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549" w:rsidRDefault="00174549" w:rsidP="00237A6B">
      <w:pPr>
        <w:spacing w:after="200"/>
        <w:ind w:right="283"/>
        <w:jc w:val="center"/>
        <w:rPr>
          <w:b/>
          <w:bCs/>
          <w:caps/>
          <w:color w:val="010000"/>
        </w:rPr>
      </w:pPr>
      <w:r w:rsidRPr="00237A6B">
        <w:rPr>
          <w:b/>
          <w:bCs/>
          <w:caps/>
          <w:color w:val="010000"/>
        </w:rPr>
        <w:t>ANAYASA MAHKEMESİ KARARI</w:t>
      </w:r>
    </w:p>
    <w:p w:rsidR="00237A6B" w:rsidRPr="00237A6B" w:rsidRDefault="00237A6B" w:rsidP="00237A6B">
      <w:pPr>
        <w:spacing w:after="200"/>
        <w:ind w:right="283" w:firstLine="567"/>
        <w:jc w:val="center"/>
        <w:rPr>
          <w:b/>
          <w:bCs/>
          <w:caps/>
          <w:color w:val="010000"/>
        </w:rPr>
      </w:pPr>
    </w:p>
    <w:p w:rsidR="00237A6B" w:rsidRDefault="00237A6B" w:rsidP="00237A6B">
      <w:pPr>
        <w:pStyle w:val="AralkYok"/>
        <w:rPr>
          <w:rFonts w:ascii="Times New Roman" w:hAnsi="Times New Roman"/>
          <w:b/>
          <w:bCs/>
          <w:color w:val="010000"/>
          <w:szCs w:val="24"/>
        </w:rPr>
      </w:pPr>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2024/3 (Siyasi Parti Mali Denetimi)</w:t>
      </w:r>
    </w:p>
    <w:p w:rsidR="00237A6B" w:rsidRDefault="00237A6B" w:rsidP="00237A6B">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2025/103</w:t>
      </w:r>
    </w:p>
    <w:p w:rsidR="00237A6B" w:rsidRDefault="00237A6B" w:rsidP="00237A6B">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25/12/2025</w:t>
      </w:r>
    </w:p>
    <w:p w:rsidR="00237A6B" w:rsidRDefault="00237A6B" w:rsidP="00237A6B">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24/3/2026-33203</w:t>
      </w:r>
    </w:p>
    <w:p w:rsidR="00F6291F" w:rsidRPr="00237A6B" w:rsidRDefault="00F6291F" w:rsidP="00237A6B">
      <w:pPr>
        <w:pStyle w:val="AralkYok"/>
        <w:rPr>
          <w:rFonts w:ascii="Times New Roman" w:hAnsi="Times New Roman"/>
          <w:b/>
          <w:bCs/>
          <w:color w:val="010000"/>
          <w:szCs w:val="24"/>
        </w:rPr>
      </w:pPr>
    </w:p>
    <w:p w:rsidR="00174549" w:rsidRPr="00237A6B" w:rsidRDefault="00174549" w:rsidP="00237A6B">
      <w:pPr>
        <w:spacing w:after="200"/>
        <w:ind w:right="283" w:firstLine="567"/>
        <w:jc w:val="both"/>
        <w:rPr>
          <w:color w:val="010000"/>
        </w:rPr>
      </w:pPr>
      <w:r w:rsidRPr="00237A6B">
        <w:rPr>
          <w:b/>
          <w:bCs/>
          <w:color w:val="010000"/>
        </w:rPr>
        <w:t>I. MALİ DENETİMİN KONUSU</w:t>
      </w:r>
    </w:p>
    <w:p w:rsidR="00174549" w:rsidRPr="00237A6B" w:rsidRDefault="00174549" w:rsidP="00237A6B">
      <w:pPr>
        <w:spacing w:after="200"/>
        <w:ind w:right="283" w:firstLine="567"/>
        <w:jc w:val="both"/>
        <w:rPr>
          <w:color w:val="010000"/>
        </w:rPr>
      </w:pPr>
      <w:r w:rsidRPr="00237A6B">
        <w:rPr>
          <w:color w:val="010000"/>
        </w:rPr>
        <w:t>Uyanış Partisinin 2023 yılı kesin hesabının incelenmesidir.</w:t>
      </w:r>
    </w:p>
    <w:p w:rsidR="00174549" w:rsidRPr="00237A6B" w:rsidRDefault="00174549" w:rsidP="00237A6B">
      <w:pPr>
        <w:spacing w:after="200"/>
        <w:ind w:right="283" w:firstLine="567"/>
        <w:jc w:val="both"/>
        <w:rPr>
          <w:color w:val="010000"/>
        </w:rPr>
      </w:pPr>
      <w:r w:rsidRPr="00237A6B">
        <w:rPr>
          <w:b/>
          <w:bCs/>
          <w:color w:val="010000"/>
        </w:rPr>
        <w:t>II. İLK İNCELEME</w:t>
      </w:r>
    </w:p>
    <w:p w:rsidR="00174549" w:rsidRPr="00237A6B" w:rsidRDefault="00174549" w:rsidP="00237A6B">
      <w:pPr>
        <w:spacing w:after="200"/>
        <w:ind w:right="283" w:firstLine="567"/>
        <w:jc w:val="both"/>
        <w:rPr>
          <w:color w:val="010000"/>
        </w:rPr>
      </w:pPr>
      <w:r w:rsidRPr="00237A6B">
        <w:rPr>
          <w:color w:val="010000"/>
        </w:rPr>
        <w:t>1. Uyanış Partisinin Anayasa Mahkemesine verdiği 2023 yılı kesin hesabına ilişkin belgeler üzerinde yapılan inceleme sonuçlarını içeren ve Raportör Oğuz ÇAKAR tarafından Heyete sunulan ilk inceleme raporu, Anayasa’nın ve 30/3/2011 tarihli ve 6216 sayılı Anayasa Mahkemesinin Kuruluşu ve Yargılama Usulleri Hakkında Kanun ile 22/4/1983 tarihli ve 2820 sayılı Siyasi Partiler Kanunu’nun ilgili kuralları, bunların gerekçeleri ile diğer yasama belgeleri okunup incelendikten sonra gereği görüşülüp düşünüldü:</w:t>
      </w:r>
    </w:p>
    <w:p w:rsidR="00174549" w:rsidRPr="00237A6B" w:rsidRDefault="00174549" w:rsidP="00237A6B">
      <w:pPr>
        <w:spacing w:after="200"/>
        <w:ind w:right="283" w:firstLine="567"/>
        <w:jc w:val="both"/>
        <w:rPr>
          <w:color w:val="010000"/>
        </w:rPr>
      </w:pPr>
      <w:r w:rsidRPr="00237A6B">
        <w:rPr>
          <w:color w:val="010000"/>
        </w:rPr>
        <w:t>2. 2820 sayılı Kanun’un 73. maddesinin üçüncü fıkrasının ikinci cümlesinde “</w:t>
      </w:r>
      <w:r w:rsidRPr="00237A6B">
        <w:rPr>
          <w:i/>
          <w:iCs/>
          <w:color w:val="010000"/>
        </w:rPr>
        <w:t>İller teşkilatından gönderilenler ve parti merkezine ait olan kesin hesaplar, merkez karar ve yönetim kurulunca incelenerek karara bağlanır ve birleştirilir</w:t>
      </w:r>
      <w:r w:rsidRPr="00237A6B">
        <w:rPr>
          <w:color w:val="010000"/>
        </w:rPr>
        <w:t>” hükmüne yer verilmiş ve aynı Kanun’un 74. maddesinin ikinci fıkrasında da “</w:t>
      </w:r>
      <w:r w:rsidRPr="00237A6B">
        <w:rPr>
          <w:i/>
          <w:iCs/>
          <w:color w:val="010000"/>
        </w:rPr>
        <w:t xml:space="preserve">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w:t>
      </w:r>
      <w:proofErr w:type="spellStart"/>
      <w:r w:rsidRPr="00237A6B">
        <w:rPr>
          <w:i/>
          <w:iCs/>
          <w:color w:val="010000"/>
        </w:rPr>
        <w:t>binbeşyüz</w:t>
      </w:r>
      <w:proofErr w:type="spellEnd"/>
      <w:r w:rsidRPr="00237A6B">
        <w:rPr>
          <w:i/>
          <w:iCs/>
          <w:color w:val="010000"/>
        </w:rPr>
        <w:t xml:space="preserve"> lirayı aşan taşınır malların, menkul kıymetlerin ve her türlü hakların değerleri ile edinim tarihlerini ve şekillerini de belirten listeleri eklenir.</w:t>
      </w:r>
      <w:r w:rsidRPr="00237A6B">
        <w:rPr>
          <w:color w:val="010000"/>
        </w:rPr>
        <w:t>” denilerek il örgütlerinden gönderilen kesin hesaplar ile parti genel merkezine ilişkin kesin hesabın merkez karar ve yönetim kurulunca incelenerek karara bağlanacağı ve birleştirileceği, birleştirilmiş kesin hesap cetvellerinin de Anayasa Mahkemesine sunulacağı hükme bağlanmıştır.</w:t>
      </w:r>
    </w:p>
    <w:p w:rsidR="00174549" w:rsidRPr="00237A6B" w:rsidRDefault="00174549" w:rsidP="00237A6B">
      <w:pPr>
        <w:spacing w:after="200"/>
        <w:ind w:right="283" w:firstLine="567"/>
        <w:jc w:val="both"/>
        <w:rPr>
          <w:color w:val="010000"/>
        </w:rPr>
      </w:pPr>
      <w:r w:rsidRPr="00237A6B">
        <w:rPr>
          <w:color w:val="010000"/>
        </w:rPr>
        <w:t>3. Partinin Anayasa Mahkemesinin 30/11/2023 tarih ve E.2023/1 (Değişik İşler), K.2023/8 sayılı kararı ile dağılmış sayılarak hukuki varlığının sona erdiği anlaşılmıştır. Parti yetkilileri tarafından 20/3/2024 tarihinde Anayasa Mahkemesine sunulan 2023 yılı kesin hesabında Partiye ilişkin olarak herhangi bir gelir-gider gösterilmemiştir.</w:t>
      </w:r>
    </w:p>
    <w:p w:rsidR="00174549" w:rsidRPr="00237A6B" w:rsidRDefault="00174549" w:rsidP="00237A6B">
      <w:pPr>
        <w:spacing w:after="200"/>
        <w:ind w:right="283" w:firstLine="567"/>
        <w:jc w:val="both"/>
        <w:rPr>
          <w:color w:val="010000"/>
        </w:rPr>
      </w:pPr>
      <w:r w:rsidRPr="00237A6B">
        <w:rPr>
          <w:color w:val="010000"/>
        </w:rPr>
        <w:t xml:space="preserve">4. Partinin hukuki varlığının 30/11/2023 tarihinde sona ermiş olması, 1/1/2023-30/11/2023 dönemine ait hesap ve işlemlere ait bilgi ve belgelerin doğru, tam ve zamanında yollanması zorunluluğunu ortadan kaldırmamaktadır. </w:t>
      </w:r>
    </w:p>
    <w:p w:rsidR="00174549" w:rsidRPr="00237A6B" w:rsidRDefault="00174549" w:rsidP="00237A6B">
      <w:pPr>
        <w:spacing w:after="200"/>
        <w:ind w:right="283" w:firstLine="567"/>
        <w:jc w:val="both"/>
        <w:rPr>
          <w:color w:val="010000"/>
        </w:rPr>
      </w:pPr>
      <w:r w:rsidRPr="00237A6B">
        <w:rPr>
          <w:color w:val="010000"/>
        </w:rPr>
        <w:t>5. Siyasi partilerin faaliyetlerini yürüttükleri genel merkez, il ve ilçe başkanlıklarına ait binaların kendi mülkü veya kira olması gerekir. Parti yetkililerine ait binalarda siyasi faaliyette bulunuluyor ise (genel merkez, il, ilçe teşkilatının faaliyette bulunduğu binalar) kira sözleşmesi düzenlenerek kiraya isabet eden tutar partiye bağış olarak kaydedilmelidir.</w:t>
      </w:r>
    </w:p>
    <w:p w:rsidR="00174549" w:rsidRPr="00237A6B" w:rsidRDefault="00174549" w:rsidP="00237A6B">
      <w:pPr>
        <w:spacing w:after="200"/>
        <w:ind w:right="283" w:firstLine="567"/>
        <w:jc w:val="both"/>
        <w:rPr>
          <w:color w:val="010000"/>
        </w:rPr>
      </w:pPr>
      <w:r w:rsidRPr="00237A6B">
        <w:rPr>
          <w:color w:val="010000"/>
        </w:rPr>
        <w:t xml:space="preserve">6. Parti Genel Merkezinin öncelikle yönetim giderleri (kira, su, elektrik, telefon, kırtasiye gibi) olmalıdır. Parti Genel Merkezinin faaliyetleri için zorunlu olan bu gelir ve giderlerin hesaplarda görülmemesi yönetim gelir ve giderlerinin Parti tüzel kişiliği adına kayıt altına alınmadığını göstermektedir. Bu durumda 2820 sayılı Kanun’un 69. maddesinde yer alan bir siyasi partinin bütün </w:t>
      </w:r>
      <w:r w:rsidRPr="00237A6B">
        <w:rPr>
          <w:color w:val="010000"/>
        </w:rPr>
        <w:lastRenderedPageBreak/>
        <w:t>gelirlerinin o siyasi partinin tüzel kişiliği adına elde edileceği ve 70. maddesinde bulunan bir siyasi partinin bütün giderlerinin o siyasi partinin tüzel kişiliği adına yapılacağı hükümlerine aykırı davranılmıştır.</w:t>
      </w:r>
    </w:p>
    <w:p w:rsidR="00174549" w:rsidRPr="00237A6B" w:rsidRDefault="00174549" w:rsidP="00237A6B">
      <w:pPr>
        <w:spacing w:after="200"/>
        <w:ind w:right="283" w:firstLine="567"/>
        <w:jc w:val="both"/>
        <w:rPr>
          <w:color w:val="010000"/>
        </w:rPr>
      </w:pPr>
      <w:r w:rsidRPr="00237A6B">
        <w:rPr>
          <w:color w:val="010000"/>
        </w:rPr>
        <w:t>7. 2820 sayılı Kanun’un 111. maddesinin birinci fıkrasının (c) bendinde, yapılan inceleme ve araştırmaları engelleyen ve istenen bilgileri vermeyen parti sorumluları hakkında 6 aydan 1 yıla kadar hapis ve 60 milyon liradan az olmamak üzere ağır para cezası verileceği hüküm altına alınmıştır.</w:t>
      </w:r>
    </w:p>
    <w:p w:rsidR="00174549" w:rsidRPr="00237A6B" w:rsidRDefault="00174549" w:rsidP="00237A6B">
      <w:pPr>
        <w:spacing w:after="200"/>
        <w:ind w:right="283" w:firstLine="567"/>
        <w:jc w:val="both"/>
        <w:rPr>
          <w:color w:val="010000"/>
        </w:rPr>
      </w:pPr>
      <w:r w:rsidRPr="00237A6B">
        <w:rPr>
          <w:color w:val="010000"/>
        </w:rPr>
        <w:t>8. Anayasa Mahkemesine hesap verilebilir şekilde kayıt ve belge düzeninin oluşturulmaması suretiyle hesabın dışında gelir ve giderin gerçekleştirilmesi inceleme ve araştırmayı engellemeye yönelik eylemler olduğundan Kanun’un 111. maddesinin birinci fıkrasının (c) bendi gereğince gerekli işlemlerin yapılması için Ankara Cumhuriyet Başsavcılığına suç duyurusunda bulunulması gerekir.</w:t>
      </w:r>
    </w:p>
    <w:p w:rsidR="00174549" w:rsidRPr="00237A6B" w:rsidRDefault="00174549" w:rsidP="00237A6B">
      <w:pPr>
        <w:spacing w:after="200"/>
        <w:ind w:right="283" w:firstLine="567"/>
        <w:jc w:val="both"/>
        <w:rPr>
          <w:color w:val="010000"/>
        </w:rPr>
      </w:pPr>
      <w:r w:rsidRPr="00237A6B">
        <w:rPr>
          <w:color w:val="010000"/>
        </w:rPr>
        <w:t>9. Diğer yandan hiçbir gelir elde etmeyerek ve giderde bulunmayarak faaliyetlerini yürütmesi mümkün olmayan Parti Genel Merkez hesabının denetimi gerçekleştirilemediğinden Partinin 2023 yılı hesabının 2820 sayılı Kanun uyarınca kabul edilmesi mümkün değildir.</w:t>
      </w:r>
    </w:p>
    <w:p w:rsidR="00174549" w:rsidRPr="00237A6B" w:rsidRDefault="00174549" w:rsidP="00237A6B">
      <w:pPr>
        <w:spacing w:after="200"/>
        <w:ind w:right="283" w:firstLine="567"/>
        <w:jc w:val="both"/>
        <w:rPr>
          <w:b/>
          <w:bCs/>
          <w:color w:val="010000"/>
        </w:rPr>
      </w:pPr>
      <w:r w:rsidRPr="00237A6B">
        <w:rPr>
          <w:b/>
          <w:bCs/>
          <w:color w:val="010000"/>
        </w:rPr>
        <w:t>III.</w:t>
      </w:r>
      <w:r w:rsidRPr="00237A6B">
        <w:rPr>
          <w:color w:val="010000"/>
        </w:rPr>
        <w:t xml:space="preserve"> </w:t>
      </w:r>
      <w:r w:rsidRPr="00237A6B">
        <w:rPr>
          <w:b/>
          <w:bCs/>
          <w:color w:val="010000"/>
        </w:rPr>
        <w:t>SONUÇ</w:t>
      </w:r>
    </w:p>
    <w:p w:rsidR="00174549" w:rsidRPr="00237A6B" w:rsidRDefault="00174549" w:rsidP="00237A6B">
      <w:pPr>
        <w:spacing w:after="200"/>
        <w:ind w:right="283" w:firstLine="567"/>
        <w:jc w:val="both"/>
        <w:rPr>
          <w:color w:val="010000"/>
        </w:rPr>
      </w:pPr>
      <w:r w:rsidRPr="00237A6B">
        <w:rPr>
          <w:color w:val="010000"/>
        </w:rPr>
        <w:t>Uyanış Partisinin 2023 yılı kesin hesabının incelenmesi sonucunda;</w:t>
      </w:r>
    </w:p>
    <w:p w:rsidR="00174549" w:rsidRPr="00237A6B" w:rsidRDefault="00174549" w:rsidP="00237A6B">
      <w:pPr>
        <w:spacing w:after="200"/>
        <w:ind w:right="283" w:firstLine="567"/>
        <w:jc w:val="both"/>
        <w:rPr>
          <w:color w:val="010000"/>
        </w:rPr>
      </w:pPr>
      <w:r w:rsidRPr="00237A6B">
        <w:rPr>
          <w:b/>
          <w:bCs/>
          <w:color w:val="010000"/>
        </w:rPr>
        <w:t>A.</w:t>
      </w:r>
      <w:r w:rsidRPr="00237A6B">
        <w:rPr>
          <w:color w:val="010000"/>
        </w:rPr>
        <w:t xml:space="preserve"> Partinin 2023 yılı kesin hesabının denetimi gerçekleştirilemediğinden 2820 sayılı Kanun uyarınca kabul edilmesinin mümkün olmadığına,</w:t>
      </w:r>
    </w:p>
    <w:p w:rsidR="00174549" w:rsidRPr="00237A6B" w:rsidRDefault="00174549" w:rsidP="00237A6B">
      <w:pPr>
        <w:spacing w:after="200"/>
        <w:ind w:right="283" w:firstLine="567"/>
        <w:jc w:val="both"/>
        <w:rPr>
          <w:color w:val="010000"/>
        </w:rPr>
      </w:pPr>
      <w:r w:rsidRPr="00237A6B">
        <w:rPr>
          <w:b/>
          <w:bCs/>
          <w:color w:val="010000"/>
        </w:rPr>
        <w:t>B.</w:t>
      </w:r>
      <w:r w:rsidRPr="00237A6B">
        <w:rPr>
          <w:color w:val="010000"/>
        </w:rPr>
        <w:t xml:space="preserve"> Anayasa Mahkemesine istenen bilgilerin istendiği şekliyle verilmemesi, hesap verilebilir şekilde kayıt ve belge düzeninin oluşturulmaması inceleme ve araştırmayı engellemeye yönelik eylemler olduğundan, parti sorumluları hakkında 2820 sayılı Kanun’un 111. maddesinin birinci fıkrasının (c) bendi uyarınca yasal işlem yapılması için Ankara Cumhuriyet Başsavcılığına suç duyurusunda bulunulmasına,</w:t>
      </w:r>
    </w:p>
    <w:p w:rsidR="00174549" w:rsidRPr="00237A6B" w:rsidRDefault="00174549" w:rsidP="00237A6B">
      <w:pPr>
        <w:spacing w:after="200"/>
        <w:ind w:right="283" w:firstLine="567"/>
        <w:jc w:val="both"/>
        <w:rPr>
          <w:color w:val="010000"/>
        </w:rPr>
      </w:pPr>
      <w:r w:rsidRPr="00237A6B">
        <w:rPr>
          <w:color w:val="010000"/>
        </w:rPr>
        <w:t>25/12/2025 tarihinde OYBİRLİĞİYLE karar verildi.</w:t>
      </w:r>
    </w:p>
    <w:p w:rsidR="00237A6B" w:rsidRDefault="00237A6B">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174549" w:rsidRPr="00237A6B" w:rsidTr="00237A6B">
        <w:trPr>
          <w:trHeight w:val="1600"/>
          <w:jc w:val="center"/>
        </w:trPr>
        <w:tc>
          <w:tcPr>
            <w:tcW w:w="1642" w:type="pct"/>
            <w:vAlign w:val="center"/>
            <w:hideMark/>
          </w:tcPr>
          <w:p w:rsidR="00174549" w:rsidRPr="00237A6B" w:rsidRDefault="00174549" w:rsidP="00237A6B">
            <w:pPr>
              <w:spacing w:after="120"/>
              <w:jc w:val="center"/>
              <w:rPr>
                <w:color w:val="010000"/>
              </w:rPr>
            </w:pPr>
            <w:r w:rsidRPr="00237A6B">
              <w:rPr>
                <w:color w:val="010000"/>
              </w:rPr>
              <w:t>Başkan</w:t>
            </w:r>
          </w:p>
          <w:p w:rsidR="00174549" w:rsidRPr="00237A6B" w:rsidRDefault="00174549" w:rsidP="00237A6B">
            <w:pPr>
              <w:spacing w:after="120"/>
              <w:jc w:val="center"/>
              <w:rPr>
                <w:color w:val="010000"/>
              </w:rPr>
            </w:pPr>
            <w:r w:rsidRPr="00237A6B">
              <w:rPr>
                <w:color w:val="010000"/>
              </w:rPr>
              <w:t>Kadir ÖZKAYA</w:t>
            </w:r>
          </w:p>
        </w:tc>
        <w:tc>
          <w:tcPr>
            <w:tcW w:w="1679" w:type="pct"/>
            <w:vAlign w:val="center"/>
            <w:hideMark/>
          </w:tcPr>
          <w:p w:rsidR="00174549" w:rsidRPr="00237A6B" w:rsidRDefault="00174549" w:rsidP="00237A6B">
            <w:pPr>
              <w:spacing w:after="120"/>
              <w:jc w:val="center"/>
              <w:rPr>
                <w:color w:val="010000"/>
              </w:rPr>
            </w:pPr>
            <w:r w:rsidRPr="00237A6B">
              <w:rPr>
                <w:color w:val="010000"/>
              </w:rPr>
              <w:t>Başkanvekili</w:t>
            </w:r>
          </w:p>
          <w:p w:rsidR="00174549" w:rsidRPr="00237A6B" w:rsidRDefault="00174549" w:rsidP="00237A6B">
            <w:pPr>
              <w:spacing w:after="120"/>
              <w:jc w:val="center"/>
              <w:rPr>
                <w:color w:val="010000"/>
              </w:rPr>
            </w:pPr>
            <w:r w:rsidRPr="00237A6B">
              <w:rPr>
                <w:color w:val="010000"/>
              </w:rPr>
              <w:t>Hasan Tahsin GÖKCAN</w:t>
            </w:r>
          </w:p>
        </w:tc>
        <w:tc>
          <w:tcPr>
            <w:tcW w:w="1679" w:type="pct"/>
            <w:vAlign w:val="center"/>
            <w:hideMark/>
          </w:tcPr>
          <w:p w:rsidR="00174549" w:rsidRPr="00237A6B" w:rsidRDefault="00174549" w:rsidP="00237A6B">
            <w:pPr>
              <w:spacing w:after="120"/>
              <w:jc w:val="center"/>
              <w:rPr>
                <w:color w:val="010000"/>
              </w:rPr>
            </w:pPr>
            <w:r w:rsidRPr="00237A6B">
              <w:rPr>
                <w:color w:val="010000"/>
              </w:rPr>
              <w:t xml:space="preserve">Başkanvekili </w:t>
            </w:r>
          </w:p>
          <w:p w:rsidR="00174549" w:rsidRPr="00237A6B" w:rsidRDefault="00174549" w:rsidP="00237A6B">
            <w:pPr>
              <w:spacing w:after="120"/>
              <w:jc w:val="center"/>
              <w:rPr>
                <w:color w:val="010000"/>
              </w:rPr>
            </w:pPr>
            <w:r w:rsidRPr="00237A6B">
              <w:rPr>
                <w:color w:val="010000"/>
              </w:rPr>
              <w:t>Basri BAĞCI</w:t>
            </w:r>
          </w:p>
        </w:tc>
      </w:tr>
      <w:tr w:rsidR="00174549" w:rsidRPr="00237A6B" w:rsidTr="00237A6B">
        <w:trPr>
          <w:trHeight w:val="1600"/>
          <w:jc w:val="center"/>
        </w:trPr>
        <w:tc>
          <w:tcPr>
            <w:tcW w:w="1642" w:type="pct"/>
            <w:vAlign w:val="center"/>
            <w:hideMark/>
          </w:tcPr>
          <w:p w:rsidR="00174549" w:rsidRPr="00237A6B" w:rsidRDefault="00174549" w:rsidP="00237A6B">
            <w:pPr>
              <w:spacing w:after="120"/>
              <w:jc w:val="center"/>
              <w:rPr>
                <w:color w:val="010000"/>
              </w:rPr>
            </w:pPr>
            <w:r w:rsidRPr="00237A6B">
              <w:rPr>
                <w:color w:val="010000"/>
              </w:rPr>
              <w:t xml:space="preserve">Üye </w:t>
            </w:r>
          </w:p>
          <w:p w:rsidR="00174549" w:rsidRPr="00237A6B" w:rsidRDefault="00174549" w:rsidP="00237A6B">
            <w:pPr>
              <w:spacing w:after="120"/>
              <w:jc w:val="center"/>
              <w:rPr>
                <w:color w:val="010000"/>
              </w:rPr>
            </w:pPr>
            <w:r w:rsidRPr="00237A6B">
              <w:rPr>
                <w:color w:val="010000"/>
              </w:rPr>
              <w:t>Engin YILDIRIM</w:t>
            </w:r>
          </w:p>
        </w:tc>
        <w:tc>
          <w:tcPr>
            <w:tcW w:w="1679" w:type="pct"/>
            <w:vAlign w:val="center"/>
            <w:hideMark/>
          </w:tcPr>
          <w:p w:rsidR="00174549" w:rsidRPr="00237A6B" w:rsidRDefault="00174549" w:rsidP="00237A6B">
            <w:pPr>
              <w:spacing w:after="120"/>
              <w:jc w:val="center"/>
              <w:rPr>
                <w:color w:val="010000"/>
              </w:rPr>
            </w:pPr>
            <w:r w:rsidRPr="00237A6B">
              <w:rPr>
                <w:color w:val="010000"/>
              </w:rPr>
              <w:t>Üye</w:t>
            </w:r>
          </w:p>
          <w:p w:rsidR="00174549" w:rsidRPr="00237A6B" w:rsidRDefault="00174549" w:rsidP="00237A6B">
            <w:pPr>
              <w:spacing w:after="120"/>
              <w:jc w:val="center"/>
              <w:rPr>
                <w:color w:val="010000"/>
              </w:rPr>
            </w:pPr>
            <w:r w:rsidRPr="00237A6B">
              <w:rPr>
                <w:color w:val="010000"/>
              </w:rPr>
              <w:t>Rıdvan GÜLEÇ</w:t>
            </w:r>
          </w:p>
        </w:tc>
        <w:tc>
          <w:tcPr>
            <w:tcW w:w="1679" w:type="pct"/>
            <w:vAlign w:val="center"/>
            <w:hideMark/>
          </w:tcPr>
          <w:p w:rsidR="00174549" w:rsidRPr="00237A6B" w:rsidRDefault="00174549" w:rsidP="00237A6B">
            <w:pPr>
              <w:spacing w:after="120"/>
              <w:jc w:val="center"/>
              <w:rPr>
                <w:color w:val="010000"/>
              </w:rPr>
            </w:pPr>
            <w:r w:rsidRPr="00237A6B">
              <w:rPr>
                <w:color w:val="010000"/>
              </w:rPr>
              <w:t>Üye</w:t>
            </w:r>
          </w:p>
          <w:p w:rsidR="00174549" w:rsidRPr="00237A6B" w:rsidRDefault="00174549" w:rsidP="00237A6B">
            <w:pPr>
              <w:spacing w:after="120"/>
              <w:jc w:val="center"/>
              <w:rPr>
                <w:color w:val="010000"/>
              </w:rPr>
            </w:pPr>
            <w:r w:rsidRPr="00237A6B">
              <w:rPr>
                <w:bCs/>
                <w:color w:val="010000"/>
              </w:rPr>
              <w:t>Recai AKYEL</w:t>
            </w:r>
          </w:p>
        </w:tc>
      </w:tr>
      <w:tr w:rsidR="00174549" w:rsidRPr="00237A6B" w:rsidTr="00237A6B">
        <w:trPr>
          <w:trHeight w:val="1600"/>
          <w:jc w:val="center"/>
        </w:trPr>
        <w:tc>
          <w:tcPr>
            <w:tcW w:w="1642" w:type="pct"/>
            <w:vAlign w:val="center"/>
            <w:hideMark/>
          </w:tcPr>
          <w:p w:rsidR="00174549" w:rsidRPr="00237A6B" w:rsidRDefault="00174549" w:rsidP="00237A6B">
            <w:pPr>
              <w:spacing w:after="120"/>
              <w:jc w:val="center"/>
              <w:rPr>
                <w:color w:val="010000"/>
              </w:rPr>
            </w:pPr>
            <w:r w:rsidRPr="00237A6B">
              <w:rPr>
                <w:color w:val="010000"/>
              </w:rPr>
              <w:t xml:space="preserve">Üye </w:t>
            </w:r>
          </w:p>
          <w:p w:rsidR="00174549" w:rsidRPr="00237A6B" w:rsidRDefault="00174549" w:rsidP="00237A6B">
            <w:pPr>
              <w:spacing w:after="120"/>
              <w:jc w:val="center"/>
              <w:rPr>
                <w:color w:val="010000"/>
              </w:rPr>
            </w:pPr>
            <w:r w:rsidRPr="00237A6B">
              <w:rPr>
                <w:bCs/>
                <w:color w:val="010000"/>
              </w:rPr>
              <w:t>Yusuf Şevki HAKYEMEZ</w:t>
            </w:r>
          </w:p>
        </w:tc>
        <w:tc>
          <w:tcPr>
            <w:tcW w:w="1679" w:type="pct"/>
            <w:vAlign w:val="center"/>
            <w:hideMark/>
          </w:tcPr>
          <w:p w:rsidR="00174549" w:rsidRPr="00237A6B" w:rsidRDefault="00174549" w:rsidP="00237A6B">
            <w:pPr>
              <w:spacing w:after="120"/>
              <w:jc w:val="center"/>
              <w:rPr>
                <w:color w:val="010000"/>
              </w:rPr>
            </w:pPr>
            <w:r w:rsidRPr="00237A6B">
              <w:rPr>
                <w:color w:val="010000"/>
              </w:rPr>
              <w:t>Üye</w:t>
            </w:r>
          </w:p>
          <w:p w:rsidR="00174549" w:rsidRPr="00237A6B" w:rsidRDefault="00174549" w:rsidP="00237A6B">
            <w:pPr>
              <w:spacing w:after="120"/>
              <w:jc w:val="center"/>
              <w:rPr>
                <w:color w:val="010000"/>
              </w:rPr>
            </w:pPr>
            <w:r w:rsidRPr="00237A6B">
              <w:rPr>
                <w:bCs/>
                <w:color w:val="010000"/>
              </w:rPr>
              <w:t>Yıldız SEFERİNOĞLU</w:t>
            </w:r>
          </w:p>
        </w:tc>
        <w:tc>
          <w:tcPr>
            <w:tcW w:w="1679" w:type="pct"/>
            <w:vAlign w:val="center"/>
            <w:hideMark/>
          </w:tcPr>
          <w:p w:rsidR="00174549" w:rsidRPr="00237A6B" w:rsidRDefault="00174549" w:rsidP="00237A6B">
            <w:pPr>
              <w:spacing w:after="120"/>
              <w:jc w:val="center"/>
              <w:rPr>
                <w:color w:val="010000"/>
              </w:rPr>
            </w:pPr>
            <w:r w:rsidRPr="00237A6B">
              <w:rPr>
                <w:color w:val="010000"/>
              </w:rPr>
              <w:t>Üye</w:t>
            </w:r>
          </w:p>
          <w:p w:rsidR="00174549" w:rsidRPr="00237A6B" w:rsidRDefault="00174549" w:rsidP="00237A6B">
            <w:pPr>
              <w:spacing w:after="120"/>
              <w:jc w:val="center"/>
              <w:rPr>
                <w:color w:val="010000"/>
              </w:rPr>
            </w:pPr>
            <w:r w:rsidRPr="00237A6B">
              <w:rPr>
                <w:color w:val="010000"/>
              </w:rPr>
              <w:t>Selahaddin MENTEŞ</w:t>
            </w:r>
          </w:p>
        </w:tc>
      </w:tr>
      <w:tr w:rsidR="00174549" w:rsidRPr="00237A6B" w:rsidTr="00237A6B">
        <w:trPr>
          <w:trHeight w:val="1600"/>
          <w:jc w:val="center"/>
        </w:trPr>
        <w:tc>
          <w:tcPr>
            <w:tcW w:w="1642" w:type="pct"/>
            <w:vAlign w:val="center"/>
            <w:hideMark/>
          </w:tcPr>
          <w:p w:rsidR="00174549" w:rsidRPr="00237A6B" w:rsidRDefault="00174549" w:rsidP="00237A6B">
            <w:pPr>
              <w:spacing w:after="120"/>
              <w:jc w:val="center"/>
              <w:rPr>
                <w:color w:val="010000"/>
              </w:rPr>
            </w:pPr>
            <w:r w:rsidRPr="00237A6B">
              <w:rPr>
                <w:color w:val="010000"/>
              </w:rPr>
              <w:lastRenderedPageBreak/>
              <w:t xml:space="preserve">Üye </w:t>
            </w:r>
          </w:p>
          <w:p w:rsidR="00174549" w:rsidRPr="00237A6B" w:rsidRDefault="00174549" w:rsidP="00237A6B">
            <w:pPr>
              <w:spacing w:after="120"/>
              <w:jc w:val="center"/>
              <w:rPr>
                <w:color w:val="010000"/>
              </w:rPr>
            </w:pPr>
            <w:r w:rsidRPr="00237A6B">
              <w:rPr>
                <w:bCs/>
                <w:color w:val="010000"/>
              </w:rPr>
              <w:t>İrfan FİDAN</w:t>
            </w:r>
          </w:p>
        </w:tc>
        <w:tc>
          <w:tcPr>
            <w:tcW w:w="1679" w:type="pct"/>
            <w:vAlign w:val="center"/>
            <w:hideMark/>
          </w:tcPr>
          <w:p w:rsidR="00174549" w:rsidRPr="00237A6B" w:rsidRDefault="00174549" w:rsidP="00237A6B">
            <w:pPr>
              <w:spacing w:after="120"/>
              <w:jc w:val="center"/>
              <w:rPr>
                <w:color w:val="010000"/>
              </w:rPr>
            </w:pPr>
            <w:r w:rsidRPr="00237A6B">
              <w:rPr>
                <w:color w:val="010000"/>
              </w:rPr>
              <w:t>Üye</w:t>
            </w:r>
          </w:p>
          <w:p w:rsidR="00174549" w:rsidRPr="00237A6B" w:rsidRDefault="00174549" w:rsidP="00237A6B">
            <w:pPr>
              <w:spacing w:after="120"/>
              <w:jc w:val="center"/>
              <w:rPr>
                <w:color w:val="010000"/>
              </w:rPr>
            </w:pPr>
            <w:r w:rsidRPr="00237A6B">
              <w:rPr>
                <w:color w:val="010000"/>
              </w:rPr>
              <w:t>Kenan YAŞAR</w:t>
            </w:r>
          </w:p>
        </w:tc>
        <w:tc>
          <w:tcPr>
            <w:tcW w:w="1679" w:type="pct"/>
            <w:vAlign w:val="center"/>
            <w:hideMark/>
          </w:tcPr>
          <w:p w:rsidR="00174549" w:rsidRPr="00237A6B" w:rsidRDefault="00174549" w:rsidP="00237A6B">
            <w:pPr>
              <w:spacing w:after="120"/>
              <w:jc w:val="center"/>
              <w:rPr>
                <w:color w:val="010000"/>
              </w:rPr>
            </w:pPr>
            <w:r w:rsidRPr="00237A6B">
              <w:rPr>
                <w:color w:val="010000"/>
              </w:rPr>
              <w:t>Üye</w:t>
            </w:r>
          </w:p>
          <w:p w:rsidR="00174549" w:rsidRPr="00237A6B" w:rsidRDefault="00174549" w:rsidP="00237A6B">
            <w:pPr>
              <w:spacing w:after="120"/>
              <w:jc w:val="center"/>
              <w:rPr>
                <w:color w:val="010000"/>
              </w:rPr>
            </w:pPr>
            <w:r w:rsidRPr="00237A6B">
              <w:rPr>
                <w:color w:val="010000"/>
              </w:rPr>
              <w:t>Muhterem İNCE</w:t>
            </w:r>
          </w:p>
        </w:tc>
      </w:tr>
      <w:tr w:rsidR="00174549" w:rsidRPr="00237A6B" w:rsidTr="00237A6B">
        <w:trPr>
          <w:trHeight w:val="1600"/>
          <w:jc w:val="center"/>
        </w:trPr>
        <w:tc>
          <w:tcPr>
            <w:tcW w:w="1642" w:type="pct"/>
            <w:vAlign w:val="center"/>
            <w:hideMark/>
          </w:tcPr>
          <w:p w:rsidR="00174549" w:rsidRPr="00237A6B" w:rsidRDefault="00174549" w:rsidP="00237A6B">
            <w:pPr>
              <w:spacing w:after="120"/>
              <w:jc w:val="center"/>
              <w:rPr>
                <w:color w:val="010000"/>
              </w:rPr>
            </w:pPr>
            <w:r w:rsidRPr="00237A6B">
              <w:rPr>
                <w:color w:val="010000"/>
              </w:rPr>
              <w:t xml:space="preserve">Üye </w:t>
            </w:r>
          </w:p>
          <w:p w:rsidR="00174549" w:rsidRPr="00237A6B" w:rsidRDefault="00174549" w:rsidP="00237A6B">
            <w:pPr>
              <w:spacing w:after="120"/>
              <w:jc w:val="center"/>
              <w:rPr>
                <w:color w:val="010000"/>
              </w:rPr>
            </w:pPr>
            <w:r w:rsidRPr="00237A6B">
              <w:rPr>
                <w:bCs/>
                <w:color w:val="010000"/>
              </w:rPr>
              <w:t>Yılmaz AKÇİL</w:t>
            </w:r>
          </w:p>
        </w:tc>
        <w:tc>
          <w:tcPr>
            <w:tcW w:w="1679" w:type="pct"/>
            <w:vAlign w:val="center"/>
            <w:hideMark/>
          </w:tcPr>
          <w:p w:rsidR="00174549" w:rsidRPr="00237A6B" w:rsidRDefault="00174549" w:rsidP="00237A6B">
            <w:pPr>
              <w:spacing w:after="120"/>
              <w:jc w:val="center"/>
              <w:rPr>
                <w:color w:val="010000"/>
              </w:rPr>
            </w:pPr>
            <w:r w:rsidRPr="00237A6B">
              <w:rPr>
                <w:color w:val="010000"/>
              </w:rPr>
              <w:t>Üye</w:t>
            </w:r>
          </w:p>
          <w:p w:rsidR="00174549" w:rsidRPr="00237A6B" w:rsidRDefault="00174549" w:rsidP="00237A6B">
            <w:pPr>
              <w:spacing w:after="120"/>
              <w:jc w:val="center"/>
              <w:rPr>
                <w:bCs/>
                <w:color w:val="010000"/>
              </w:rPr>
            </w:pPr>
            <w:r w:rsidRPr="00237A6B">
              <w:rPr>
                <w:bCs/>
                <w:color w:val="010000"/>
              </w:rPr>
              <w:t>Ömer ÇINAR</w:t>
            </w:r>
          </w:p>
        </w:tc>
        <w:tc>
          <w:tcPr>
            <w:tcW w:w="1679" w:type="pct"/>
            <w:vAlign w:val="center"/>
            <w:hideMark/>
          </w:tcPr>
          <w:p w:rsidR="00174549" w:rsidRPr="00237A6B" w:rsidRDefault="00174549" w:rsidP="00237A6B">
            <w:pPr>
              <w:spacing w:after="120"/>
              <w:jc w:val="center"/>
              <w:rPr>
                <w:color w:val="010000"/>
              </w:rPr>
            </w:pPr>
            <w:r w:rsidRPr="00237A6B">
              <w:rPr>
                <w:color w:val="010000"/>
              </w:rPr>
              <w:t>Üye</w:t>
            </w:r>
          </w:p>
          <w:p w:rsidR="00174549" w:rsidRPr="00237A6B" w:rsidRDefault="00174549" w:rsidP="00237A6B">
            <w:pPr>
              <w:spacing w:after="120"/>
              <w:jc w:val="center"/>
              <w:rPr>
                <w:color w:val="010000"/>
              </w:rPr>
            </w:pPr>
            <w:r w:rsidRPr="00237A6B">
              <w:rPr>
                <w:color w:val="010000"/>
              </w:rPr>
              <w:t>Metin KIRATLI</w:t>
            </w:r>
          </w:p>
        </w:tc>
      </w:tr>
    </w:tbl>
    <w:p w:rsidR="00174549" w:rsidRPr="00237A6B" w:rsidRDefault="00174549" w:rsidP="00237A6B">
      <w:pPr>
        <w:spacing w:after="200"/>
        <w:ind w:right="283" w:firstLine="567"/>
        <w:jc w:val="both"/>
        <w:rPr>
          <w:color w:val="010000"/>
        </w:rPr>
      </w:pPr>
    </w:p>
    <w:sectPr w:rsidR="00174549" w:rsidRPr="00237A6B" w:rsidSect="00237A6B">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49F9" w:rsidRDefault="007449F9" w:rsidP="0047746E">
      <w:r>
        <w:separator/>
      </w:r>
    </w:p>
  </w:endnote>
  <w:endnote w:type="continuationSeparator" w:id="0">
    <w:p w:rsidR="007449F9" w:rsidRDefault="007449F9" w:rsidP="00477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7A6B" w:rsidRDefault="00237A6B" w:rsidP="003A539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237A6B" w:rsidRDefault="00237A6B" w:rsidP="00237A6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7A6B" w:rsidRPr="00237A6B" w:rsidRDefault="00237A6B" w:rsidP="003A5393">
    <w:pPr>
      <w:pStyle w:val="AltBilgi"/>
      <w:framePr w:wrap="around" w:vAnchor="text" w:hAnchor="margin" w:xAlign="right" w:y="1"/>
      <w:rPr>
        <w:rStyle w:val="SayfaNumaras"/>
      </w:rPr>
    </w:pPr>
    <w:r w:rsidRPr="00237A6B">
      <w:rPr>
        <w:rStyle w:val="SayfaNumaras"/>
      </w:rPr>
      <w:fldChar w:fldCharType="begin"/>
    </w:r>
    <w:r w:rsidRPr="00237A6B">
      <w:rPr>
        <w:rStyle w:val="SayfaNumaras"/>
      </w:rPr>
      <w:instrText xml:space="preserve"> PAGE </w:instrText>
    </w:r>
    <w:r w:rsidRPr="00237A6B">
      <w:rPr>
        <w:rStyle w:val="SayfaNumaras"/>
      </w:rPr>
      <w:fldChar w:fldCharType="separate"/>
    </w:r>
    <w:r w:rsidRPr="00237A6B">
      <w:rPr>
        <w:rStyle w:val="SayfaNumaras"/>
        <w:noProof/>
      </w:rPr>
      <w:t>3</w:t>
    </w:r>
    <w:r w:rsidRPr="00237A6B">
      <w:rPr>
        <w:rStyle w:val="SayfaNumaras"/>
      </w:rPr>
      <w:fldChar w:fldCharType="end"/>
    </w:r>
  </w:p>
  <w:p w:rsidR="0047746E" w:rsidRDefault="0047746E" w:rsidP="00237A6B">
    <w:pPr>
      <w:pStyle w:val="AltBilgi"/>
      <w:ind w:right="360"/>
      <w:jc w:val="right"/>
    </w:pPr>
  </w:p>
  <w:p w:rsidR="0047746E" w:rsidRDefault="0047746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49F9" w:rsidRDefault="007449F9" w:rsidP="0047746E">
      <w:r>
        <w:separator/>
      </w:r>
    </w:p>
  </w:footnote>
  <w:footnote w:type="continuationSeparator" w:id="0">
    <w:p w:rsidR="007449F9" w:rsidRDefault="007449F9" w:rsidP="00477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7A6B" w:rsidRPr="00237A6B" w:rsidRDefault="00237A6B" w:rsidP="00237A6B">
    <w:pPr>
      <w:pStyle w:val="stBilgi"/>
      <w:rPr>
        <w:b/>
      </w:rPr>
    </w:pPr>
    <w:r w:rsidRPr="00237A6B">
      <w:rPr>
        <w:b/>
      </w:rPr>
      <w:t xml:space="preserve">Esas </w:t>
    </w:r>
    <w:proofErr w:type="gramStart"/>
    <w:r w:rsidRPr="00237A6B">
      <w:rPr>
        <w:b/>
      </w:rPr>
      <w:t>Sayısı :</w:t>
    </w:r>
    <w:proofErr w:type="gramEnd"/>
    <w:r w:rsidRPr="00237A6B">
      <w:rPr>
        <w:b/>
      </w:rPr>
      <w:t xml:space="preserve"> 2024/3 (Siyasi Parti Mali Denetimi)</w:t>
    </w:r>
  </w:p>
  <w:p w:rsidR="00237A6B" w:rsidRDefault="00237A6B" w:rsidP="00237A6B">
    <w:pPr>
      <w:pStyle w:val="stBilgi"/>
      <w:rPr>
        <w:b/>
      </w:rPr>
    </w:pPr>
    <w:r>
      <w:rPr>
        <w:b/>
      </w:rPr>
      <w:t xml:space="preserve">Karar </w:t>
    </w:r>
    <w:proofErr w:type="gramStart"/>
    <w:r>
      <w:rPr>
        <w:b/>
      </w:rPr>
      <w:t>Sayısı :</w:t>
    </w:r>
    <w:proofErr w:type="gramEnd"/>
    <w:r>
      <w:rPr>
        <w:b/>
      </w:rPr>
      <w:t xml:space="preserve"> 2025/103</w:t>
    </w:r>
  </w:p>
  <w:p w:rsidR="0047746E" w:rsidRPr="00237A6B" w:rsidRDefault="0047746E" w:rsidP="00237A6B">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74549"/>
    <w:rsid w:val="00237A6B"/>
    <w:rsid w:val="0047746E"/>
    <w:rsid w:val="004C215C"/>
    <w:rsid w:val="007449F9"/>
    <w:rsid w:val="00952B5F"/>
    <w:rsid w:val="0096170C"/>
    <w:rsid w:val="00CA2045"/>
    <w:rsid w:val="00F629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3B67B39-C7CA-4530-B79F-655E7DB32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7746E"/>
    <w:pPr>
      <w:overflowPunct w:val="0"/>
      <w:autoSpaceDE w:val="0"/>
      <w:autoSpaceDN w:val="0"/>
      <w:adjustRightInd w:val="0"/>
    </w:pPr>
    <w:rPr>
      <w:rFonts w:ascii="Arial" w:hAnsi="Arial"/>
      <w:sz w:val="24"/>
    </w:rPr>
  </w:style>
  <w:style w:type="paragraph" w:styleId="stBilgi">
    <w:name w:val="header"/>
    <w:basedOn w:val="Normal"/>
    <w:link w:val="stBilgiChar"/>
    <w:uiPriority w:val="99"/>
    <w:rsid w:val="0047746E"/>
    <w:pPr>
      <w:tabs>
        <w:tab w:val="center" w:pos="4536"/>
        <w:tab w:val="right" w:pos="9072"/>
      </w:tabs>
    </w:pPr>
  </w:style>
  <w:style w:type="character" w:customStyle="1" w:styleId="stBilgiChar">
    <w:name w:val="Üst Bilgi Char"/>
    <w:link w:val="stBilgi"/>
    <w:uiPriority w:val="99"/>
    <w:rsid w:val="0047746E"/>
    <w:rPr>
      <w:sz w:val="24"/>
      <w:szCs w:val="24"/>
    </w:rPr>
  </w:style>
  <w:style w:type="paragraph" w:styleId="AltBilgi">
    <w:name w:val="footer"/>
    <w:basedOn w:val="Normal"/>
    <w:link w:val="AltBilgiChar"/>
    <w:uiPriority w:val="99"/>
    <w:rsid w:val="0047746E"/>
    <w:pPr>
      <w:tabs>
        <w:tab w:val="center" w:pos="4536"/>
        <w:tab w:val="right" w:pos="9072"/>
      </w:tabs>
    </w:pPr>
  </w:style>
  <w:style w:type="character" w:customStyle="1" w:styleId="AltBilgiChar">
    <w:name w:val="Alt Bilgi Char"/>
    <w:link w:val="AltBilgi"/>
    <w:uiPriority w:val="99"/>
    <w:rsid w:val="0047746E"/>
    <w:rPr>
      <w:sz w:val="24"/>
      <w:szCs w:val="24"/>
    </w:rPr>
  </w:style>
  <w:style w:type="paragraph" w:styleId="BalonMetni">
    <w:name w:val="Balloon Text"/>
    <w:basedOn w:val="Normal"/>
    <w:link w:val="BalonMetniChar"/>
    <w:rsid w:val="00174549"/>
    <w:rPr>
      <w:rFonts w:ascii="Segoe UI" w:hAnsi="Segoe UI" w:cs="Segoe UI"/>
      <w:sz w:val="18"/>
      <w:szCs w:val="18"/>
    </w:rPr>
  </w:style>
  <w:style w:type="character" w:customStyle="1" w:styleId="BalonMetniChar">
    <w:name w:val="Balon Metni Char"/>
    <w:link w:val="BalonMetni"/>
    <w:rsid w:val="00174549"/>
    <w:rPr>
      <w:rFonts w:ascii="Segoe UI" w:hAnsi="Segoe UI" w:cs="Segoe UI"/>
      <w:sz w:val="18"/>
      <w:szCs w:val="18"/>
    </w:rPr>
  </w:style>
  <w:style w:type="character" w:styleId="SayfaNumaras">
    <w:name w:val="page number"/>
    <w:basedOn w:val="VarsaylanParagrafYazTipi"/>
    <w:rsid w:val="00237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82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801</Words>
  <Characters>4569</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2026-03-10T12:35:00Z</cp:lastPrinted>
  <dcterms:created xsi:type="dcterms:W3CDTF">2026-03-24T05:35:00Z</dcterms:created>
  <dcterms:modified xsi:type="dcterms:W3CDTF">2026-03-24T05:35:00Z</dcterms:modified>
</cp:coreProperties>
</file>