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245" w:rsidRDefault="000D1245" w:rsidP="00F7328D">
      <w:pPr>
        <w:spacing w:after="200"/>
        <w:ind w:right="283"/>
        <w:jc w:val="center"/>
        <w:rPr>
          <w:b/>
          <w:bCs/>
          <w:caps/>
          <w:color w:val="010000"/>
        </w:rPr>
      </w:pPr>
      <w:r w:rsidRPr="00F7328D">
        <w:rPr>
          <w:b/>
          <w:bCs/>
          <w:caps/>
          <w:color w:val="010000"/>
        </w:rPr>
        <w:t>ANAYASA MAHKEMESİ KARARI</w:t>
      </w:r>
    </w:p>
    <w:p w:rsidR="00F7328D" w:rsidRPr="00F7328D" w:rsidRDefault="00F7328D" w:rsidP="00F7328D">
      <w:pPr>
        <w:spacing w:after="200"/>
        <w:ind w:right="283" w:firstLine="709"/>
        <w:jc w:val="center"/>
        <w:rPr>
          <w:b/>
          <w:bCs/>
          <w:caps/>
          <w:color w:val="010000"/>
        </w:rPr>
      </w:pPr>
    </w:p>
    <w:p w:rsidR="00F7328D" w:rsidRDefault="00F7328D" w:rsidP="00F7328D">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2024/19 (Siyasi Parti Mali Denetimi)</w:t>
      </w:r>
    </w:p>
    <w:p w:rsidR="00F7328D" w:rsidRDefault="00F7328D" w:rsidP="00F7328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w:t>
      </w:r>
    </w:p>
    <w:p w:rsidR="00F7328D" w:rsidRDefault="00F7328D" w:rsidP="00F7328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F7328D" w:rsidRDefault="00F7328D" w:rsidP="00F7328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9939C9" w:rsidRPr="00F7328D" w:rsidRDefault="009939C9" w:rsidP="00F7328D">
      <w:pPr>
        <w:pStyle w:val="AralkYok"/>
        <w:rPr>
          <w:rFonts w:ascii="Times New Roman" w:hAnsi="Times New Roman"/>
          <w:b/>
          <w:bCs/>
          <w:color w:val="010000"/>
          <w:szCs w:val="24"/>
        </w:rPr>
      </w:pPr>
    </w:p>
    <w:p w:rsidR="000D1245" w:rsidRPr="0039382C" w:rsidRDefault="000D1245" w:rsidP="00F7328D">
      <w:pPr>
        <w:spacing w:after="200"/>
        <w:ind w:right="283" w:firstLine="709"/>
        <w:jc w:val="both"/>
        <w:rPr>
          <w:color w:val="010000"/>
        </w:rPr>
      </w:pPr>
      <w:r w:rsidRPr="0039382C">
        <w:rPr>
          <w:b/>
          <w:bCs/>
          <w:color w:val="010000"/>
        </w:rPr>
        <w:t>I. MALİ DENETİMİN KONUSU</w:t>
      </w:r>
    </w:p>
    <w:p w:rsidR="000D1245" w:rsidRPr="0039382C" w:rsidRDefault="000D1245" w:rsidP="00F7328D">
      <w:pPr>
        <w:spacing w:after="200"/>
        <w:ind w:right="283" w:firstLine="709"/>
        <w:jc w:val="both"/>
        <w:rPr>
          <w:color w:val="010000"/>
        </w:rPr>
      </w:pPr>
      <w:r w:rsidRPr="0039382C">
        <w:rPr>
          <w:rFonts w:eastAsia="Calibri"/>
          <w:color w:val="010000"/>
        </w:rPr>
        <w:t xml:space="preserve">Genç Türkiye </w:t>
      </w:r>
      <w:r w:rsidRPr="0039382C">
        <w:rPr>
          <w:color w:val="010000"/>
        </w:rPr>
        <w:t>Partisinin 2023 yılı kesin hesabının incelenmesidir.</w:t>
      </w:r>
    </w:p>
    <w:p w:rsidR="000D1245" w:rsidRPr="0039382C" w:rsidRDefault="000D1245" w:rsidP="00F7328D">
      <w:pPr>
        <w:spacing w:after="200"/>
        <w:ind w:right="283" w:firstLine="709"/>
        <w:jc w:val="both"/>
        <w:rPr>
          <w:color w:val="010000"/>
        </w:rPr>
      </w:pPr>
      <w:r w:rsidRPr="0039382C">
        <w:rPr>
          <w:b/>
          <w:bCs/>
          <w:color w:val="010000"/>
        </w:rPr>
        <w:t>II. İLK İNCELEME</w:t>
      </w:r>
    </w:p>
    <w:p w:rsidR="000D1245" w:rsidRPr="0039382C" w:rsidRDefault="000D1245" w:rsidP="00F7328D">
      <w:pPr>
        <w:spacing w:after="200"/>
        <w:ind w:right="283" w:firstLine="709"/>
        <w:jc w:val="both"/>
        <w:rPr>
          <w:color w:val="010000"/>
        </w:rPr>
      </w:pPr>
      <w:r w:rsidRPr="0039382C">
        <w:rPr>
          <w:color w:val="010000"/>
        </w:rPr>
        <w:t xml:space="preserve">1. </w:t>
      </w:r>
      <w:r w:rsidRPr="0039382C">
        <w:rPr>
          <w:rFonts w:eastAsia="Calibri"/>
          <w:color w:val="010000"/>
        </w:rPr>
        <w:t xml:space="preserve">Genç Türkiye </w:t>
      </w:r>
      <w:r w:rsidRPr="0039382C">
        <w:rPr>
          <w:color w:val="010000"/>
        </w:rPr>
        <w:t>Partisinin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0D1245" w:rsidRPr="0039382C" w:rsidRDefault="000D1245" w:rsidP="00F7328D">
      <w:pPr>
        <w:spacing w:after="200"/>
        <w:ind w:right="283" w:firstLine="709"/>
        <w:jc w:val="both"/>
        <w:rPr>
          <w:color w:val="010000"/>
          <w:shd w:val="clear" w:color="auto" w:fill="FFFFFF"/>
        </w:rPr>
      </w:pPr>
      <w:r w:rsidRPr="0039382C">
        <w:rPr>
          <w:color w:val="010000"/>
        </w:rPr>
        <w:t xml:space="preserve">2. </w:t>
      </w:r>
      <w:r w:rsidRPr="0039382C">
        <w:rPr>
          <w:color w:val="010000"/>
          <w:shd w:val="clear" w:color="auto" w:fill="FFFFFF"/>
        </w:rPr>
        <w:t>2820 sayılı Kanun’un 73. maddesinin üçüncü fıkrasının ikinci cümlesinde</w:t>
      </w:r>
      <w:r w:rsidRPr="0039382C">
        <w:rPr>
          <w:i/>
          <w:iCs/>
          <w:color w:val="010000"/>
        </w:rPr>
        <w:t xml:space="preserve"> </w:t>
      </w:r>
      <w:r w:rsidRPr="0039382C">
        <w:rPr>
          <w:color w:val="010000"/>
        </w:rPr>
        <w:t>iller teşkilatından gönderilenler ve parti merkezine ait olan kesin hesapların merkez karar ve yönetim kurulunca incelenerek karara bağlanacağı</w:t>
      </w:r>
      <w:r w:rsidRPr="0039382C">
        <w:rPr>
          <w:color w:val="010000"/>
          <w:shd w:val="clear" w:color="auto" w:fill="FFFFFF"/>
        </w:rPr>
        <w:t xml:space="preserve"> öngörülmüş ve aynı Kanun’un 74. maddesinin ikinci fıkrasında da incelenen kesin hesabın ait olduğu yıl itibarıyla </w:t>
      </w:r>
      <w:r w:rsidRPr="0039382C">
        <w:rPr>
          <w:iCs/>
          <w:color w:val="010000"/>
        </w:rPr>
        <w:t>“</w:t>
      </w:r>
      <w:r w:rsidRPr="0039382C">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9382C">
        <w:rPr>
          <w:iCs/>
          <w:color w:val="010000"/>
        </w:rPr>
        <w:t>”</w:t>
      </w:r>
      <w:r w:rsidRPr="0039382C">
        <w:rPr>
          <w:color w:val="010000"/>
          <w:shd w:val="clear" w:color="auto" w:fill="FFFFFF"/>
        </w:rPr>
        <w:t xml:space="preserve"> denilerek il örgütlerinden gönderilen kesin hesaplar ile parti genel merkezine ilişkin kesin hesabın merkez karar ve yönetim kurulunca incelenerek </w:t>
      </w:r>
      <w:proofErr w:type="gramStart"/>
      <w:r w:rsidRPr="0039382C">
        <w:rPr>
          <w:color w:val="010000"/>
          <w:shd w:val="clear" w:color="auto" w:fill="FFFFFF"/>
        </w:rPr>
        <w:t>karara</w:t>
      </w:r>
      <w:proofErr w:type="gramEnd"/>
      <w:r w:rsidRPr="0039382C">
        <w:rPr>
          <w:color w:val="010000"/>
          <w:shd w:val="clear" w:color="auto" w:fill="FFFFFF"/>
        </w:rPr>
        <w:t xml:space="preserve"> bağlanacağı ve birleştirileceği, birleştirilmiş kesin hesap cetvellerinin de Anayasa Mahkemesine sunulacağı hükme bağlanmıştır.</w:t>
      </w:r>
    </w:p>
    <w:p w:rsidR="000D1245" w:rsidRPr="0039382C" w:rsidRDefault="000D1245" w:rsidP="00F7328D">
      <w:pPr>
        <w:spacing w:after="200"/>
        <w:ind w:right="283" w:firstLine="709"/>
        <w:jc w:val="both"/>
        <w:rPr>
          <w:color w:val="010000"/>
          <w:shd w:val="clear" w:color="auto" w:fill="FFFFFF"/>
        </w:rPr>
      </w:pPr>
      <w:r w:rsidRPr="0039382C">
        <w:rPr>
          <w:color w:val="010000"/>
          <w:shd w:val="clear" w:color="auto" w:fill="FFFFFF"/>
        </w:rPr>
        <w:t xml:space="preserve">3. </w:t>
      </w:r>
      <w:r w:rsidRPr="0039382C">
        <w:rPr>
          <w:rFonts w:eastAsia="Calibri"/>
          <w:color w:val="010000"/>
        </w:rPr>
        <w:t xml:space="preserve">Genç Türkiye </w:t>
      </w:r>
      <w:r w:rsidRPr="0039382C">
        <w:rPr>
          <w:color w:val="010000"/>
          <w:shd w:val="clear" w:color="auto" w:fill="FFFFFF"/>
        </w:rPr>
        <w:t xml:space="preserve">Partisinin </w:t>
      </w:r>
      <w:r w:rsidRPr="0039382C">
        <w:rPr>
          <w:color w:val="010000"/>
        </w:rPr>
        <w:t>gönderdiği 2023 yılı kesin hesabına göre yıl içinde Genel Merkez ve il teşkilatları hiçbir gelir elde etmemiş ve hiçbir gider göstermemiştir.</w:t>
      </w:r>
    </w:p>
    <w:p w:rsidR="000D1245" w:rsidRPr="0039382C" w:rsidRDefault="000D1245" w:rsidP="00F7328D">
      <w:pPr>
        <w:spacing w:after="200"/>
        <w:ind w:right="283" w:firstLine="709"/>
        <w:jc w:val="both"/>
        <w:rPr>
          <w:color w:val="010000"/>
        </w:rPr>
      </w:pPr>
      <w:r w:rsidRPr="0039382C">
        <w:rPr>
          <w:color w:val="010000"/>
        </w:rPr>
        <w:t>4. Siyasi partilerin faaliyetlerini yürüttükleri genel merkez, il ve ilçe başkanlıklarına ait binaların kendi mülkü veya kira olması gerekir. Parti yetkililerine ait binalarda siyasi faaliyette bulunuluyor ise (genel merkez, il, ilçe teşkilatının faaliyette bulunduğu binalar) kira sözleşmesi düzenlenerek kiraya isabet eden tutar partiye bağış olarak kaydedilmelidir.</w:t>
      </w:r>
    </w:p>
    <w:p w:rsidR="000D1245" w:rsidRPr="0039382C" w:rsidRDefault="000D1245" w:rsidP="00F7328D">
      <w:pPr>
        <w:spacing w:after="200"/>
        <w:ind w:right="283" w:firstLine="709"/>
        <w:jc w:val="both"/>
        <w:rPr>
          <w:color w:val="010000"/>
        </w:rPr>
      </w:pPr>
      <w:r w:rsidRPr="0039382C">
        <w:rPr>
          <w:color w:val="010000"/>
        </w:rPr>
        <w:t>5. Parti yetkililerinin sunduğu kesin hesapta Genel Merkeze ilişkin herhangi bir gelir ve gider gösterilmemiştir. Parti Genel Merkezinin öncelikle yönetim giderleri (kira, su, elektrik, telefon, kırtasiye gibi) olmalıdır. Parti Genel Merkezinin faaliyetleri için zorunlu olan bu gelir ve giderlerin hesaplarda görülmemesi yönetim gelir ve giderlerinin Parti tüzel kişiliği adına kayıt altına alınmadığını gösterir.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0D1245" w:rsidRPr="0039382C" w:rsidRDefault="000D1245" w:rsidP="00F7328D">
      <w:pPr>
        <w:autoSpaceDE w:val="0"/>
        <w:autoSpaceDN w:val="0"/>
        <w:spacing w:after="200"/>
        <w:ind w:right="283" w:firstLine="709"/>
        <w:jc w:val="both"/>
        <w:rPr>
          <w:color w:val="010000"/>
        </w:rPr>
      </w:pPr>
      <w:r w:rsidRPr="0039382C">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0D1245" w:rsidRPr="0039382C" w:rsidRDefault="000D1245" w:rsidP="00F7328D">
      <w:pPr>
        <w:spacing w:after="200"/>
        <w:ind w:right="283" w:firstLine="709"/>
        <w:jc w:val="both"/>
        <w:rPr>
          <w:color w:val="010000"/>
        </w:rPr>
      </w:pPr>
      <w:r w:rsidRPr="0039382C">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0D1245" w:rsidRPr="0039382C" w:rsidRDefault="000D1245" w:rsidP="00F7328D">
      <w:pPr>
        <w:spacing w:after="200"/>
        <w:ind w:right="283" w:firstLine="709"/>
        <w:jc w:val="both"/>
        <w:rPr>
          <w:color w:val="010000"/>
        </w:rPr>
      </w:pPr>
      <w:r w:rsidRPr="0039382C">
        <w:rPr>
          <w:color w:val="010000"/>
        </w:rPr>
        <w:t>8. Diğer yandan hiçbir gelir elde etmeyerek ve giderde bulunmayarak siyasi parti faaliyetlerini yürütmesi mümkün olmayan Parti Genel Merkez hesabının denetimi gerçekleştirilemediğinden Partinin 2023 yılı hesabının 2820 sayılı Kanun uyarınca kabul edilmesi mümkün değildir.</w:t>
      </w:r>
    </w:p>
    <w:p w:rsidR="000D1245" w:rsidRPr="0039382C" w:rsidRDefault="000D1245" w:rsidP="00F7328D">
      <w:pPr>
        <w:spacing w:after="200"/>
        <w:ind w:right="283" w:firstLine="709"/>
        <w:jc w:val="both"/>
        <w:rPr>
          <w:b/>
          <w:bCs/>
          <w:color w:val="010000"/>
        </w:rPr>
      </w:pPr>
      <w:r w:rsidRPr="0039382C">
        <w:rPr>
          <w:b/>
          <w:bCs/>
          <w:color w:val="010000"/>
        </w:rPr>
        <w:t>III.</w:t>
      </w:r>
      <w:r w:rsidRPr="0039382C">
        <w:rPr>
          <w:color w:val="010000"/>
        </w:rPr>
        <w:t xml:space="preserve"> </w:t>
      </w:r>
      <w:r w:rsidRPr="0039382C">
        <w:rPr>
          <w:b/>
          <w:bCs/>
          <w:color w:val="010000"/>
        </w:rPr>
        <w:t>SONUÇ</w:t>
      </w:r>
    </w:p>
    <w:p w:rsidR="000D1245" w:rsidRPr="0039382C" w:rsidRDefault="000D1245" w:rsidP="00F7328D">
      <w:pPr>
        <w:spacing w:after="200"/>
        <w:ind w:right="283" w:firstLine="709"/>
        <w:jc w:val="both"/>
        <w:rPr>
          <w:color w:val="010000"/>
        </w:rPr>
      </w:pPr>
      <w:r w:rsidRPr="0039382C">
        <w:rPr>
          <w:rFonts w:eastAsia="Calibri"/>
          <w:color w:val="010000"/>
        </w:rPr>
        <w:t xml:space="preserve">Genç Türkiye </w:t>
      </w:r>
      <w:r w:rsidRPr="0039382C">
        <w:rPr>
          <w:color w:val="010000"/>
        </w:rPr>
        <w:t>Partisinin 2023 yılı kesin hesabının incelenmesi sonucunda;</w:t>
      </w:r>
    </w:p>
    <w:p w:rsidR="000D1245" w:rsidRPr="0039382C" w:rsidRDefault="000D1245" w:rsidP="00F7328D">
      <w:pPr>
        <w:spacing w:after="200"/>
        <w:ind w:right="283" w:firstLine="709"/>
        <w:jc w:val="both"/>
        <w:rPr>
          <w:color w:val="010000"/>
        </w:rPr>
      </w:pPr>
      <w:r w:rsidRPr="0039382C">
        <w:rPr>
          <w:b/>
          <w:bCs/>
          <w:color w:val="010000"/>
        </w:rPr>
        <w:t>A.</w:t>
      </w:r>
      <w:r w:rsidRPr="0039382C">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0D1245" w:rsidRPr="0039382C" w:rsidRDefault="000D1245" w:rsidP="00F7328D">
      <w:pPr>
        <w:spacing w:after="200"/>
        <w:ind w:right="283" w:firstLine="709"/>
        <w:jc w:val="both"/>
        <w:rPr>
          <w:color w:val="010000"/>
        </w:rPr>
      </w:pPr>
      <w:r w:rsidRPr="0039382C">
        <w:rPr>
          <w:b/>
          <w:bCs/>
          <w:color w:val="010000"/>
        </w:rPr>
        <w:t>B.</w:t>
      </w:r>
      <w:r w:rsidRPr="0039382C">
        <w:rPr>
          <w:color w:val="010000"/>
        </w:rPr>
        <w:t xml:space="preserve"> Parti Genel Merkez hesabının denetimi gerçekleştirilemediğinden Partinin 2023 yılı hesabının 2820 sayılı Kanun uyarınca kabul edilmesinin mümkün olmadığına,</w:t>
      </w:r>
    </w:p>
    <w:p w:rsidR="000D1245" w:rsidRPr="0039382C" w:rsidRDefault="000D1245" w:rsidP="00F7328D">
      <w:pPr>
        <w:spacing w:after="200"/>
        <w:ind w:right="283" w:firstLine="709"/>
        <w:jc w:val="both"/>
        <w:rPr>
          <w:color w:val="010000"/>
        </w:rPr>
      </w:pPr>
      <w:r w:rsidRPr="0039382C">
        <w:rPr>
          <w:color w:val="010000"/>
        </w:rPr>
        <w:t xml:space="preserve"> 27/3/2025 tarihinde OYBİRLİĞİYLE karar verildi.</w:t>
      </w:r>
    </w:p>
    <w:p w:rsidR="00F7328D" w:rsidRDefault="00F7328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D1245" w:rsidRPr="0039382C" w:rsidTr="00F7328D">
        <w:trPr>
          <w:trHeight w:val="1600"/>
          <w:jc w:val="center"/>
        </w:trPr>
        <w:tc>
          <w:tcPr>
            <w:tcW w:w="1642" w:type="pct"/>
            <w:vAlign w:val="center"/>
            <w:hideMark/>
          </w:tcPr>
          <w:p w:rsidR="000D1245" w:rsidRPr="0039382C" w:rsidRDefault="000D1245" w:rsidP="00F7328D">
            <w:pPr>
              <w:spacing w:after="120"/>
              <w:jc w:val="center"/>
              <w:rPr>
                <w:color w:val="010000"/>
              </w:rPr>
            </w:pPr>
            <w:bookmarkStart w:id="1" w:name="_Hlk195524271"/>
            <w:r w:rsidRPr="0039382C">
              <w:rPr>
                <w:color w:val="010000"/>
              </w:rPr>
              <w:t>Başkan</w:t>
            </w:r>
          </w:p>
          <w:p w:rsidR="000D1245" w:rsidRPr="0039382C" w:rsidRDefault="000D1245" w:rsidP="00F7328D">
            <w:pPr>
              <w:spacing w:after="120"/>
              <w:jc w:val="center"/>
              <w:rPr>
                <w:color w:val="010000"/>
              </w:rPr>
            </w:pPr>
            <w:r w:rsidRPr="0039382C">
              <w:rPr>
                <w:color w:val="010000"/>
              </w:rPr>
              <w:t>Kadir ÖZKAYA</w:t>
            </w:r>
          </w:p>
        </w:tc>
        <w:tc>
          <w:tcPr>
            <w:tcW w:w="1679" w:type="pct"/>
            <w:vAlign w:val="center"/>
            <w:hideMark/>
          </w:tcPr>
          <w:p w:rsidR="000D1245" w:rsidRPr="0039382C" w:rsidRDefault="000D1245" w:rsidP="00F7328D">
            <w:pPr>
              <w:spacing w:after="120"/>
              <w:jc w:val="center"/>
              <w:rPr>
                <w:color w:val="010000"/>
              </w:rPr>
            </w:pPr>
            <w:r w:rsidRPr="0039382C">
              <w:rPr>
                <w:color w:val="010000"/>
              </w:rPr>
              <w:t>Başkanvekili</w:t>
            </w:r>
          </w:p>
          <w:p w:rsidR="000D1245" w:rsidRPr="0039382C" w:rsidRDefault="000D1245" w:rsidP="00F7328D">
            <w:pPr>
              <w:spacing w:after="120"/>
              <w:jc w:val="center"/>
              <w:rPr>
                <w:color w:val="010000"/>
              </w:rPr>
            </w:pPr>
            <w:r w:rsidRPr="0039382C">
              <w:rPr>
                <w:color w:val="010000"/>
              </w:rPr>
              <w:t>Hasan Tahsin GÖKCAN</w:t>
            </w:r>
          </w:p>
        </w:tc>
        <w:tc>
          <w:tcPr>
            <w:tcW w:w="1679" w:type="pct"/>
            <w:vAlign w:val="center"/>
            <w:hideMark/>
          </w:tcPr>
          <w:p w:rsidR="000D1245" w:rsidRPr="0039382C" w:rsidRDefault="000D1245" w:rsidP="00F7328D">
            <w:pPr>
              <w:spacing w:after="120"/>
              <w:jc w:val="center"/>
              <w:rPr>
                <w:color w:val="010000"/>
              </w:rPr>
            </w:pPr>
            <w:r w:rsidRPr="0039382C">
              <w:rPr>
                <w:color w:val="010000"/>
              </w:rPr>
              <w:t xml:space="preserve">Başkanvekili </w:t>
            </w:r>
          </w:p>
          <w:p w:rsidR="000D1245" w:rsidRPr="0039382C" w:rsidRDefault="000D1245" w:rsidP="00F7328D">
            <w:pPr>
              <w:spacing w:after="120"/>
              <w:jc w:val="center"/>
              <w:rPr>
                <w:color w:val="010000"/>
              </w:rPr>
            </w:pPr>
            <w:r w:rsidRPr="0039382C">
              <w:rPr>
                <w:color w:val="010000"/>
              </w:rPr>
              <w:t>Basri BAĞCI</w:t>
            </w:r>
          </w:p>
        </w:tc>
      </w:tr>
      <w:tr w:rsidR="000D1245" w:rsidRPr="0039382C" w:rsidTr="00F7328D">
        <w:trPr>
          <w:trHeight w:val="1600"/>
          <w:jc w:val="center"/>
        </w:trPr>
        <w:tc>
          <w:tcPr>
            <w:tcW w:w="1642" w:type="pct"/>
            <w:vAlign w:val="center"/>
            <w:hideMark/>
          </w:tcPr>
          <w:p w:rsidR="000D1245" w:rsidRPr="0039382C" w:rsidRDefault="000D1245" w:rsidP="00F7328D">
            <w:pPr>
              <w:spacing w:after="120"/>
              <w:jc w:val="center"/>
              <w:rPr>
                <w:color w:val="010000"/>
              </w:rPr>
            </w:pPr>
            <w:r w:rsidRPr="0039382C">
              <w:rPr>
                <w:color w:val="010000"/>
              </w:rPr>
              <w:t xml:space="preserve">Üye </w:t>
            </w:r>
          </w:p>
          <w:p w:rsidR="000D1245" w:rsidRPr="0039382C" w:rsidRDefault="000D1245" w:rsidP="00F7328D">
            <w:pPr>
              <w:spacing w:after="120"/>
              <w:jc w:val="center"/>
              <w:rPr>
                <w:color w:val="010000"/>
              </w:rPr>
            </w:pPr>
            <w:r w:rsidRPr="0039382C">
              <w:rPr>
                <w:color w:val="010000"/>
              </w:rPr>
              <w:t>Engin YILDIRIM</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color w:val="010000"/>
              </w:rPr>
              <w:t>Rıdvan GÜLEÇ</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bCs/>
                <w:color w:val="010000"/>
              </w:rPr>
              <w:t>Recai AKYEL</w:t>
            </w:r>
          </w:p>
        </w:tc>
      </w:tr>
      <w:tr w:rsidR="000D1245" w:rsidRPr="0039382C" w:rsidTr="00F7328D">
        <w:trPr>
          <w:trHeight w:val="1600"/>
          <w:jc w:val="center"/>
        </w:trPr>
        <w:tc>
          <w:tcPr>
            <w:tcW w:w="1642" w:type="pct"/>
            <w:vAlign w:val="center"/>
            <w:hideMark/>
          </w:tcPr>
          <w:p w:rsidR="000D1245" w:rsidRPr="0039382C" w:rsidRDefault="000D1245" w:rsidP="00F7328D">
            <w:pPr>
              <w:spacing w:after="120"/>
              <w:jc w:val="center"/>
              <w:rPr>
                <w:color w:val="010000"/>
              </w:rPr>
            </w:pPr>
            <w:r w:rsidRPr="0039382C">
              <w:rPr>
                <w:color w:val="010000"/>
              </w:rPr>
              <w:t xml:space="preserve">Üye </w:t>
            </w:r>
          </w:p>
          <w:p w:rsidR="000D1245" w:rsidRPr="0039382C" w:rsidRDefault="000D1245" w:rsidP="00F7328D">
            <w:pPr>
              <w:spacing w:after="120"/>
              <w:jc w:val="center"/>
              <w:rPr>
                <w:color w:val="010000"/>
              </w:rPr>
            </w:pPr>
            <w:r w:rsidRPr="0039382C">
              <w:rPr>
                <w:bCs/>
                <w:color w:val="010000"/>
              </w:rPr>
              <w:t>Yusuf Şevki HAKYEMEZ</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bCs/>
                <w:color w:val="010000"/>
              </w:rPr>
              <w:t>Yıldız SEFERİNOĞLU</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color w:val="010000"/>
              </w:rPr>
              <w:t>Selahaddin MENTEŞ</w:t>
            </w:r>
          </w:p>
        </w:tc>
      </w:tr>
      <w:tr w:rsidR="000D1245" w:rsidRPr="0039382C" w:rsidTr="00F7328D">
        <w:trPr>
          <w:trHeight w:val="1600"/>
          <w:jc w:val="center"/>
        </w:trPr>
        <w:tc>
          <w:tcPr>
            <w:tcW w:w="1642" w:type="pct"/>
            <w:vAlign w:val="center"/>
            <w:hideMark/>
          </w:tcPr>
          <w:p w:rsidR="000D1245" w:rsidRPr="0039382C" w:rsidRDefault="000D1245" w:rsidP="00F7328D">
            <w:pPr>
              <w:spacing w:after="120"/>
              <w:jc w:val="center"/>
              <w:rPr>
                <w:color w:val="010000"/>
              </w:rPr>
            </w:pPr>
            <w:r w:rsidRPr="0039382C">
              <w:rPr>
                <w:color w:val="010000"/>
              </w:rPr>
              <w:lastRenderedPageBreak/>
              <w:t xml:space="preserve">Üye </w:t>
            </w:r>
          </w:p>
          <w:p w:rsidR="000D1245" w:rsidRPr="0039382C" w:rsidRDefault="000D1245" w:rsidP="00F7328D">
            <w:pPr>
              <w:spacing w:after="120"/>
              <w:jc w:val="center"/>
              <w:rPr>
                <w:color w:val="010000"/>
              </w:rPr>
            </w:pPr>
            <w:r w:rsidRPr="0039382C">
              <w:rPr>
                <w:bCs/>
                <w:color w:val="010000"/>
              </w:rPr>
              <w:t>İrfan FİDAN</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color w:val="010000"/>
              </w:rPr>
              <w:t>Kenan YAŞAR</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color w:val="010000"/>
              </w:rPr>
              <w:t>Muhterem İNCE</w:t>
            </w:r>
          </w:p>
        </w:tc>
      </w:tr>
      <w:tr w:rsidR="000D1245" w:rsidRPr="0039382C" w:rsidTr="00F7328D">
        <w:trPr>
          <w:trHeight w:val="1600"/>
          <w:jc w:val="center"/>
        </w:trPr>
        <w:tc>
          <w:tcPr>
            <w:tcW w:w="1642" w:type="pct"/>
            <w:vAlign w:val="center"/>
            <w:hideMark/>
          </w:tcPr>
          <w:p w:rsidR="000D1245" w:rsidRPr="0039382C" w:rsidRDefault="000D1245" w:rsidP="00F7328D">
            <w:pPr>
              <w:spacing w:after="120"/>
              <w:jc w:val="center"/>
              <w:rPr>
                <w:color w:val="010000"/>
              </w:rPr>
            </w:pPr>
            <w:r w:rsidRPr="0039382C">
              <w:rPr>
                <w:color w:val="010000"/>
              </w:rPr>
              <w:t xml:space="preserve">Üye </w:t>
            </w:r>
          </w:p>
          <w:p w:rsidR="000D1245" w:rsidRPr="0039382C" w:rsidRDefault="000D1245" w:rsidP="00F7328D">
            <w:pPr>
              <w:spacing w:after="120"/>
              <w:jc w:val="center"/>
              <w:rPr>
                <w:color w:val="010000"/>
              </w:rPr>
            </w:pPr>
            <w:r w:rsidRPr="0039382C">
              <w:rPr>
                <w:bCs/>
                <w:color w:val="010000"/>
              </w:rPr>
              <w:t>Yılmaz AKÇİL</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bCs/>
                <w:color w:val="010000"/>
              </w:rPr>
            </w:pPr>
            <w:r w:rsidRPr="0039382C">
              <w:rPr>
                <w:bCs/>
                <w:color w:val="010000"/>
              </w:rPr>
              <w:t>Ömer ÇINAR</w:t>
            </w:r>
          </w:p>
        </w:tc>
        <w:tc>
          <w:tcPr>
            <w:tcW w:w="1679" w:type="pct"/>
            <w:vAlign w:val="center"/>
            <w:hideMark/>
          </w:tcPr>
          <w:p w:rsidR="000D1245" w:rsidRPr="0039382C" w:rsidRDefault="000D1245" w:rsidP="00F7328D">
            <w:pPr>
              <w:spacing w:after="120"/>
              <w:jc w:val="center"/>
              <w:rPr>
                <w:color w:val="010000"/>
              </w:rPr>
            </w:pPr>
            <w:r w:rsidRPr="0039382C">
              <w:rPr>
                <w:color w:val="010000"/>
              </w:rPr>
              <w:t>Üye</w:t>
            </w:r>
          </w:p>
          <w:p w:rsidR="000D1245" w:rsidRPr="0039382C" w:rsidRDefault="000D1245" w:rsidP="00F7328D">
            <w:pPr>
              <w:spacing w:after="120"/>
              <w:jc w:val="center"/>
              <w:rPr>
                <w:color w:val="010000"/>
              </w:rPr>
            </w:pPr>
            <w:r w:rsidRPr="0039382C">
              <w:rPr>
                <w:color w:val="010000"/>
              </w:rPr>
              <w:t>Metin KIRATLI</w:t>
            </w:r>
          </w:p>
        </w:tc>
      </w:tr>
      <w:bookmarkEnd w:id="1"/>
    </w:tbl>
    <w:p w:rsidR="000D1245" w:rsidRPr="0039382C" w:rsidRDefault="000D1245" w:rsidP="00F7328D">
      <w:pPr>
        <w:spacing w:after="200"/>
        <w:ind w:right="283" w:firstLine="709"/>
        <w:jc w:val="both"/>
        <w:rPr>
          <w:color w:val="010000"/>
        </w:rPr>
      </w:pPr>
    </w:p>
    <w:sectPr w:rsidR="000D1245" w:rsidRPr="0039382C" w:rsidSect="00F7328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61A" w:rsidRDefault="00A8461A">
      <w:r>
        <w:separator/>
      </w:r>
    </w:p>
  </w:endnote>
  <w:endnote w:type="continuationSeparator" w:id="0">
    <w:p w:rsidR="00A8461A" w:rsidRDefault="00A8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D14" w:rsidRDefault="00B20D14" w:rsidP="00B20D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20D14" w:rsidRDefault="00B20D14" w:rsidP="00B20D1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D14" w:rsidRPr="00F7328D" w:rsidRDefault="00B20D14" w:rsidP="00B20D14">
    <w:pPr>
      <w:pStyle w:val="AltBilgi"/>
      <w:framePr w:wrap="around" w:vAnchor="text" w:hAnchor="margin" w:xAlign="right" w:y="1"/>
      <w:rPr>
        <w:rStyle w:val="SayfaNumaras"/>
      </w:rPr>
    </w:pPr>
    <w:r w:rsidRPr="00F7328D">
      <w:rPr>
        <w:rStyle w:val="SayfaNumaras"/>
      </w:rPr>
      <w:fldChar w:fldCharType="begin"/>
    </w:r>
    <w:r w:rsidRPr="00F7328D">
      <w:rPr>
        <w:rStyle w:val="SayfaNumaras"/>
      </w:rPr>
      <w:instrText xml:space="preserve"> PAGE </w:instrText>
    </w:r>
    <w:r w:rsidRPr="00F7328D">
      <w:rPr>
        <w:rStyle w:val="SayfaNumaras"/>
      </w:rPr>
      <w:fldChar w:fldCharType="separate"/>
    </w:r>
    <w:r w:rsidRPr="00F7328D">
      <w:rPr>
        <w:rStyle w:val="SayfaNumaras"/>
        <w:noProof/>
      </w:rPr>
      <w:t>2</w:t>
    </w:r>
    <w:r w:rsidRPr="00F7328D">
      <w:rPr>
        <w:rStyle w:val="SayfaNumaras"/>
      </w:rPr>
      <w:fldChar w:fldCharType="end"/>
    </w:r>
  </w:p>
  <w:p w:rsidR="00B20D14" w:rsidRDefault="00B20D14" w:rsidP="00B20D14">
    <w:pPr>
      <w:pStyle w:val="AltBilgi"/>
      <w:ind w:right="360"/>
      <w:jc w:val="right"/>
    </w:pPr>
  </w:p>
  <w:p w:rsidR="00B20D14" w:rsidRDefault="00B20D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61A" w:rsidRDefault="00A8461A">
      <w:r>
        <w:separator/>
      </w:r>
    </w:p>
  </w:footnote>
  <w:footnote w:type="continuationSeparator" w:id="0">
    <w:p w:rsidR="00A8461A" w:rsidRDefault="00A8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8D" w:rsidRPr="00F7328D" w:rsidRDefault="00F7328D" w:rsidP="00F7328D">
    <w:pPr>
      <w:pStyle w:val="stBilgi"/>
      <w:rPr>
        <w:b/>
      </w:rPr>
    </w:pPr>
    <w:r w:rsidRPr="00F7328D">
      <w:rPr>
        <w:b/>
      </w:rPr>
      <w:t xml:space="preserve">Esas </w:t>
    </w:r>
    <w:proofErr w:type="gramStart"/>
    <w:r w:rsidRPr="00F7328D">
      <w:rPr>
        <w:b/>
      </w:rPr>
      <w:t>Sayısı :</w:t>
    </w:r>
    <w:proofErr w:type="gramEnd"/>
    <w:r w:rsidRPr="00F7328D">
      <w:rPr>
        <w:b/>
      </w:rPr>
      <w:t xml:space="preserve"> 2024/19 (Siyasi Parti Mali Denetimi)</w:t>
    </w:r>
  </w:p>
  <w:p w:rsidR="00F7328D" w:rsidRDefault="00F7328D" w:rsidP="00F7328D">
    <w:pPr>
      <w:pStyle w:val="stBilgi"/>
      <w:rPr>
        <w:b/>
      </w:rPr>
    </w:pPr>
    <w:r>
      <w:rPr>
        <w:b/>
      </w:rPr>
      <w:t xml:space="preserve">Karar </w:t>
    </w:r>
    <w:proofErr w:type="gramStart"/>
    <w:r>
      <w:rPr>
        <w:b/>
      </w:rPr>
      <w:t>Sayısı :</w:t>
    </w:r>
    <w:proofErr w:type="gramEnd"/>
    <w:r>
      <w:rPr>
        <w:b/>
      </w:rPr>
      <w:t xml:space="preserve"> 2025/2</w:t>
    </w:r>
  </w:p>
  <w:p w:rsidR="00B20D14" w:rsidRPr="00F7328D" w:rsidRDefault="00B20D14" w:rsidP="00F7328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1245"/>
    <w:rsid w:val="0039382C"/>
    <w:rsid w:val="005E48D7"/>
    <w:rsid w:val="0075347C"/>
    <w:rsid w:val="00952B5F"/>
    <w:rsid w:val="009939C9"/>
    <w:rsid w:val="00A8461A"/>
    <w:rsid w:val="00B20D14"/>
    <w:rsid w:val="00F73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48871-E757-4D6F-8662-037167DB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D1245"/>
    <w:pPr>
      <w:tabs>
        <w:tab w:val="center" w:pos="4536"/>
        <w:tab w:val="right" w:pos="9072"/>
      </w:tabs>
    </w:pPr>
  </w:style>
  <w:style w:type="character" w:customStyle="1" w:styleId="stBilgiChar">
    <w:name w:val="Üst Bilgi Char"/>
    <w:link w:val="stBilgi"/>
    <w:uiPriority w:val="99"/>
    <w:rsid w:val="000D1245"/>
    <w:rPr>
      <w:sz w:val="24"/>
      <w:szCs w:val="24"/>
    </w:rPr>
  </w:style>
  <w:style w:type="paragraph" w:styleId="AltBilgi">
    <w:name w:val="footer"/>
    <w:basedOn w:val="Normal"/>
    <w:link w:val="AltBilgiChar"/>
    <w:uiPriority w:val="99"/>
    <w:rsid w:val="000D1245"/>
    <w:pPr>
      <w:tabs>
        <w:tab w:val="center" w:pos="4536"/>
        <w:tab w:val="right" w:pos="9072"/>
      </w:tabs>
    </w:pPr>
  </w:style>
  <w:style w:type="character" w:customStyle="1" w:styleId="AltBilgiChar">
    <w:name w:val="Alt Bilgi Char"/>
    <w:link w:val="AltBilgi"/>
    <w:uiPriority w:val="99"/>
    <w:rsid w:val="000D1245"/>
    <w:rPr>
      <w:sz w:val="24"/>
      <w:szCs w:val="24"/>
    </w:rPr>
  </w:style>
  <w:style w:type="character" w:styleId="SayfaNumaras">
    <w:name w:val="page number"/>
    <w:rsid w:val="000D1245"/>
  </w:style>
  <w:style w:type="paragraph" w:styleId="AralkYok">
    <w:name w:val="No Spacing"/>
    <w:uiPriority w:val="1"/>
    <w:qFormat/>
    <w:rsid w:val="009939C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4366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2025-06-18T12:36:00Z</cp:lastPrinted>
  <dcterms:created xsi:type="dcterms:W3CDTF">2025-06-25T07:33:00Z</dcterms:created>
  <dcterms:modified xsi:type="dcterms:W3CDTF">2025-06-25T07:33:00Z</dcterms:modified>
</cp:coreProperties>
</file>