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D3E" w:rsidRDefault="00FE3D3E" w:rsidP="00FE3D3E">
      <w:pPr>
        <w:spacing w:after="200"/>
        <w:ind w:right="283"/>
        <w:jc w:val="center"/>
        <w:rPr>
          <w:b/>
          <w:bCs/>
          <w:caps/>
          <w:color w:val="010000"/>
        </w:rPr>
      </w:pPr>
      <w:r w:rsidRPr="00FE3D3E">
        <w:rPr>
          <w:b/>
          <w:bCs/>
          <w:caps/>
          <w:color w:val="010000"/>
        </w:rPr>
        <w:t>ANAYASA MAHKEMESİ KARARI</w:t>
      </w:r>
    </w:p>
    <w:p w:rsidR="00FE3D3E" w:rsidRPr="00FE3D3E" w:rsidRDefault="00FE3D3E" w:rsidP="00FE3D3E">
      <w:pPr>
        <w:spacing w:after="200"/>
        <w:ind w:right="283" w:firstLine="709"/>
        <w:jc w:val="center"/>
        <w:rPr>
          <w:b/>
          <w:caps/>
          <w:color w:val="010000"/>
        </w:rPr>
      </w:pPr>
    </w:p>
    <w:p w:rsidR="00FE3D3E" w:rsidRDefault="00FE3D3E" w:rsidP="00FE3D3E">
      <w:pPr>
        <w:rPr>
          <w:b/>
          <w:bCs/>
          <w:color w:val="010000"/>
        </w:rPr>
      </w:pPr>
      <w:r>
        <w:rPr>
          <w:b/>
          <w:bCs/>
          <w:color w:val="010000"/>
        </w:rPr>
        <w:t>Esas Sayısı:2016/82 (Siyasi Parti Mali Denetim)</w:t>
      </w:r>
    </w:p>
    <w:p w:rsidR="00FE3D3E" w:rsidRDefault="00FE3D3E" w:rsidP="00FE3D3E">
      <w:pPr>
        <w:rPr>
          <w:b/>
          <w:color w:val="010000"/>
        </w:rPr>
      </w:pPr>
      <w:r>
        <w:rPr>
          <w:b/>
          <w:color w:val="010000"/>
        </w:rPr>
        <w:t>Karar Sayısı:2019/40</w:t>
      </w:r>
    </w:p>
    <w:p w:rsidR="00FE3D3E" w:rsidRDefault="00FE3D3E" w:rsidP="00FE3D3E">
      <w:pPr>
        <w:rPr>
          <w:b/>
          <w:color w:val="010000"/>
        </w:rPr>
      </w:pPr>
      <w:r>
        <w:rPr>
          <w:b/>
          <w:color w:val="010000"/>
        </w:rPr>
        <w:t>Karar Tarihi:16/10/2019</w:t>
      </w:r>
    </w:p>
    <w:p w:rsidR="00FE3D3E" w:rsidRDefault="00FE3D3E" w:rsidP="00FE3D3E">
      <w:pPr>
        <w:rPr>
          <w:b/>
          <w:color w:val="010000"/>
        </w:rPr>
      </w:pPr>
      <w:r>
        <w:rPr>
          <w:b/>
          <w:color w:val="010000"/>
        </w:rPr>
        <w:t>R.G. Tarih-Sayı:14/1/2020-31008</w:t>
      </w:r>
    </w:p>
    <w:p w:rsidR="00FE3D3E" w:rsidRPr="00FE3D3E" w:rsidRDefault="00FE3D3E" w:rsidP="00FE3D3E">
      <w:pPr>
        <w:rPr>
          <w:b/>
          <w:color w:val="010000"/>
        </w:rPr>
      </w:pPr>
    </w:p>
    <w:p w:rsidR="00FE3D3E" w:rsidRPr="00FE3D3E" w:rsidRDefault="00FE3D3E" w:rsidP="00FE3D3E">
      <w:pPr>
        <w:spacing w:after="200"/>
        <w:ind w:right="283" w:firstLine="709"/>
        <w:jc w:val="both"/>
        <w:rPr>
          <w:color w:val="010000"/>
        </w:rPr>
      </w:pPr>
      <w:r w:rsidRPr="00FE3D3E">
        <w:rPr>
          <w:b/>
          <w:bCs/>
          <w:color w:val="010000"/>
        </w:rPr>
        <w:t>I. MALİ DENETİMİN KONUSU</w:t>
      </w:r>
    </w:p>
    <w:p w:rsidR="00FE3D3E" w:rsidRPr="00FE3D3E" w:rsidRDefault="00FE3D3E" w:rsidP="00FE3D3E">
      <w:pPr>
        <w:spacing w:after="200"/>
        <w:ind w:right="283" w:firstLine="709"/>
        <w:jc w:val="both"/>
        <w:rPr>
          <w:color w:val="010000"/>
        </w:rPr>
      </w:pPr>
      <w:r w:rsidRPr="00FE3D3E">
        <w:rPr>
          <w:color w:val="010000"/>
        </w:rPr>
        <w:t>İlk Partinin 2015 yılı kesin hesabının incelenmesidir.</w:t>
      </w:r>
    </w:p>
    <w:p w:rsidR="00FE3D3E" w:rsidRPr="00FE3D3E" w:rsidRDefault="00FE3D3E" w:rsidP="00FE3D3E">
      <w:pPr>
        <w:spacing w:after="200"/>
        <w:ind w:right="283" w:firstLine="709"/>
        <w:jc w:val="both"/>
        <w:rPr>
          <w:color w:val="010000"/>
        </w:rPr>
      </w:pPr>
      <w:r w:rsidRPr="00FE3D3E">
        <w:rPr>
          <w:b/>
          <w:bCs/>
          <w:color w:val="010000"/>
        </w:rPr>
        <w:t>II. İLK İNCELEME</w:t>
      </w:r>
    </w:p>
    <w:p w:rsidR="00FE3D3E" w:rsidRPr="00FE3D3E" w:rsidRDefault="00FE3D3E" w:rsidP="00FE3D3E">
      <w:pPr>
        <w:spacing w:after="200"/>
        <w:ind w:right="283" w:firstLine="709"/>
        <w:jc w:val="both"/>
        <w:rPr>
          <w:color w:val="010000"/>
        </w:rPr>
      </w:pPr>
      <w:r w:rsidRPr="00FE3D3E">
        <w:rPr>
          <w:color w:val="010000"/>
        </w:rPr>
        <w:t xml:space="preserve">1. Anayasa Mahkemesi İçtüzüğü hükümleri uyarınca Zühtü ARSLAN, Burhan ÜSTÜN, Serdar ÖZGÜLDÜR, </w:t>
      </w:r>
      <w:proofErr w:type="spellStart"/>
      <w:r w:rsidRPr="00FE3D3E">
        <w:rPr>
          <w:color w:val="010000"/>
        </w:rPr>
        <w:t>Serruh</w:t>
      </w:r>
      <w:proofErr w:type="spellEnd"/>
      <w:r w:rsidRPr="00FE3D3E">
        <w:rPr>
          <w:color w:val="010000"/>
        </w:rPr>
        <w:t xml:space="preserve"> KALELİ, Osman </w:t>
      </w:r>
      <w:proofErr w:type="spellStart"/>
      <w:r w:rsidRPr="00FE3D3E">
        <w:rPr>
          <w:color w:val="010000"/>
        </w:rPr>
        <w:t>Alifeyyaz</w:t>
      </w:r>
      <w:proofErr w:type="spellEnd"/>
      <w:r w:rsidRPr="00FE3D3E">
        <w:rPr>
          <w:color w:val="010000"/>
        </w:rPr>
        <w:t xml:space="preserve"> PAKSÜT, Recep KÖMÜRCÜ, Nuri NECİPOĞLU, </w:t>
      </w:r>
      <w:proofErr w:type="spellStart"/>
      <w:r w:rsidRPr="00FE3D3E">
        <w:rPr>
          <w:color w:val="010000"/>
        </w:rPr>
        <w:t>Hicabi</w:t>
      </w:r>
      <w:proofErr w:type="spellEnd"/>
      <w:r w:rsidRPr="00FE3D3E">
        <w:rPr>
          <w:color w:val="010000"/>
        </w:rPr>
        <w:t xml:space="preserve"> DURSUN, Celal Mümtaz AKINCI, Muammer TOPAL, M. Emin KUZ,</w:t>
      </w:r>
      <w:r w:rsidRPr="00FE3D3E">
        <w:rPr>
          <w:color w:val="010000"/>
        </w:rPr>
        <w:t xml:space="preserve"> </w:t>
      </w:r>
      <w:r w:rsidRPr="00FE3D3E">
        <w:rPr>
          <w:color w:val="010000"/>
        </w:rPr>
        <w:t xml:space="preserve">Hasan Tahsin GÖKCAN, Kadir ÖZKAYA, Rıdvan GÜLEÇ, Recai AKYEL ve Yusuf Şevki </w:t>
      </w:r>
      <w:proofErr w:type="spellStart"/>
      <w:r w:rsidRPr="00FE3D3E">
        <w:rPr>
          <w:color w:val="010000"/>
        </w:rPr>
        <w:t>HAKYEMEZ’in</w:t>
      </w:r>
      <w:proofErr w:type="spellEnd"/>
      <w:r w:rsidRPr="00FE3D3E">
        <w:rPr>
          <w:color w:val="010000"/>
        </w:rPr>
        <w:t xml:space="preserve"> katılımlarıyla 31/5/2017 tarihinde yapılan ilk inceleme toplantısında öncelikle suç duyurusunda bulunulup bulunulmayacağı sorunu görüşülmüştür.</w:t>
      </w:r>
    </w:p>
    <w:p w:rsidR="00FE3D3E" w:rsidRPr="00FE3D3E" w:rsidRDefault="00FE3D3E" w:rsidP="00FE3D3E">
      <w:pPr>
        <w:spacing w:after="200"/>
        <w:ind w:right="283" w:firstLine="709"/>
        <w:jc w:val="both"/>
        <w:rPr>
          <w:color w:val="010000"/>
        </w:rPr>
      </w:pPr>
      <w:r w:rsidRPr="00FE3D3E">
        <w:rPr>
          <w:color w:val="010000"/>
        </w:rPr>
        <w:t>2. 22/4/1983 tarihli ve 2820 sayılı Siyasi Partiler Kanunu’nun 73. maddesinin üçüncü fıkrasının ikinci cümlesinde</w:t>
      </w:r>
      <w:r w:rsidRPr="00FE3D3E">
        <w:rPr>
          <w:color w:val="010000"/>
        </w:rPr>
        <w:t xml:space="preserve"> </w:t>
      </w:r>
      <w:r w:rsidRPr="00FE3D3E">
        <w:rPr>
          <w:i/>
          <w:iCs/>
          <w:color w:val="010000"/>
        </w:rPr>
        <w:t xml:space="preserve">“İller teşkilatından gönderilenler ve parti merkezine ait olan </w:t>
      </w:r>
      <w:proofErr w:type="spellStart"/>
      <w:r w:rsidRPr="00FE3D3E">
        <w:rPr>
          <w:i/>
          <w:iCs/>
          <w:color w:val="010000"/>
        </w:rPr>
        <w:t>kesinhesaplar</w:t>
      </w:r>
      <w:proofErr w:type="spellEnd"/>
      <w:r w:rsidRPr="00FE3D3E">
        <w:rPr>
          <w:i/>
          <w:iCs/>
          <w:color w:val="010000"/>
        </w:rPr>
        <w:t>, merkez karar ve yönetim kurulunca incelenerek karara bağlanır ve birleştirilir.</w:t>
      </w:r>
      <w:r w:rsidRPr="00FE3D3E">
        <w:rPr>
          <w:color w:val="010000"/>
        </w:rPr>
        <w:t>” denilmiş ve aynı Kanun’un 74. maddesinin ikinci fıkrasında da “S</w:t>
      </w:r>
      <w:r w:rsidRPr="00FE3D3E">
        <w:rPr>
          <w:i/>
          <w:iCs/>
          <w:color w:val="010000"/>
        </w:rPr>
        <w:t>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FE3D3E">
        <w:rPr>
          <w:color w:val="010000"/>
        </w:rPr>
        <w:t>” 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FE3D3E" w:rsidRPr="00FE3D3E" w:rsidRDefault="00FE3D3E" w:rsidP="00FE3D3E">
      <w:pPr>
        <w:spacing w:after="200"/>
        <w:ind w:right="283" w:firstLine="709"/>
        <w:jc w:val="both"/>
        <w:rPr>
          <w:color w:val="010000"/>
        </w:rPr>
      </w:pPr>
      <w:r w:rsidRPr="00FE3D3E">
        <w:rPr>
          <w:color w:val="010000"/>
        </w:rPr>
        <w:t>3.</w:t>
      </w:r>
      <w:r w:rsidRPr="00FE3D3E">
        <w:rPr>
          <w:color w:val="010000"/>
        </w:rPr>
        <w:t xml:space="preserve"> </w:t>
      </w:r>
      <w:r w:rsidRPr="00FE3D3E">
        <w:rPr>
          <w:color w:val="010000"/>
        </w:rPr>
        <w:t xml:space="preserve">İlk Parti, Genel Merkeze ait Kesin Hesap </w:t>
      </w:r>
      <w:proofErr w:type="spellStart"/>
      <w:r w:rsidRPr="00FE3D3E">
        <w:rPr>
          <w:color w:val="010000"/>
        </w:rPr>
        <w:t>Cetveli’ni</w:t>
      </w:r>
      <w:proofErr w:type="spellEnd"/>
      <w:r w:rsidRPr="00FE3D3E">
        <w:rPr>
          <w:color w:val="010000"/>
        </w:rPr>
        <w:t xml:space="preserve"> 19/9/2016 tarihinde Anayasa Mahkemesine sunmuş; dolayısıyla 2820 sayılı Kanun’un 74. maddesinin ikinci fıkrasındaki</w:t>
      </w:r>
      <w:r w:rsidRPr="00FE3D3E">
        <w:rPr>
          <w:color w:val="010000"/>
        </w:rPr>
        <w:t xml:space="preserve"> </w:t>
      </w:r>
      <w:r w:rsidRPr="00FE3D3E">
        <w:rPr>
          <w:i/>
          <w:iCs/>
          <w:color w:val="010000"/>
        </w:rPr>
        <w:t>“…</w:t>
      </w:r>
      <w:proofErr w:type="gramStart"/>
      <w:r w:rsidRPr="00FE3D3E">
        <w:rPr>
          <w:i/>
          <w:iCs/>
          <w:color w:val="010000"/>
        </w:rPr>
        <w:t>Haziran</w:t>
      </w:r>
      <w:proofErr w:type="gramEnd"/>
      <w:r w:rsidRPr="00FE3D3E">
        <w:rPr>
          <w:i/>
          <w:iCs/>
          <w:color w:val="010000"/>
        </w:rPr>
        <w:t xml:space="preserve"> ayı sonuna kadar Anayasa Mahkemesine ve bilgi için Yargıtay Cumhuriyet Başsavcılığına vermek zorundadırlar.</w:t>
      </w:r>
      <w:r w:rsidRPr="00FE3D3E">
        <w:rPr>
          <w:color w:val="010000"/>
        </w:rPr>
        <w:t>” amir hükmüne uymamıştır.</w:t>
      </w:r>
    </w:p>
    <w:p w:rsidR="00FE3D3E" w:rsidRPr="00FE3D3E" w:rsidRDefault="00FE3D3E" w:rsidP="00FE3D3E">
      <w:pPr>
        <w:spacing w:after="200"/>
        <w:ind w:right="283" w:firstLine="709"/>
        <w:jc w:val="both"/>
        <w:rPr>
          <w:color w:val="010000"/>
        </w:rPr>
      </w:pPr>
      <w:r w:rsidRPr="00FE3D3E">
        <w:rPr>
          <w:color w:val="010000"/>
        </w:rPr>
        <w:t>4.</w:t>
      </w:r>
      <w:r w:rsidRPr="00FE3D3E">
        <w:rPr>
          <w:color w:val="010000"/>
        </w:rPr>
        <w:t xml:space="preserve"> </w:t>
      </w:r>
      <w:r w:rsidRPr="00FE3D3E">
        <w:rPr>
          <w:color w:val="010000"/>
        </w:rPr>
        <w:t xml:space="preserve">2820 sayılı Kanun’un 111. maddesinin birinci fıkrasının (b) bendinde </w:t>
      </w:r>
      <w:r w:rsidRPr="00FE3D3E">
        <w:rPr>
          <w:i/>
          <w:iCs/>
          <w:color w:val="010000"/>
        </w:rPr>
        <w:t>74’üncü madde hükümlerine aykırı hareket eden sorumluları hakkında, üç aydan altı aya kadar hafif hapis ve on beş milyon liradan otuz milyon liraya kadar hafif para cezasının</w:t>
      </w:r>
      <w:r w:rsidRPr="00FE3D3E">
        <w:rPr>
          <w:color w:val="010000"/>
        </w:rPr>
        <w:t xml:space="preserve"> verileceği öngörülmektedir.</w:t>
      </w:r>
    </w:p>
    <w:p w:rsidR="00FE3D3E" w:rsidRPr="00FE3D3E" w:rsidRDefault="00FE3D3E" w:rsidP="00FE3D3E">
      <w:pPr>
        <w:spacing w:after="200"/>
        <w:ind w:right="283" w:firstLine="709"/>
        <w:jc w:val="both"/>
        <w:rPr>
          <w:color w:val="010000"/>
        </w:rPr>
      </w:pPr>
      <w:r w:rsidRPr="00FE3D3E">
        <w:rPr>
          <w:color w:val="010000"/>
        </w:rPr>
        <w:t>5.</w:t>
      </w:r>
      <w:r w:rsidRPr="00FE3D3E">
        <w:rPr>
          <w:color w:val="010000"/>
        </w:rPr>
        <w:t xml:space="preserve"> </w:t>
      </w:r>
      <w:r w:rsidRPr="00FE3D3E">
        <w:rPr>
          <w:color w:val="010000"/>
        </w:rPr>
        <w:t>2820 sayılı Kanun’un 74. maddesi hükümlerine aykırı hareket eden parti sorumluları hakkında Kanun’un 111. maddesinin birinci fıkrasının (b) bendi uyarınca gerekli işlemlerin yapılması için Ankara Cumhuriyet Başsavcılığına suç duyurusunda bulunulması gerekir.</w:t>
      </w:r>
    </w:p>
    <w:p w:rsidR="00FE3D3E" w:rsidRPr="00FE3D3E" w:rsidRDefault="00FE3D3E" w:rsidP="00FE3D3E">
      <w:pPr>
        <w:spacing w:after="200"/>
        <w:ind w:right="283" w:firstLine="709"/>
        <w:jc w:val="both"/>
        <w:rPr>
          <w:color w:val="010000"/>
        </w:rPr>
      </w:pPr>
      <w:r w:rsidRPr="00FE3D3E">
        <w:rPr>
          <w:color w:val="010000"/>
        </w:rPr>
        <w:t>6. Diğer taraftan Yargıtay Cumhuriyet Başsavcılığının siyasi parti teşkilat listesinde aktif görünmesine rağmen İlk Partinin teşkilatlanmış olduğu bir il ve bağlı ilçe örgütüne ait 2015 yılı kesin hesabını göndermediği tespit edilmiştir.</w:t>
      </w:r>
    </w:p>
    <w:p w:rsidR="00FE3D3E" w:rsidRPr="00FE3D3E" w:rsidRDefault="00FE3D3E" w:rsidP="00FE3D3E">
      <w:pPr>
        <w:spacing w:after="200"/>
        <w:ind w:right="283" w:firstLine="709"/>
        <w:jc w:val="both"/>
        <w:rPr>
          <w:color w:val="010000"/>
        </w:rPr>
      </w:pPr>
      <w:r w:rsidRPr="00FE3D3E">
        <w:rPr>
          <w:color w:val="010000"/>
        </w:rPr>
        <w:lastRenderedPageBreak/>
        <w:t>7.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FE3D3E" w:rsidRPr="00FE3D3E" w:rsidRDefault="00FE3D3E" w:rsidP="00FE3D3E">
      <w:pPr>
        <w:spacing w:after="200"/>
        <w:ind w:right="283" w:firstLine="709"/>
        <w:jc w:val="both"/>
        <w:rPr>
          <w:color w:val="010000"/>
        </w:rPr>
      </w:pPr>
      <w:r w:rsidRPr="00FE3D3E">
        <w:rPr>
          <w:color w:val="010000"/>
        </w:rPr>
        <w:t>8. Ayrıca partilerin genel merkez, il, ilçe ve belde başkanlıklarının hayatın olağan akışı gereği kira, su, elektrik, posta, telefon, kırtasiye, tutulacak defterlerin satın alınması vb. birtakım genel yönetim giderlerini de yapması gerekir.</w:t>
      </w:r>
      <w:r w:rsidRPr="00FE3D3E">
        <w:rPr>
          <w:color w:val="010000"/>
        </w:rPr>
        <w:t xml:space="preserve"> </w:t>
      </w:r>
    </w:p>
    <w:p w:rsidR="00FE3D3E" w:rsidRPr="00FE3D3E" w:rsidRDefault="00FE3D3E" w:rsidP="00FE3D3E">
      <w:pPr>
        <w:spacing w:after="200"/>
        <w:ind w:right="283" w:firstLine="709"/>
        <w:jc w:val="both"/>
        <w:rPr>
          <w:color w:val="010000"/>
        </w:rPr>
      </w:pPr>
      <w:r w:rsidRPr="00FE3D3E">
        <w:rPr>
          <w:color w:val="010000"/>
        </w:rPr>
        <w:t>9. 2820 sayılı Kanun’un 69. maddesinin birinci fıkrasında bir siyasi partinin bütün gelirlerinin o siyasi partinin tüzel kişiliği adına elde edileceği, 70. maddesinin birinci ve ikinci fıkralarında siyasi partilerin giderlerinin amaçlarına aykırı olamayacağı ve bir siyasi partinin bütün giderlerinin o siyasi parti tüzel 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 kişiliği adına hesaplara dâhil etmesi gerekir.</w:t>
      </w:r>
      <w:r w:rsidRPr="00FE3D3E">
        <w:rPr>
          <w:color w:val="010000"/>
        </w:rPr>
        <w:t xml:space="preserve"> </w:t>
      </w:r>
    </w:p>
    <w:p w:rsidR="00FE3D3E" w:rsidRPr="00FE3D3E" w:rsidRDefault="00FE3D3E" w:rsidP="00FE3D3E">
      <w:pPr>
        <w:spacing w:after="200"/>
        <w:ind w:right="283" w:firstLine="709"/>
        <w:jc w:val="both"/>
        <w:rPr>
          <w:color w:val="010000"/>
        </w:rPr>
      </w:pPr>
      <w:r w:rsidRPr="00FE3D3E">
        <w:rPr>
          <w:color w:val="010000"/>
        </w:rPr>
        <w:t>10. Yönetim giderlerinin hesaplarda görülmemesi kayıt dışı gelir ve gider oluşturulmuş olduğunu göstermektedir. Bu durumda 2820 sayılı Kanun’un 69. ve 70. maddelerine aykırı davranılmış olmaktadır.</w:t>
      </w:r>
    </w:p>
    <w:p w:rsidR="00FE3D3E" w:rsidRPr="00FE3D3E" w:rsidRDefault="00FE3D3E" w:rsidP="00FE3D3E">
      <w:pPr>
        <w:spacing w:after="200"/>
        <w:ind w:right="283" w:firstLine="709"/>
        <w:jc w:val="both"/>
        <w:rPr>
          <w:color w:val="010000"/>
        </w:rPr>
      </w:pPr>
      <w:r w:rsidRPr="00FE3D3E">
        <w:rPr>
          <w:color w:val="010000"/>
        </w:rPr>
        <w:t>11. Mahkemeye bilgilerin istenen şekliyle verilmemesi, hesap verilebilir şekilde kayıt ve belge düzeninin oluşturulmaması, hesabın dışında gelir ve gider oluşturulması inceleme ve araştırmayı engellemeye yönelik eylemler olarak nitelendirildiğinden 2820 sayılı Kanun’un 111. maddesinin birinci fıkrasının (c) bendi gereğince gerekli işlemlerin yapılmasını temin için Ankara Cumhuriyet Başsavcılığına suç duyurusunda bulunulması gerekir.</w:t>
      </w:r>
    </w:p>
    <w:p w:rsidR="00FE3D3E" w:rsidRPr="00FE3D3E" w:rsidRDefault="00FE3D3E" w:rsidP="00FE3D3E">
      <w:pPr>
        <w:spacing w:after="200"/>
        <w:ind w:right="283" w:firstLine="709"/>
        <w:jc w:val="both"/>
        <w:rPr>
          <w:color w:val="010000"/>
        </w:rPr>
      </w:pPr>
      <w:r w:rsidRPr="00FE3D3E">
        <w:rPr>
          <w:color w:val="010000"/>
        </w:rPr>
        <w:t>12. Bu itibarla İlk Partinin 2015 yılı kesin hesabının incelenmesi sonucunda;</w:t>
      </w:r>
    </w:p>
    <w:p w:rsidR="00FE3D3E" w:rsidRPr="00FE3D3E" w:rsidRDefault="00FE3D3E" w:rsidP="00FE3D3E">
      <w:pPr>
        <w:spacing w:after="200"/>
        <w:ind w:right="283" w:firstLine="709"/>
        <w:jc w:val="both"/>
        <w:rPr>
          <w:color w:val="010000"/>
        </w:rPr>
      </w:pPr>
      <w:r w:rsidRPr="00FE3D3E">
        <w:rPr>
          <w:b/>
          <w:bCs/>
          <w:color w:val="010000"/>
        </w:rPr>
        <w:t>-</w:t>
      </w:r>
      <w:r w:rsidRPr="00FE3D3E">
        <w:rPr>
          <w:b/>
          <w:bCs/>
          <w:color w:val="010000"/>
        </w:rPr>
        <w:t xml:space="preserve"> </w:t>
      </w:r>
      <w:r w:rsidRPr="00FE3D3E">
        <w:rPr>
          <w:color w:val="010000"/>
        </w:rPr>
        <w:t>Genel Merkeze ait kesin hesapların sunulması dolayısıyla işin esasının incelenmesine,</w:t>
      </w:r>
      <w:r w:rsidRPr="00FE3D3E">
        <w:rPr>
          <w:color w:val="010000"/>
        </w:rPr>
        <w:t xml:space="preserve"> </w:t>
      </w:r>
    </w:p>
    <w:p w:rsidR="00FE3D3E" w:rsidRPr="00FE3D3E" w:rsidRDefault="00FE3D3E" w:rsidP="00FE3D3E">
      <w:pPr>
        <w:spacing w:after="200"/>
        <w:ind w:right="283" w:firstLine="709"/>
        <w:jc w:val="both"/>
        <w:rPr>
          <w:color w:val="010000"/>
        </w:rPr>
      </w:pPr>
      <w:r w:rsidRPr="00FE3D3E">
        <w:rPr>
          <w:b/>
          <w:bCs/>
          <w:color w:val="010000"/>
        </w:rPr>
        <w:t>-</w:t>
      </w:r>
      <w:r w:rsidRPr="00FE3D3E">
        <w:rPr>
          <w:b/>
          <w:bCs/>
          <w:color w:val="010000"/>
        </w:rPr>
        <w:t xml:space="preserve"> </w:t>
      </w:r>
      <w:r w:rsidRPr="00FE3D3E">
        <w:rPr>
          <w:color w:val="010000"/>
        </w:rPr>
        <w:t>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FE3D3E" w:rsidRPr="00FE3D3E" w:rsidRDefault="00FE3D3E" w:rsidP="00FE3D3E">
      <w:pPr>
        <w:spacing w:after="200"/>
        <w:ind w:right="283" w:firstLine="709"/>
        <w:jc w:val="both"/>
        <w:rPr>
          <w:color w:val="010000"/>
        </w:rPr>
      </w:pPr>
      <w:r w:rsidRPr="00FE3D3E">
        <w:rPr>
          <w:b/>
          <w:bCs/>
          <w:color w:val="010000"/>
        </w:rPr>
        <w:t>-</w:t>
      </w:r>
      <w:r w:rsidRPr="00FE3D3E">
        <w:rPr>
          <w:b/>
          <w:bCs/>
          <w:color w:val="010000"/>
        </w:rPr>
        <w:t xml:space="preserve"> </w:t>
      </w:r>
      <w:r w:rsidRPr="00FE3D3E">
        <w:rPr>
          <w:color w:val="010000"/>
        </w:rPr>
        <w:t>Anayasa Mahkemesine, istenen bilgilerin istendiği sürede verilmemesi nedeniyle Parti sorumluları hakkında 2820 sayılı Kanun’un 111. maddesinin birinci fıkrasının (b) bendi uyarınca yasal işlem yapılması için Ankara Cumhuriyet Başsavcılığına suç duyurusunda bulunulmasına,</w:t>
      </w:r>
    </w:p>
    <w:p w:rsidR="00FE3D3E" w:rsidRPr="00FE3D3E" w:rsidRDefault="00FE3D3E" w:rsidP="00FE3D3E">
      <w:pPr>
        <w:spacing w:after="200"/>
        <w:ind w:right="283" w:firstLine="709"/>
        <w:jc w:val="both"/>
        <w:rPr>
          <w:color w:val="010000"/>
        </w:rPr>
      </w:pPr>
      <w:r w:rsidRPr="00FE3D3E">
        <w:rPr>
          <w:b/>
          <w:bCs/>
          <w:color w:val="010000"/>
        </w:rPr>
        <w:t>-</w:t>
      </w:r>
      <w:r w:rsidRPr="00FE3D3E">
        <w:rPr>
          <w:b/>
          <w:bCs/>
          <w:color w:val="010000"/>
        </w:rPr>
        <w:t xml:space="preserve"> </w:t>
      </w:r>
      <w:r w:rsidRPr="00FE3D3E">
        <w:rPr>
          <w:color w:val="010000"/>
        </w:rPr>
        <w:t>Anayasa Mahkemesine istenen bilgilerin istendiği şekliyle verilmemesi, hesap verilebilir şekilde kayıt ve belge düzeninin oluşturulmaması, hesabın dışında gelir ve gider yapılması inceleme ve araştırmayı engellemeye yönelik eylemler olarak nitelendirildiğinden Parti sorumluları hakkında 2820 sayılı Kanun’un 111. maddesinin birinci fıkrasının (c) bendi uyarınca yasal işlem yapılması için Ankara Cumhuriyet Başsavcılığına suç duyurusunda bulunulmasına,</w:t>
      </w:r>
    </w:p>
    <w:p w:rsidR="00FE3D3E" w:rsidRPr="00FE3D3E" w:rsidRDefault="00FE3D3E" w:rsidP="00FE3D3E">
      <w:pPr>
        <w:spacing w:after="200"/>
        <w:ind w:right="283" w:firstLine="709"/>
        <w:jc w:val="both"/>
        <w:rPr>
          <w:color w:val="010000"/>
        </w:rPr>
      </w:pPr>
      <w:r w:rsidRPr="00FE3D3E">
        <w:rPr>
          <w:color w:val="010000"/>
        </w:rPr>
        <w:t>OYBİRLİĞİYLE karar verilmiştir.</w:t>
      </w:r>
    </w:p>
    <w:p w:rsidR="00FE3D3E" w:rsidRPr="00FE3D3E" w:rsidRDefault="00FE3D3E" w:rsidP="00FE3D3E">
      <w:pPr>
        <w:spacing w:after="200"/>
        <w:ind w:right="283" w:firstLine="709"/>
        <w:jc w:val="both"/>
        <w:rPr>
          <w:color w:val="010000"/>
        </w:rPr>
      </w:pPr>
      <w:r w:rsidRPr="00FE3D3E">
        <w:rPr>
          <w:b/>
          <w:bCs/>
          <w:color w:val="010000"/>
        </w:rPr>
        <w:t>III. ESASIN İNCELENMESİ</w:t>
      </w:r>
    </w:p>
    <w:p w:rsidR="00FE3D3E" w:rsidRPr="00FE3D3E" w:rsidRDefault="00FE3D3E" w:rsidP="00FE3D3E">
      <w:pPr>
        <w:spacing w:after="200"/>
        <w:ind w:right="283" w:firstLine="709"/>
        <w:jc w:val="both"/>
        <w:rPr>
          <w:color w:val="010000"/>
        </w:rPr>
      </w:pPr>
      <w:r w:rsidRPr="00FE3D3E">
        <w:rPr>
          <w:color w:val="010000"/>
        </w:rPr>
        <w:lastRenderedPageBreak/>
        <w:t>13. İlk Partinin Anayasa Mahkemesine verdiği 2015 yılı kesin hesap çizelgeleri ile dayanağını oluşturan defter ve belgeler üzerinde yapılan inceleme sonuçlarını içeren ve Sayıştay Başkanlığı tarafından hazırlanıp Raportör Burak FIRAT tarafından Heyete sunulan esas inceleme raporu, Anayasa ve 30/3/2011 tarihli ve 6216 sayılı Anayasa Mahkemesinin Kuruluşu ve Yargılama Usulleri Hakkında Kanun ile 22/4/1983 tarihli ve 2820 sayılı Kanun’un ilgili kuralları, bunların gerekçeleri ve diğer yasama belgeleri okunup incelendikten sonra gereği görüşülüp düşünüldü:</w:t>
      </w:r>
    </w:p>
    <w:p w:rsidR="00FE3D3E" w:rsidRPr="00FE3D3E" w:rsidRDefault="00FE3D3E" w:rsidP="00FE3D3E">
      <w:pPr>
        <w:spacing w:after="200"/>
        <w:ind w:right="283" w:firstLine="709"/>
        <w:jc w:val="both"/>
        <w:rPr>
          <w:color w:val="010000"/>
        </w:rPr>
      </w:pPr>
      <w:r w:rsidRPr="00FE3D3E">
        <w:rPr>
          <w:color w:val="010000"/>
        </w:rPr>
        <w:t>14. Denetimin maddi ögelerini oluşturan defter ve belgelerde Partinin 2015 yılında gelir elde etmediği, yıl sonundaki borçlar toplamının 32.536,18 TL ve giderler toplamının 32.536,18 TL olduğu anlaşılmaktadır.</w:t>
      </w:r>
    </w:p>
    <w:p w:rsidR="00FE3D3E" w:rsidRPr="00FE3D3E" w:rsidRDefault="00FE3D3E" w:rsidP="00FE3D3E">
      <w:pPr>
        <w:spacing w:after="200"/>
        <w:ind w:right="283" w:firstLine="709"/>
        <w:jc w:val="both"/>
        <w:rPr>
          <w:color w:val="010000"/>
        </w:rPr>
      </w:pPr>
      <w:r w:rsidRPr="00FE3D3E">
        <w:rPr>
          <w:color w:val="010000"/>
        </w:rPr>
        <w:t>15. Partinin 2015 yılı kesin hesabının gelir ve gider rakamlarının yukarıda açıklanan tutarlardan oluştuğu; bu hâliyle 2015 yılı kesin hesabının doğru, denk ve 2820 sayılı Kanun’a uygun olduğu sonucuna varılmıştır.</w:t>
      </w:r>
    </w:p>
    <w:p w:rsidR="00FE3D3E" w:rsidRPr="00FE3D3E" w:rsidRDefault="00FE3D3E" w:rsidP="00FE3D3E">
      <w:pPr>
        <w:spacing w:after="200"/>
        <w:ind w:right="283" w:firstLine="709"/>
        <w:jc w:val="both"/>
        <w:rPr>
          <w:color w:val="010000"/>
        </w:rPr>
      </w:pPr>
      <w:r w:rsidRPr="00FE3D3E">
        <w:rPr>
          <w:b/>
          <w:bCs/>
          <w:color w:val="010000"/>
        </w:rPr>
        <w:t>A.</w:t>
      </w:r>
      <w:r w:rsidRPr="00FE3D3E">
        <w:rPr>
          <w:color w:val="010000"/>
        </w:rPr>
        <w:t xml:space="preserve"> </w:t>
      </w:r>
      <w:r w:rsidRPr="00FE3D3E">
        <w:rPr>
          <w:b/>
          <w:bCs/>
          <w:color w:val="010000"/>
        </w:rPr>
        <w:t>Gelirlerin İncelenmesi</w:t>
      </w:r>
    </w:p>
    <w:p w:rsidR="00FE3D3E" w:rsidRPr="00FE3D3E" w:rsidRDefault="00FE3D3E" w:rsidP="00FE3D3E">
      <w:pPr>
        <w:spacing w:after="200"/>
        <w:ind w:right="283" w:firstLine="709"/>
        <w:jc w:val="both"/>
        <w:rPr>
          <w:color w:val="010000"/>
        </w:rPr>
      </w:pPr>
      <w:r w:rsidRPr="00FE3D3E">
        <w:rPr>
          <w:b/>
          <w:bCs/>
          <w:color w:val="010000"/>
        </w:rPr>
        <w:t>1.</w:t>
      </w:r>
      <w:r w:rsidRPr="00FE3D3E">
        <w:rPr>
          <w:b/>
          <w:bCs/>
          <w:color w:val="010000"/>
        </w:rPr>
        <w:t xml:space="preserve"> </w:t>
      </w:r>
      <w:r w:rsidRPr="00FE3D3E">
        <w:rPr>
          <w:b/>
          <w:bCs/>
          <w:color w:val="010000"/>
        </w:rPr>
        <w:t>Genel Merkez Gelirleri</w:t>
      </w:r>
    </w:p>
    <w:p w:rsidR="00FE3D3E" w:rsidRPr="00FE3D3E" w:rsidRDefault="00FE3D3E" w:rsidP="00FE3D3E">
      <w:pPr>
        <w:spacing w:after="200"/>
        <w:ind w:right="283" w:firstLine="709"/>
        <w:jc w:val="both"/>
        <w:rPr>
          <w:color w:val="010000"/>
        </w:rPr>
      </w:pPr>
      <w:r w:rsidRPr="00FE3D3E">
        <w:rPr>
          <w:color w:val="010000"/>
        </w:rPr>
        <w:t xml:space="preserve">16. Partinin Genel Merkez gelirleri toplamı 0 TL olup yıl sonundaki borçlar toplamı 32.536,18 TL’dir. </w:t>
      </w:r>
    </w:p>
    <w:p w:rsidR="00FE3D3E" w:rsidRPr="00FE3D3E" w:rsidRDefault="00FE3D3E" w:rsidP="00FE3D3E">
      <w:pPr>
        <w:spacing w:after="200"/>
        <w:ind w:right="283" w:firstLine="709"/>
        <w:jc w:val="both"/>
        <w:rPr>
          <w:color w:val="010000"/>
        </w:rPr>
      </w:pPr>
      <w:r w:rsidRPr="00FE3D3E">
        <w:rPr>
          <w:color w:val="010000"/>
        </w:rPr>
        <w:t>17. Partinin 4/2/2016 tarihli Merkez Yönetim Kurulu toplantısında 2015 yılı içinde yapılan giderlerin Genel Başkan tarafından karşılandığı belirtilmiştir.</w:t>
      </w:r>
    </w:p>
    <w:p w:rsidR="00FE3D3E" w:rsidRPr="00FE3D3E" w:rsidRDefault="00FE3D3E" w:rsidP="00FE3D3E">
      <w:pPr>
        <w:autoSpaceDE w:val="0"/>
        <w:autoSpaceDN w:val="0"/>
        <w:adjustRightInd w:val="0"/>
        <w:spacing w:after="200"/>
        <w:ind w:right="283" w:firstLine="709"/>
        <w:jc w:val="both"/>
        <w:rPr>
          <w:rFonts w:eastAsia="Calibri"/>
          <w:color w:val="010000"/>
          <w:lang w:eastAsia="en-US"/>
        </w:rPr>
      </w:pPr>
      <w:r w:rsidRPr="00FE3D3E">
        <w:rPr>
          <w:color w:val="010000"/>
        </w:rPr>
        <w:t>18. Siyasi partilerin gelir kaynakları 2820 sayılı Kanun’un 61. maddesinde düzenlenmiştir. Bu hükme göre siyasi partilerin gelir kaynakları arasında; üyelerden alınacak giriş ve üyelik aidatları, partili milletvekillerinden alınacak milletvekilliği aidatı, milletvekilliği, belediye başkanlığı, belediye meclis üyeliği ve il genel meclisi üyeliği aday adaylarından alınacak özel aidatlar, bayrak, flama ve rozet satışlarından sağlanacak gelirler, parti yayınlarının satış bedelleri, üye kimlik kartlarının ve parti defter, makbuz ve kâğıtlarının sağlanması karşılığında alınacak paralar, parti tarafından düzenlenecek balo, eğlence ve konser faaliyetlerinden sağlanacak gelirler, parti mal varlığından elde edilecek gelirler, bağışlar ve devletçe yapılan yardımlar sayılmıştır.</w:t>
      </w:r>
    </w:p>
    <w:p w:rsidR="00FE3D3E" w:rsidRPr="00FE3D3E" w:rsidRDefault="00FE3D3E" w:rsidP="00FE3D3E">
      <w:pPr>
        <w:autoSpaceDE w:val="0"/>
        <w:autoSpaceDN w:val="0"/>
        <w:adjustRightInd w:val="0"/>
        <w:spacing w:after="200"/>
        <w:ind w:right="283" w:firstLine="709"/>
        <w:jc w:val="both"/>
        <w:rPr>
          <w:color w:val="010000"/>
        </w:rPr>
      </w:pPr>
      <w:r w:rsidRPr="00FE3D3E">
        <w:rPr>
          <w:color w:val="010000"/>
        </w:rPr>
        <w:t>19.</w:t>
      </w:r>
      <w:r w:rsidRPr="00FE3D3E">
        <w:rPr>
          <w:color w:val="010000"/>
        </w:rPr>
        <w:t xml:space="preserve"> </w:t>
      </w:r>
      <w:r w:rsidRPr="00FE3D3E">
        <w:rPr>
          <w:color w:val="010000"/>
        </w:rPr>
        <w:t>Görüldüğü üzere Kanun hükmü herhangi bir çekinceye mahal bırakmayacak şekilde gelirleri tek tek saymıştır. Bu bağlamda siyasi parti giderlerinin Genel Başkan tarafından karşılanması mümkün değildir. Parti yetkililerinin Genel Başkan tarafından karşılanan gider bedellerini partiye bağış geliri olarak kaydetmek suretiyle parti tüzel kişiliği adına hesaplara dâhil etmesi gerekir.</w:t>
      </w:r>
    </w:p>
    <w:p w:rsidR="00FE3D3E" w:rsidRPr="00FE3D3E" w:rsidRDefault="00FE3D3E" w:rsidP="00FE3D3E">
      <w:pPr>
        <w:spacing w:after="200"/>
        <w:ind w:right="283" w:firstLine="709"/>
        <w:jc w:val="both"/>
        <w:rPr>
          <w:color w:val="010000"/>
        </w:rPr>
      </w:pPr>
      <w:r w:rsidRPr="00FE3D3E">
        <w:rPr>
          <w:color w:val="010000"/>
        </w:rPr>
        <w:t>20. 2820 sayılı Kanun’un Hazinece</w:t>
      </w:r>
      <w:r w:rsidRPr="00FE3D3E">
        <w:rPr>
          <w:i/>
          <w:color w:val="010000"/>
        </w:rPr>
        <w:t xml:space="preserve"> </w:t>
      </w:r>
      <w:r w:rsidRPr="00FE3D3E">
        <w:rPr>
          <w:i/>
          <w:color w:val="010000"/>
        </w:rPr>
        <w:t xml:space="preserve">“Hazinece </w:t>
      </w:r>
      <w:proofErr w:type="spellStart"/>
      <w:r w:rsidRPr="00FE3D3E">
        <w:rPr>
          <w:i/>
          <w:color w:val="010000"/>
        </w:rPr>
        <w:t>Elkoyma</w:t>
      </w:r>
      <w:proofErr w:type="spellEnd"/>
      <w:r w:rsidRPr="00FE3D3E">
        <w:rPr>
          <w:i/>
          <w:color w:val="010000"/>
        </w:rPr>
        <w:t>”</w:t>
      </w:r>
      <w:r w:rsidRPr="00FE3D3E">
        <w:rPr>
          <w:color w:val="010000"/>
        </w:rPr>
        <w:t xml:space="preserve"> başlıklı 76. maddesinin birinci fıkrasında anılan Kanun hükümlerine aykırı olarak gelir elde ettiği Anayasa Mahkemesince tespit edilen siyasi partilerin bu yolla elde ettikleri gelirlerinin tamamının Hazineye irat kaydedileceği düzenlenmiştir. Buna göre Genel Merkez kesin hesabında gösterilen 32.536,18 TL gelir karşılığı Parti mal varlığının Hazineye irat kaydedilmesi gerekir.</w:t>
      </w:r>
    </w:p>
    <w:p w:rsidR="00FE3D3E" w:rsidRPr="00FE3D3E" w:rsidRDefault="00FE3D3E" w:rsidP="00FE3D3E">
      <w:pPr>
        <w:spacing w:after="200"/>
        <w:ind w:right="283" w:firstLine="709"/>
        <w:jc w:val="both"/>
        <w:rPr>
          <w:color w:val="010000"/>
        </w:rPr>
      </w:pPr>
      <w:r w:rsidRPr="00FE3D3E">
        <w:rPr>
          <w:b/>
          <w:bCs/>
          <w:color w:val="010000"/>
        </w:rPr>
        <w:t>2. İl Örgütleri Gelirleri</w:t>
      </w:r>
    </w:p>
    <w:p w:rsidR="00FE3D3E" w:rsidRPr="00FE3D3E" w:rsidRDefault="00FE3D3E" w:rsidP="00FE3D3E">
      <w:pPr>
        <w:spacing w:after="200"/>
        <w:ind w:right="283" w:firstLine="709"/>
        <w:jc w:val="both"/>
        <w:rPr>
          <w:color w:val="010000"/>
        </w:rPr>
      </w:pPr>
      <w:r w:rsidRPr="00FE3D3E">
        <w:rPr>
          <w:color w:val="010000"/>
        </w:rPr>
        <w:t>21.</w:t>
      </w:r>
      <w:r w:rsidRPr="00FE3D3E">
        <w:rPr>
          <w:color w:val="010000"/>
        </w:rPr>
        <w:t xml:space="preserve"> </w:t>
      </w:r>
      <w:r w:rsidRPr="00FE3D3E">
        <w:rPr>
          <w:color w:val="010000"/>
        </w:rPr>
        <w:t>Parti il örgütlerine ilişkin herhangi bir gelir beyan edilmemiştir.</w:t>
      </w:r>
    </w:p>
    <w:p w:rsidR="00FE3D3E" w:rsidRPr="00FE3D3E" w:rsidRDefault="00FE3D3E" w:rsidP="00FE3D3E">
      <w:pPr>
        <w:spacing w:after="200"/>
        <w:ind w:right="283" w:firstLine="709"/>
        <w:jc w:val="both"/>
        <w:rPr>
          <w:color w:val="010000"/>
        </w:rPr>
      </w:pPr>
      <w:r w:rsidRPr="00FE3D3E">
        <w:rPr>
          <w:b/>
          <w:bCs/>
          <w:color w:val="010000"/>
        </w:rPr>
        <w:t>B. Giderlerin İncelenmesi</w:t>
      </w:r>
    </w:p>
    <w:p w:rsidR="00FE3D3E" w:rsidRPr="00FE3D3E" w:rsidRDefault="00FE3D3E" w:rsidP="00FE3D3E">
      <w:pPr>
        <w:spacing w:after="200"/>
        <w:ind w:right="283" w:firstLine="709"/>
        <w:jc w:val="both"/>
        <w:rPr>
          <w:color w:val="010000"/>
        </w:rPr>
      </w:pPr>
      <w:r w:rsidRPr="00FE3D3E">
        <w:rPr>
          <w:b/>
          <w:bCs/>
          <w:color w:val="010000"/>
        </w:rPr>
        <w:t>1.</w:t>
      </w:r>
      <w:r w:rsidRPr="00FE3D3E">
        <w:rPr>
          <w:b/>
          <w:bCs/>
          <w:color w:val="010000"/>
        </w:rPr>
        <w:t xml:space="preserve"> </w:t>
      </w:r>
      <w:r w:rsidRPr="00FE3D3E">
        <w:rPr>
          <w:b/>
          <w:bCs/>
          <w:color w:val="010000"/>
        </w:rPr>
        <w:t>Genel Merkez Giderleri</w:t>
      </w:r>
    </w:p>
    <w:p w:rsidR="00FE3D3E" w:rsidRPr="00FE3D3E" w:rsidRDefault="00FE3D3E" w:rsidP="00FE3D3E">
      <w:pPr>
        <w:spacing w:after="200"/>
        <w:ind w:right="283" w:firstLine="709"/>
        <w:jc w:val="both"/>
        <w:rPr>
          <w:color w:val="010000"/>
        </w:rPr>
      </w:pPr>
      <w:r w:rsidRPr="00FE3D3E">
        <w:rPr>
          <w:color w:val="010000"/>
        </w:rPr>
        <w:lastRenderedPageBreak/>
        <w:t xml:space="preserve">22. Partinin Genel Merkez giderleri toplamı 32.536,18 TL olup bunun 1.270,22 TL’si temsil ve ağırlama giderlerinden, 2.500 TL’si kırtasiye ve büro giderlerinden, 340,93 TL’si haberleşme giderlerinden, 5.831,83 TL’si seyahat giderlerinden, 20.062,50 TL’si kira giderlerinden ve 2.530,70 TL’si ısınma, aydınlatma ve temizlik giderlerinden oluşmaktadır. </w:t>
      </w:r>
    </w:p>
    <w:p w:rsidR="00FE3D3E" w:rsidRPr="00FE3D3E" w:rsidRDefault="00FE3D3E" w:rsidP="00FE3D3E">
      <w:pPr>
        <w:spacing w:after="200"/>
        <w:ind w:right="283" w:firstLine="709"/>
        <w:jc w:val="both"/>
        <w:rPr>
          <w:color w:val="010000"/>
        </w:rPr>
      </w:pPr>
      <w:r w:rsidRPr="00FE3D3E">
        <w:rPr>
          <w:color w:val="010000"/>
        </w:rPr>
        <w:t>23. Parti Genel Merkezinin defter kayıtları ve gider belgeleri üzerinde yapılan incelemede aşağıda belirtilenler dışındaki giderlerin 2820 sayılı Kanun’a uygun olarak gerçekleştirildiği sonucuna varılmıştır;</w:t>
      </w:r>
    </w:p>
    <w:p w:rsidR="00FE3D3E" w:rsidRPr="00FE3D3E" w:rsidRDefault="00FE3D3E" w:rsidP="00FE3D3E">
      <w:pPr>
        <w:spacing w:after="200"/>
        <w:ind w:right="283" w:firstLine="709"/>
        <w:jc w:val="both"/>
        <w:rPr>
          <w:color w:val="010000"/>
        </w:rPr>
      </w:pPr>
      <w:r w:rsidRPr="00FE3D3E">
        <w:rPr>
          <w:color w:val="010000"/>
        </w:rPr>
        <w:t xml:space="preserve">Partiye gönderilen yazıyla 2015 yılı işletme defterinde kayıtlı olan ve ayrıntısı aşağıdaki tabloda verilen toplam 23.084,69 TL tutarındaki harcamaya ait fatura veya fatura yerine geçen belgelerin gönderilmesi istenmiştir. </w:t>
      </w:r>
    </w:p>
    <w:p w:rsidR="00FE3D3E" w:rsidRPr="00FE3D3E" w:rsidRDefault="00FE3D3E" w:rsidP="00FE3D3E">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291"/>
        <w:gridCol w:w="2089"/>
        <w:gridCol w:w="3133"/>
        <w:gridCol w:w="2247"/>
      </w:tblGrid>
      <w:tr w:rsidR="00FE3D3E" w:rsidRPr="00FE3D3E" w:rsidTr="00FE3D3E">
        <w:trPr>
          <w:trHeight w:val="346"/>
          <w:jc w:val="center"/>
        </w:trPr>
        <w:tc>
          <w:tcPr>
            <w:tcW w:w="117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color w:val="010000"/>
              </w:rPr>
            </w:pPr>
            <w:r w:rsidRPr="00FE3D3E">
              <w:rPr>
                <w:b/>
                <w:bCs/>
                <w:color w:val="010000"/>
              </w:rPr>
              <w:t>Yevmiye Tarihi</w:t>
            </w:r>
          </w:p>
        </w:tc>
        <w:tc>
          <w:tcPr>
            <w:tcW w:w="107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color w:val="010000"/>
              </w:rPr>
            </w:pPr>
            <w:r w:rsidRPr="00FE3D3E">
              <w:rPr>
                <w:b/>
                <w:bCs/>
                <w:color w:val="010000"/>
              </w:rPr>
              <w:t>Yevmiye No</w:t>
            </w:r>
          </w:p>
        </w:tc>
        <w:tc>
          <w:tcPr>
            <w:tcW w:w="160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color w:val="010000"/>
              </w:rPr>
            </w:pPr>
            <w:r w:rsidRPr="00FE3D3E">
              <w:rPr>
                <w:b/>
                <w:bCs/>
                <w:color w:val="010000"/>
              </w:rPr>
              <w:t>Açıklama</w:t>
            </w:r>
          </w:p>
        </w:tc>
        <w:tc>
          <w:tcPr>
            <w:tcW w:w="1151"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color w:val="010000"/>
              </w:rPr>
            </w:pPr>
            <w:r w:rsidRPr="00FE3D3E">
              <w:rPr>
                <w:b/>
                <w:bCs/>
                <w:color w:val="010000"/>
              </w:rPr>
              <w:t>Tutar (TL)</w:t>
            </w:r>
          </w:p>
        </w:tc>
      </w:tr>
      <w:tr w:rsidR="00FE3D3E" w:rsidRPr="00FE3D3E" w:rsidTr="00FE3D3E">
        <w:trPr>
          <w:trHeight w:val="44"/>
          <w:jc w:val="center"/>
        </w:trPr>
        <w:tc>
          <w:tcPr>
            <w:tcW w:w="117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21.1.2015</w:t>
            </w:r>
          </w:p>
        </w:tc>
        <w:tc>
          <w:tcPr>
            <w:tcW w:w="107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1</w:t>
            </w:r>
          </w:p>
        </w:tc>
        <w:tc>
          <w:tcPr>
            <w:tcW w:w="160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color w:val="010000"/>
              </w:rPr>
            </w:pPr>
            <w:r w:rsidRPr="00FE3D3E">
              <w:rPr>
                <w:color w:val="010000"/>
              </w:rPr>
              <w:t>Gıda Giderleri</w:t>
            </w:r>
          </w:p>
        </w:tc>
        <w:tc>
          <w:tcPr>
            <w:tcW w:w="1151"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99,77</w:t>
            </w:r>
          </w:p>
        </w:tc>
      </w:tr>
      <w:tr w:rsidR="00FE3D3E" w:rsidRPr="00FE3D3E" w:rsidTr="00FE3D3E">
        <w:trPr>
          <w:trHeight w:val="37"/>
          <w:jc w:val="center"/>
        </w:trPr>
        <w:tc>
          <w:tcPr>
            <w:tcW w:w="117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25.1.2015</w:t>
            </w:r>
          </w:p>
        </w:tc>
        <w:tc>
          <w:tcPr>
            <w:tcW w:w="107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2</w:t>
            </w:r>
          </w:p>
        </w:tc>
        <w:tc>
          <w:tcPr>
            <w:tcW w:w="160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color w:val="010000"/>
              </w:rPr>
            </w:pPr>
            <w:r w:rsidRPr="00FE3D3E">
              <w:rPr>
                <w:color w:val="010000"/>
              </w:rPr>
              <w:t>Fenerbahçe Tur.</w:t>
            </w:r>
          </w:p>
        </w:tc>
        <w:tc>
          <w:tcPr>
            <w:tcW w:w="1151"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314,00</w:t>
            </w:r>
          </w:p>
        </w:tc>
      </w:tr>
      <w:tr w:rsidR="00FE3D3E" w:rsidRPr="00FE3D3E" w:rsidTr="00FE3D3E">
        <w:trPr>
          <w:trHeight w:val="55"/>
          <w:jc w:val="center"/>
        </w:trPr>
        <w:tc>
          <w:tcPr>
            <w:tcW w:w="117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31.1.2015</w:t>
            </w:r>
          </w:p>
        </w:tc>
        <w:tc>
          <w:tcPr>
            <w:tcW w:w="107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3</w:t>
            </w:r>
          </w:p>
        </w:tc>
        <w:tc>
          <w:tcPr>
            <w:tcW w:w="160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color w:val="010000"/>
              </w:rPr>
            </w:pPr>
            <w:r w:rsidRPr="00FE3D3E">
              <w:rPr>
                <w:color w:val="010000"/>
              </w:rPr>
              <w:t xml:space="preserve">Kira Gideri </w:t>
            </w:r>
          </w:p>
        </w:tc>
        <w:tc>
          <w:tcPr>
            <w:tcW w:w="1151"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1.350,00</w:t>
            </w:r>
          </w:p>
        </w:tc>
      </w:tr>
      <w:tr w:rsidR="00FE3D3E" w:rsidRPr="00FE3D3E" w:rsidTr="00FE3D3E">
        <w:trPr>
          <w:trHeight w:val="116"/>
          <w:jc w:val="center"/>
        </w:trPr>
        <w:tc>
          <w:tcPr>
            <w:tcW w:w="117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2.2.2015</w:t>
            </w:r>
          </w:p>
        </w:tc>
        <w:tc>
          <w:tcPr>
            <w:tcW w:w="107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6</w:t>
            </w:r>
          </w:p>
        </w:tc>
        <w:tc>
          <w:tcPr>
            <w:tcW w:w="160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color w:val="010000"/>
              </w:rPr>
            </w:pPr>
            <w:r w:rsidRPr="00FE3D3E">
              <w:rPr>
                <w:color w:val="010000"/>
              </w:rPr>
              <w:t>Caner Oto</w:t>
            </w:r>
          </w:p>
        </w:tc>
        <w:tc>
          <w:tcPr>
            <w:tcW w:w="1151"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910,00</w:t>
            </w:r>
          </w:p>
        </w:tc>
      </w:tr>
      <w:tr w:rsidR="00FE3D3E" w:rsidRPr="00FE3D3E" w:rsidTr="00FE3D3E">
        <w:trPr>
          <w:trHeight w:val="262"/>
          <w:jc w:val="center"/>
        </w:trPr>
        <w:tc>
          <w:tcPr>
            <w:tcW w:w="117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28.2.2015</w:t>
            </w:r>
          </w:p>
        </w:tc>
        <w:tc>
          <w:tcPr>
            <w:tcW w:w="107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7</w:t>
            </w:r>
          </w:p>
        </w:tc>
        <w:tc>
          <w:tcPr>
            <w:tcW w:w="160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color w:val="010000"/>
              </w:rPr>
            </w:pPr>
            <w:r w:rsidRPr="00FE3D3E">
              <w:rPr>
                <w:color w:val="010000"/>
              </w:rPr>
              <w:t>Kira Gideri</w:t>
            </w:r>
          </w:p>
        </w:tc>
        <w:tc>
          <w:tcPr>
            <w:tcW w:w="1151"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1.350,00</w:t>
            </w:r>
          </w:p>
        </w:tc>
      </w:tr>
      <w:tr w:rsidR="00FE3D3E" w:rsidRPr="00FE3D3E" w:rsidTr="00FE3D3E">
        <w:trPr>
          <w:trHeight w:val="113"/>
          <w:jc w:val="center"/>
        </w:trPr>
        <w:tc>
          <w:tcPr>
            <w:tcW w:w="117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11.3.2015</w:t>
            </w:r>
          </w:p>
        </w:tc>
        <w:tc>
          <w:tcPr>
            <w:tcW w:w="107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10</w:t>
            </w:r>
          </w:p>
        </w:tc>
        <w:tc>
          <w:tcPr>
            <w:tcW w:w="160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color w:val="010000"/>
              </w:rPr>
            </w:pPr>
            <w:r w:rsidRPr="00FE3D3E">
              <w:rPr>
                <w:color w:val="010000"/>
              </w:rPr>
              <w:t>Doğan Oto</w:t>
            </w:r>
          </w:p>
        </w:tc>
        <w:tc>
          <w:tcPr>
            <w:tcW w:w="1151"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725,00</w:t>
            </w:r>
          </w:p>
        </w:tc>
      </w:tr>
      <w:tr w:rsidR="00FE3D3E" w:rsidRPr="00FE3D3E" w:rsidTr="00FE3D3E">
        <w:trPr>
          <w:trHeight w:val="37"/>
          <w:jc w:val="center"/>
        </w:trPr>
        <w:tc>
          <w:tcPr>
            <w:tcW w:w="117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31.3.2015</w:t>
            </w:r>
          </w:p>
        </w:tc>
        <w:tc>
          <w:tcPr>
            <w:tcW w:w="107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11</w:t>
            </w:r>
          </w:p>
        </w:tc>
        <w:tc>
          <w:tcPr>
            <w:tcW w:w="160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color w:val="010000"/>
              </w:rPr>
            </w:pPr>
            <w:r w:rsidRPr="00FE3D3E">
              <w:rPr>
                <w:color w:val="010000"/>
              </w:rPr>
              <w:t>Kira Gideri</w:t>
            </w:r>
          </w:p>
        </w:tc>
        <w:tc>
          <w:tcPr>
            <w:tcW w:w="1151"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1.350,00</w:t>
            </w:r>
          </w:p>
        </w:tc>
      </w:tr>
      <w:tr w:rsidR="00FE3D3E" w:rsidRPr="00FE3D3E" w:rsidTr="00FE3D3E">
        <w:trPr>
          <w:trHeight w:val="88"/>
          <w:jc w:val="center"/>
        </w:trPr>
        <w:tc>
          <w:tcPr>
            <w:tcW w:w="117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17.4.2015</w:t>
            </w:r>
          </w:p>
        </w:tc>
        <w:tc>
          <w:tcPr>
            <w:tcW w:w="107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14</w:t>
            </w:r>
          </w:p>
        </w:tc>
        <w:tc>
          <w:tcPr>
            <w:tcW w:w="160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color w:val="010000"/>
              </w:rPr>
            </w:pPr>
            <w:r w:rsidRPr="00FE3D3E">
              <w:rPr>
                <w:color w:val="010000"/>
              </w:rPr>
              <w:t xml:space="preserve">Büyük </w:t>
            </w:r>
            <w:proofErr w:type="spellStart"/>
            <w:r w:rsidRPr="00FE3D3E">
              <w:rPr>
                <w:color w:val="010000"/>
              </w:rPr>
              <w:t>Klüp</w:t>
            </w:r>
            <w:proofErr w:type="spellEnd"/>
          </w:p>
        </w:tc>
        <w:tc>
          <w:tcPr>
            <w:tcW w:w="1151"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500,00</w:t>
            </w:r>
          </w:p>
        </w:tc>
      </w:tr>
      <w:tr w:rsidR="00FE3D3E" w:rsidRPr="00FE3D3E" w:rsidTr="00FE3D3E">
        <w:trPr>
          <w:trHeight w:val="37"/>
          <w:jc w:val="center"/>
        </w:trPr>
        <w:tc>
          <w:tcPr>
            <w:tcW w:w="117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21.4.2015</w:t>
            </w:r>
          </w:p>
        </w:tc>
        <w:tc>
          <w:tcPr>
            <w:tcW w:w="107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16</w:t>
            </w:r>
          </w:p>
        </w:tc>
        <w:tc>
          <w:tcPr>
            <w:tcW w:w="160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color w:val="010000"/>
              </w:rPr>
            </w:pPr>
            <w:r w:rsidRPr="00FE3D3E">
              <w:rPr>
                <w:color w:val="010000"/>
              </w:rPr>
              <w:t>Ateş Mine</w:t>
            </w:r>
          </w:p>
        </w:tc>
        <w:tc>
          <w:tcPr>
            <w:tcW w:w="1151"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100,49</w:t>
            </w:r>
          </w:p>
        </w:tc>
      </w:tr>
      <w:tr w:rsidR="00FE3D3E" w:rsidRPr="00FE3D3E" w:rsidTr="00FE3D3E">
        <w:trPr>
          <w:trHeight w:val="37"/>
          <w:jc w:val="center"/>
        </w:trPr>
        <w:tc>
          <w:tcPr>
            <w:tcW w:w="117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24.4.2015</w:t>
            </w:r>
          </w:p>
        </w:tc>
        <w:tc>
          <w:tcPr>
            <w:tcW w:w="107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19</w:t>
            </w:r>
          </w:p>
        </w:tc>
        <w:tc>
          <w:tcPr>
            <w:tcW w:w="160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color w:val="010000"/>
              </w:rPr>
            </w:pPr>
            <w:r w:rsidRPr="00FE3D3E">
              <w:rPr>
                <w:color w:val="010000"/>
              </w:rPr>
              <w:t>Günsu</w:t>
            </w:r>
          </w:p>
        </w:tc>
        <w:tc>
          <w:tcPr>
            <w:tcW w:w="1151"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500,00</w:t>
            </w:r>
          </w:p>
        </w:tc>
      </w:tr>
      <w:tr w:rsidR="00FE3D3E" w:rsidRPr="00FE3D3E" w:rsidTr="00FE3D3E">
        <w:trPr>
          <w:trHeight w:val="59"/>
          <w:jc w:val="center"/>
        </w:trPr>
        <w:tc>
          <w:tcPr>
            <w:tcW w:w="117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25.4.2015</w:t>
            </w:r>
          </w:p>
        </w:tc>
        <w:tc>
          <w:tcPr>
            <w:tcW w:w="107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20</w:t>
            </w:r>
          </w:p>
        </w:tc>
        <w:tc>
          <w:tcPr>
            <w:tcW w:w="160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color w:val="010000"/>
              </w:rPr>
            </w:pPr>
            <w:r w:rsidRPr="00FE3D3E">
              <w:rPr>
                <w:color w:val="010000"/>
              </w:rPr>
              <w:t>Grup AVM</w:t>
            </w:r>
          </w:p>
        </w:tc>
        <w:tc>
          <w:tcPr>
            <w:tcW w:w="1151"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281,55</w:t>
            </w:r>
          </w:p>
        </w:tc>
      </w:tr>
      <w:tr w:rsidR="00FE3D3E" w:rsidRPr="00FE3D3E" w:rsidTr="00FE3D3E">
        <w:trPr>
          <w:trHeight w:val="37"/>
          <w:jc w:val="center"/>
        </w:trPr>
        <w:tc>
          <w:tcPr>
            <w:tcW w:w="117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lastRenderedPageBreak/>
              <w:t>26.4.2015</w:t>
            </w:r>
          </w:p>
        </w:tc>
        <w:tc>
          <w:tcPr>
            <w:tcW w:w="107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21</w:t>
            </w:r>
          </w:p>
        </w:tc>
        <w:tc>
          <w:tcPr>
            <w:tcW w:w="160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color w:val="010000"/>
              </w:rPr>
            </w:pPr>
            <w:r w:rsidRPr="00FE3D3E">
              <w:rPr>
                <w:color w:val="010000"/>
              </w:rPr>
              <w:t xml:space="preserve">Büyük </w:t>
            </w:r>
            <w:proofErr w:type="spellStart"/>
            <w:r w:rsidRPr="00FE3D3E">
              <w:rPr>
                <w:color w:val="010000"/>
              </w:rPr>
              <w:t>Klüp</w:t>
            </w:r>
            <w:proofErr w:type="spellEnd"/>
          </w:p>
        </w:tc>
        <w:tc>
          <w:tcPr>
            <w:tcW w:w="1151"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240,00</w:t>
            </w:r>
          </w:p>
        </w:tc>
      </w:tr>
      <w:tr w:rsidR="00FE3D3E" w:rsidRPr="00FE3D3E" w:rsidTr="00FE3D3E">
        <w:trPr>
          <w:trHeight w:val="39"/>
          <w:jc w:val="center"/>
        </w:trPr>
        <w:tc>
          <w:tcPr>
            <w:tcW w:w="117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30.4.2015</w:t>
            </w:r>
          </w:p>
        </w:tc>
        <w:tc>
          <w:tcPr>
            <w:tcW w:w="107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22</w:t>
            </w:r>
          </w:p>
        </w:tc>
        <w:tc>
          <w:tcPr>
            <w:tcW w:w="160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color w:val="010000"/>
              </w:rPr>
            </w:pPr>
            <w:r w:rsidRPr="00FE3D3E">
              <w:rPr>
                <w:color w:val="010000"/>
              </w:rPr>
              <w:t>Kira Gideri</w:t>
            </w:r>
          </w:p>
        </w:tc>
        <w:tc>
          <w:tcPr>
            <w:tcW w:w="1151"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1.350,00</w:t>
            </w:r>
          </w:p>
        </w:tc>
      </w:tr>
      <w:tr w:rsidR="00FE3D3E" w:rsidRPr="00FE3D3E" w:rsidTr="00FE3D3E">
        <w:trPr>
          <w:trHeight w:val="37"/>
          <w:jc w:val="center"/>
        </w:trPr>
        <w:tc>
          <w:tcPr>
            <w:tcW w:w="117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24.5.2015</w:t>
            </w:r>
          </w:p>
        </w:tc>
        <w:tc>
          <w:tcPr>
            <w:tcW w:w="107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29</w:t>
            </w:r>
          </w:p>
        </w:tc>
        <w:tc>
          <w:tcPr>
            <w:tcW w:w="160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color w:val="010000"/>
              </w:rPr>
            </w:pPr>
            <w:r w:rsidRPr="00FE3D3E">
              <w:rPr>
                <w:color w:val="010000"/>
              </w:rPr>
              <w:t xml:space="preserve">Pelit </w:t>
            </w:r>
            <w:proofErr w:type="gramStart"/>
            <w:r w:rsidRPr="00FE3D3E">
              <w:rPr>
                <w:color w:val="010000"/>
              </w:rPr>
              <w:t>A.Ş</w:t>
            </w:r>
            <w:proofErr w:type="gramEnd"/>
          </w:p>
        </w:tc>
        <w:tc>
          <w:tcPr>
            <w:tcW w:w="1151"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249,00</w:t>
            </w:r>
          </w:p>
        </w:tc>
      </w:tr>
      <w:tr w:rsidR="00FE3D3E" w:rsidRPr="00FE3D3E" w:rsidTr="00FE3D3E">
        <w:trPr>
          <w:trHeight w:val="37"/>
          <w:jc w:val="center"/>
        </w:trPr>
        <w:tc>
          <w:tcPr>
            <w:tcW w:w="117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29.5.2015</w:t>
            </w:r>
          </w:p>
        </w:tc>
        <w:tc>
          <w:tcPr>
            <w:tcW w:w="107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30</w:t>
            </w:r>
          </w:p>
        </w:tc>
        <w:tc>
          <w:tcPr>
            <w:tcW w:w="160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color w:val="010000"/>
              </w:rPr>
            </w:pPr>
            <w:r w:rsidRPr="00FE3D3E">
              <w:rPr>
                <w:color w:val="010000"/>
              </w:rPr>
              <w:t>Sosyal Tesisler</w:t>
            </w:r>
          </w:p>
        </w:tc>
        <w:tc>
          <w:tcPr>
            <w:tcW w:w="1151"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115,00</w:t>
            </w:r>
          </w:p>
        </w:tc>
      </w:tr>
      <w:tr w:rsidR="00FE3D3E" w:rsidRPr="00FE3D3E" w:rsidTr="00FE3D3E">
        <w:trPr>
          <w:trHeight w:val="37"/>
          <w:jc w:val="center"/>
        </w:trPr>
        <w:tc>
          <w:tcPr>
            <w:tcW w:w="117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31.5.2015</w:t>
            </w:r>
          </w:p>
        </w:tc>
        <w:tc>
          <w:tcPr>
            <w:tcW w:w="107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34</w:t>
            </w:r>
          </w:p>
        </w:tc>
        <w:tc>
          <w:tcPr>
            <w:tcW w:w="160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color w:val="010000"/>
              </w:rPr>
            </w:pPr>
            <w:r w:rsidRPr="00FE3D3E">
              <w:rPr>
                <w:color w:val="010000"/>
              </w:rPr>
              <w:t>Kira Gideri</w:t>
            </w:r>
          </w:p>
        </w:tc>
        <w:tc>
          <w:tcPr>
            <w:tcW w:w="1151"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1.350,00</w:t>
            </w:r>
          </w:p>
        </w:tc>
      </w:tr>
      <w:tr w:rsidR="00FE3D3E" w:rsidRPr="00FE3D3E" w:rsidTr="00FE3D3E">
        <w:trPr>
          <w:trHeight w:val="37"/>
          <w:jc w:val="center"/>
        </w:trPr>
        <w:tc>
          <w:tcPr>
            <w:tcW w:w="117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30.6.2015</w:t>
            </w:r>
          </w:p>
        </w:tc>
        <w:tc>
          <w:tcPr>
            <w:tcW w:w="107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39</w:t>
            </w:r>
          </w:p>
        </w:tc>
        <w:tc>
          <w:tcPr>
            <w:tcW w:w="160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color w:val="010000"/>
              </w:rPr>
            </w:pPr>
            <w:r w:rsidRPr="00FE3D3E">
              <w:rPr>
                <w:color w:val="010000"/>
              </w:rPr>
              <w:t>Kira Gideri</w:t>
            </w:r>
          </w:p>
        </w:tc>
        <w:tc>
          <w:tcPr>
            <w:tcW w:w="1151"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1.350,00</w:t>
            </w:r>
          </w:p>
        </w:tc>
      </w:tr>
      <w:tr w:rsidR="00FE3D3E" w:rsidRPr="00FE3D3E" w:rsidTr="00FE3D3E">
        <w:trPr>
          <w:trHeight w:val="116"/>
          <w:jc w:val="center"/>
        </w:trPr>
        <w:tc>
          <w:tcPr>
            <w:tcW w:w="117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9.7.2015</w:t>
            </w:r>
          </w:p>
        </w:tc>
        <w:tc>
          <w:tcPr>
            <w:tcW w:w="107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45</w:t>
            </w:r>
          </w:p>
        </w:tc>
        <w:tc>
          <w:tcPr>
            <w:tcW w:w="160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color w:val="010000"/>
              </w:rPr>
            </w:pPr>
            <w:r w:rsidRPr="00FE3D3E">
              <w:rPr>
                <w:color w:val="010000"/>
              </w:rPr>
              <w:t>Güllüoğlu</w:t>
            </w:r>
          </w:p>
        </w:tc>
        <w:tc>
          <w:tcPr>
            <w:tcW w:w="1151"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115,98</w:t>
            </w:r>
          </w:p>
        </w:tc>
      </w:tr>
      <w:tr w:rsidR="00FE3D3E" w:rsidRPr="00FE3D3E" w:rsidTr="00FE3D3E">
        <w:trPr>
          <w:trHeight w:val="107"/>
          <w:jc w:val="center"/>
        </w:trPr>
        <w:tc>
          <w:tcPr>
            <w:tcW w:w="117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31.7.2015</w:t>
            </w:r>
          </w:p>
        </w:tc>
        <w:tc>
          <w:tcPr>
            <w:tcW w:w="107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48</w:t>
            </w:r>
          </w:p>
        </w:tc>
        <w:tc>
          <w:tcPr>
            <w:tcW w:w="160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color w:val="010000"/>
              </w:rPr>
            </w:pPr>
            <w:r w:rsidRPr="00FE3D3E">
              <w:rPr>
                <w:color w:val="010000"/>
              </w:rPr>
              <w:t>Kira Gideri</w:t>
            </w:r>
          </w:p>
        </w:tc>
        <w:tc>
          <w:tcPr>
            <w:tcW w:w="1151"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1.450,00</w:t>
            </w:r>
          </w:p>
        </w:tc>
      </w:tr>
      <w:tr w:rsidR="00FE3D3E" w:rsidRPr="00FE3D3E" w:rsidTr="00FE3D3E">
        <w:trPr>
          <w:trHeight w:val="82"/>
          <w:jc w:val="center"/>
        </w:trPr>
        <w:tc>
          <w:tcPr>
            <w:tcW w:w="117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31.8.2015</w:t>
            </w:r>
          </w:p>
        </w:tc>
        <w:tc>
          <w:tcPr>
            <w:tcW w:w="107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57</w:t>
            </w:r>
          </w:p>
        </w:tc>
        <w:tc>
          <w:tcPr>
            <w:tcW w:w="160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color w:val="010000"/>
              </w:rPr>
            </w:pPr>
            <w:r w:rsidRPr="00FE3D3E">
              <w:rPr>
                <w:color w:val="010000"/>
              </w:rPr>
              <w:t>Kira Gideri</w:t>
            </w:r>
          </w:p>
        </w:tc>
        <w:tc>
          <w:tcPr>
            <w:tcW w:w="1151"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1.450,00</w:t>
            </w:r>
          </w:p>
        </w:tc>
      </w:tr>
      <w:tr w:rsidR="00FE3D3E" w:rsidRPr="00FE3D3E" w:rsidTr="00FE3D3E">
        <w:trPr>
          <w:trHeight w:val="73"/>
          <w:jc w:val="center"/>
        </w:trPr>
        <w:tc>
          <w:tcPr>
            <w:tcW w:w="117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17.9.2015</w:t>
            </w:r>
          </w:p>
        </w:tc>
        <w:tc>
          <w:tcPr>
            <w:tcW w:w="107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64</w:t>
            </w:r>
          </w:p>
        </w:tc>
        <w:tc>
          <w:tcPr>
            <w:tcW w:w="160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color w:val="010000"/>
              </w:rPr>
            </w:pPr>
            <w:r w:rsidRPr="00FE3D3E">
              <w:rPr>
                <w:color w:val="010000"/>
              </w:rPr>
              <w:t>Erzincan Mandıra</w:t>
            </w:r>
          </w:p>
        </w:tc>
        <w:tc>
          <w:tcPr>
            <w:tcW w:w="1151"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348,18</w:t>
            </w:r>
          </w:p>
        </w:tc>
      </w:tr>
      <w:tr w:rsidR="00FE3D3E" w:rsidRPr="00FE3D3E" w:rsidTr="00FE3D3E">
        <w:trPr>
          <w:trHeight w:val="62"/>
          <w:jc w:val="center"/>
        </w:trPr>
        <w:tc>
          <w:tcPr>
            <w:tcW w:w="117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23.9.2015</w:t>
            </w:r>
          </w:p>
        </w:tc>
        <w:tc>
          <w:tcPr>
            <w:tcW w:w="107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66</w:t>
            </w:r>
          </w:p>
        </w:tc>
        <w:tc>
          <w:tcPr>
            <w:tcW w:w="160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color w:val="010000"/>
              </w:rPr>
            </w:pPr>
            <w:r w:rsidRPr="00FE3D3E">
              <w:rPr>
                <w:color w:val="010000"/>
              </w:rPr>
              <w:t>Yalı Çiftliği</w:t>
            </w:r>
          </w:p>
        </w:tc>
        <w:tc>
          <w:tcPr>
            <w:tcW w:w="1151"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112,00</w:t>
            </w:r>
          </w:p>
        </w:tc>
      </w:tr>
      <w:tr w:rsidR="00FE3D3E" w:rsidRPr="00FE3D3E" w:rsidTr="00FE3D3E">
        <w:trPr>
          <w:trHeight w:val="62"/>
          <w:jc w:val="center"/>
        </w:trPr>
        <w:tc>
          <w:tcPr>
            <w:tcW w:w="117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30.9.2015</w:t>
            </w:r>
          </w:p>
        </w:tc>
        <w:tc>
          <w:tcPr>
            <w:tcW w:w="107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68</w:t>
            </w:r>
          </w:p>
        </w:tc>
        <w:tc>
          <w:tcPr>
            <w:tcW w:w="160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color w:val="010000"/>
              </w:rPr>
            </w:pPr>
            <w:r w:rsidRPr="00FE3D3E">
              <w:rPr>
                <w:color w:val="010000"/>
              </w:rPr>
              <w:t>Kira Gideri</w:t>
            </w:r>
          </w:p>
        </w:tc>
        <w:tc>
          <w:tcPr>
            <w:tcW w:w="1151"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1.450,00</w:t>
            </w:r>
          </w:p>
        </w:tc>
      </w:tr>
      <w:tr w:rsidR="00FE3D3E" w:rsidRPr="00FE3D3E" w:rsidTr="00FE3D3E">
        <w:trPr>
          <w:trHeight w:val="62"/>
          <w:jc w:val="center"/>
        </w:trPr>
        <w:tc>
          <w:tcPr>
            <w:tcW w:w="117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5.10.2015</w:t>
            </w:r>
          </w:p>
        </w:tc>
        <w:tc>
          <w:tcPr>
            <w:tcW w:w="107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72</w:t>
            </w:r>
          </w:p>
        </w:tc>
        <w:tc>
          <w:tcPr>
            <w:tcW w:w="160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color w:val="010000"/>
              </w:rPr>
            </w:pPr>
            <w:r w:rsidRPr="00FE3D3E">
              <w:rPr>
                <w:color w:val="010000"/>
              </w:rPr>
              <w:t>İntibah Gıda</w:t>
            </w:r>
          </w:p>
        </w:tc>
        <w:tc>
          <w:tcPr>
            <w:tcW w:w="1151"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109,50</w:t>
            </w:r>
          </w:p>
        </w:tc>
      </w:tr>
      <w:tr w:rsidR="00FE3D3E" w:rsidRPr="00FE3D3E" w:rsidTr="00FE3D3E">
        <w:trPr>
          <w:trHeight w:val="62"/>
          <w:jc w:val="center"/>
        </w:trPr>
        <w:tc>
          <w:tcPr>
            <w:tcW w:w="117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8.10.2015</w:t>
            </w:r>
          </w:p>
        </w:tc>
        <w:tc>
          <w:tcPr>
            <w:tcW w:w="107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73</w:t>
            </w:r>
          </w:p>
        </w:tc>
        <w:tc>
          <w:tcPr>
            <w:tcW w:w="160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color w:val="010000"/>
              </w:rPr>
            </w:pPr>
            <w:r w:rsidRPr="00FE3D3E">
              <w:rPr>
                <w:color w:val="010000"/>
              </w:rPr>
              <w:t>Filizler</w:t>
            </w:r>
          </w:p>
        </w:tc>
        <w:tc>
          <w:tcPr>
            <w:tcW w:w="1151"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160,00</w:t>
            </w:r>
          </w:p>
        </w:tc>
      </w:tr>
      <w:tr w:rsidR="00FE3D3E" w:rsidRPr="00FE3D3E" w:rsidTr="00FE3D3E">
        <w:trPr>
          <w:trHeight w:val="62"/>
          <w:jc w:val="center"/>
        </w:trPr>
        <w:tc>
          <w:tcPr>
            <w:tcW w:w="117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31.10.2015</w:t>
            </w:r>
          </w:p>
        </w:tc>
        <w:tc>
          <w:tcPr>
            <w:tcW w:w="107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74</w:t>
            </w:r>
          </w:p>
        </w:tc>
        <w:tc>
          <w:tcPr>
            <w:tcW w:w="160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color w:val="010000"/>
              </w:rPr>
            </w:pPr>
            <w:r w:rsidRPr="00FE3D3E">
              <w:rPr>
                <w:color w:val="010000"/>
              </w:rPr>
              <w:t>Kira Gideri</w:t>
            </w:r>
          </w:p>
        </w:tc>
        <w:tc>
          <w:tcPr>
            <w:tcW w:w="1151"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1.450,00</w:t>
            </w:r>
          </w:p>
        </w:tc>
      </w:tr>
      <w:tr w:rsidR="00FE3D3E" w:rsidRPr="00FE3D3E" w:rsidTr="00FE3D3E">
        <w:trPr>
          <w:trHeight w:val="62"/>
          <w:jc w:val="center"/>
        </w:trPr>
        <w:tc>
          <w:tcPr>
            <w:tcW w:w="117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16.11.2015</w:t>
            </w:r>
          </w:p>
        </w:tc>
        <w:tc>
          <w:tcPr>
            <w:tcW w:w="107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77</w:t>
            </w:r>
          </w:p>
        </w:tc>
        <w:tc>
          <w:tcPr>
            <w:tcW w:w="160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color w:val="010000"/>
              </w:rPr>
            </w:pPr>
            <w:r w:rsidRPr="00FE3D3E">
              <w:rPr>
                <w:color w:val="010000"/>
              </w:rPr>
              <w:t>Umut Şarküteri</w:t>
            </w:r>
          </w:p>
        </w:tc>
        <w:tc>
          <w:tcPr>
            <w:tcW w:w="1151"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165,00</w:t>
            </w:r>
          </w:p>
        </w:tc>
      </w:tr>
      <w:tr w:rsidR="00FE3D3E" w:rsidRPr="00FE3D3E" w:rsidTr="00FE3D3E">
        <w:trPr>
          <w:trHeight w:val="62"/>
          <w:jc w:val="center"/>
        </w:trPr>
        <w:tc>
          <w:tcPr>
            <w:tcW w:w="117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28.11.2015</w:t>
            </w:r>
          </w:p>
        </w:tc>
        <w:tc>
          <w:tcPr>
            <w:tcW w:w="107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78</w:t>
            </w:r>
          </w:p>
        </w:tc>
        <w:tc>
          <w:tcPr>
            <w:tcW w:w="160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color w:val="010000"/>
              </w:rPr>
            </w:pPr>
            <w:r w:rsidRPr="00FE3D3E">
              <w:rPr>
                <w:color w:val="010000"/>
              </w:rPr>
              <w:t>A.C. Gıda</w:t>
            </w:r>
          </w:p>
        </w:tc>
        <w:tc>
          <w:tcPr>
            <w:tcW w:w="1151"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123,00</w:t>
            </w:r>
          </w:p>
        </w:tc>
      </w:tr>
      <w:tr w:rsidR="00FE3D3E" w:rsidRPr="00FE3D3E" w:rsidTr="00FE3D3E">
        <w:trPr>
          <w:trHeight w:val="62"/>
          <w:jc w:val="center"/>
        </w:trPr>
        <w:tc>
          <w:tcPr>
            <w:tcW w:w="117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lastRenderedPageBreak/>
              <w:t>30.11.2015</w:t>
            </w:r>
          </w:p>
        </w:tc>
        <w:tc>
          <w:tcPr>
            <w:tcW w:w="107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79</w:t>
            </w:r>
          </w:p>
        </w:tc>
        <w:tc>
          <w:tcPr>
            <w:tcW w:w="160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color w:val="010000"/>
              </w:rPr>
            </w:pPr>
            <w:r w:rsidRPr="00FE3D3E">
              <w:rPr>
                <w:color w:val="010000"/>
              </w:rPr>
              <w:t>Kira Gideri</w:t>
            </w:r>
          </w:p>
        </w:tc>
        <w:tc>
          <w:tcPr>
            <w:tcW w:w="1151"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1.450,00</w:t>
            </w:r>
          </w:p>
        </w:tc>
      </w:tr>
      <w:tr w:rsidR="00FE3D3E" w:rsidRPr="00FE3D3E" w:rsidTr="00FE3D3E">
        <w:trPr>
          <w:trHeight w:val="62"/>
          <w:jc w:val="center"/>
        </w:trPr>
        <w:tc>
          <w:tcPr>
            <w:tcW w:w="117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10.12.2015</w:t>
            </w:r>
          </w:p>
        </w:tc>
        <w:tc>
          <w:tcPr>
            <w:tcW w:w="107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83</w:t>
            </w:r>
          </w:p>
        </w:tc>
        <w:tc>
          <w:tcPr>
            <w:tcW w:w="160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color w:val="010000"/>
              </w:rPr>
            </w:pPr>
            <w:r w:rsidRPr="00FE3D3E">
              <w:rPr>
                <w:color w:val="010000"/>
              </w:rPr>
              <w:t>Olta Balık</w:t>
            </w:r>
          </w:p>
        </w:tc>
        <w:tc>
          <w:tcPr>
            <w:tcW w:w="1151"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104,00</w:t>
            </w:r>
          </w:p>
        </w:tc>
      </w:tr>
      <w:tr w:rsidR="00FE3D3E" w:rsidRPr="00FE3D3E" w:rsidTr="00FE3D3E">
        <w:trPr>
          <w:trHeight w:val="62"/>
          <w:jc w:val="center"/>
        </w:trPr>
        <w:tc>
          <w:tcPr>
            <w:tcW w:w="117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17.12.2015</w:t>
            </w:r>
          </w:p>
        </w:tc>
        <w:tc>
          <w:tcPr>
            <w:tcW w:w="107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84</w:t>
            </w:r>
          </w:p>
        </w:tc>
        <w:tc>
          <w:tcPr>
            <w:tcW w:w="160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color w:val="010000"/>
              </w:rPr>
            </w:pPr>
            <w:r w:rsidRPr="00FE3D3E">
              <w:rPr>
                <w:color w:val="010000"/>
              </w:rPr>
              <w:t>Apartman Yöneticiliği</w:t>
            </w:r>
          </w:p>
        </w:tc>
        <w:tc>
          <w:tcPr>
            <w:tcW w:w="1151"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600,00</w:t>
            </w:r>
          </w:p>
        </w:tc>
      </w:tr>
      <w:tr w:rsidR="00FE3D3E" w:rsidRPr="00FE3D3E" w:rsidTr="00FE3D3E">
        <w:trPr>
          <w:trHeight w:val="62"/>
          <w:jc w:val="center"/>
        </w:trPr>
        <w:tc>
          <w:tcPr>
            <w:tcW w:w="117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17.12.2015</w:t>
            </w:r>
          </w:p>
        </w:tc>
        <w:tc>
          <w:tcPr>
            <w:tcW w:w="107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85</w:t>
            </w:r>
          </w:p>
        </w:tc>
        <w:tc>
          <w:tcPr>
            <w:tcW w:w="160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color w:val="010000"/>
              </w:rPr>
            </w:pPr>
            <w:r w:rsidRPr="00FE3D3E">
              <w:rPr>
                <w:color w:val="010000"/>
              </w:rPr>
              <w:t>Olta Balık</w:t>
            </w:r>
          </w:p>
        </w:tc>
        <w:tc>
          <w:tcPr>
            <w:tcW w:w="1151"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103,00</w:t>
            </w:r>
          </w:p>
        </w:tc>
      </w:tr>
      <w:tr w:rsidR="00FE3D3E" w:rsidRPr="00FE3D3E" w:rsidTr="00FE3D3E">
        <w:trPr>
          <w:trHeight w:val="62"/>
          <w:jc w:val="center"/>
        </w:trPr>
        <w:tc>
          <w:tcPr>
            <w:tcW w:w="117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17.12.2015</w:t>
            </w:r>
          </w:p>
        </w:tc>
        <w:tc>
          <w:tcPr>
            <w:tcW w:w="107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86</w:t>
            </w:r>
          </w:p>
        </w:tc>
        <w:tc>
          <w:tcPr>
            <w:tcW w:w="160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color w:val="010000"/>
              </w:rPr>
            </w:pPr>
            <w:r w:rsidRPr="00FE3D3E">
              <w:rPr>
                <w:color w:val="010000"/>
              </w:rPr>
              <w:t>Ateş</w:t>
            </w:r>
          </w:p>
        </w:tc>
        <w:tc>
          <w:tcPr>
            <w:tcW w:w="1151"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309,22</w:t>
            </w:r>
          </w:p>
        </w:tc>
      </w:tr>
      <w:tr w:rsidR="00FE3D3E" w:rsidRPr="00FE3D3E" w:rsidTr="00FE3D3E">
        <w:trPr>
          <w:trHeight w:val="62"/>
          <w:jc w:val="center"/>
        </w:trPr>
        <w:tc>
          <w:tcPr>
            <w:tcW w:w="117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31.12.2015</w:t>
            </w:r>
          </w:p>
        </w:tc>
        <w:tc>
          <w:tcPr>
            <w:tcW w:w="107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87</w:t>
            </w:r>
          </w:p>
        </w:tc>
        <w:tc>
          <w:tcPr>
            <w:tcW w:w="160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color w:val="010000"/>
              </w:rPr>
            </w:pPr>
            <w:r w:rsidRPr="00FE3D3E">
              <w:rPr>
                <w:color w:val="010000"/>
              </w:rPr>
              <w:t>Kira Gideri</w:t>
            </w:r>
          </w:p>
        </w:tc>
        <w:tc>
          <w:tcPr>
            <w:tcW w:w="1151"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FE3D3E" w:rsidRPr="00FE3D3E" w:rsidRDefault="00FE3D3E" w:rsidP="00FE3D3E">
            <w:pPr>
              <w:spacing w:before="240" w:after="240"/>
              <w:jc w:val="center"/>
              <w:rPr>
                <w:color w:val="010000"/>
              </w:rPr>
            </w:pPr>
            <w:r w:rsidRPr="00FE3D3E">
              <w:rPr>
                <w:color w:val="010000"/>
              </w:rPr>
              <w:t>1.450,00</w:t>
            </w:r>
          </w:p>
        </w:tc>
      </w:tr>
      <w:tr w:rsidR="00FE3D3E" w:rsidRPr="00FE3D3E" w:rsidTr="00FE3D3E">
        <w:trPr>
          <w:trHeight w:val="346"/>
          <w:jc w:val="center"/>
        </w:trPr>
        <w:tc>
          <w:tcPr>
            <w:tcW w:w="3849" w:type="pct"/>
            <w:gridSpan w:val="3"/>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b/>
                <w:color w:val="010000"/>
              </w:rPr>
            </w:pPr>
            <w:r w:rsidRPr="00FE3D3E">
              <w:rPr>
                <w:b/>
                <w:color w:val="010000"/>
              </w:rPr>
              <w:t xml:space="preserve"> </w:t>
            </w:r>
            <w:r w:rsidRPr="00FE3D3E">
              <w:rPr>
                <w:b/>
                <w:color w:val="010000"/>
              </w:rPr>
              <w:t>TOPLAM</w:t>
            </w:r>
          </w:p>
        </w:tc>
        <w:tc>
          <w:tcPr>
            <w:tcW w:w="1151"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bottom"/>
            <w:hideMark/>
          </w:tcPr>
          <w:p w:rsidR="00FE3D3E" w:rsidRPr="00FE3D3E" w:rsidRDefault="00FE3D3E" w:rsidP="00FE3D3E">
            <w:pPr>
              <w:spacing w:before="240" w:after="240"/>
              <w:jc w:val="center"/>
              <w:rPr>
                <w:b/>
                <w:color w:val="010000"/>
              </w:rPr>
            </w:pPr>
            <w:r w:rsidRPr="00FE3D3E">
              <w:rPr>
                <w:b/>
                <w:color w:val="010000"/>
              </w:rPr>
              <w:t xml:space="preserve"> </w:t>
            </w:r>
            <w:r w:rsidRPr="00FE3D3E">
              <w:rPr>
                <w:b/>
                <w:color w:val="010000"/>
              </w:rPr>
              <w:t>23.084,69 TL</w:t>
            </w:r>
          </w:p>
        </w:tc>
      </w:tr>
    </w:tbl>
    <w:p w:rsidR="00FE3D3E" w:rsidRDefault="00FE3D3E" w:rsidP="00FE3D3E">
      <w:pPr>
        <w:spacing w:after="200"/>
        <w:ind w:right="283" w:firstLine="709"/>
        <w:jc w:val="both"/>
        <w:rPr>
          <w:color w:val="010000"/>
        </w:rPr>
      </w:pPr>
    </w:p>
    <w:p w:rsidR="00FE3D3E" w:rsidRPr="00FE3D3E" w:rsidRDefault="00FE3D3E" w:rsidP="00FE3D3E">
      <w:pPr>
        <w:spacing w:after="200"/>
        <w:ind w:right="283" w:firstLine="709"/>
        <w:jc w:val="both"/>
        <w:rPr>
          <w:color w:val="010000"/>
        </w:rPr>
      </w:pPr>
      <w:r w:rsidRPr="00FE3D3E">
        <w:rPr>
          <w:color w:val="010000"/>
        </w:rPr>
        <w:t xml:space="preserve">Parti tarafından anılan yazıya cevap verilen cevapta; kira ödemeleri dışındaki harcamalara ilişkin belgelerin temin edildiğinde gönderileceği, kira ödemelerine ait belgelerin gizlilik gereği banka tarafından kendilerine verilmediği belirtilmiş ve sadece </w:t>
      </w:r>
      <w:proofErr w:type="gramStart"/>
      <w:r w:rsidRPr="00FE3D3E">
        <w:rPr>
          <w:color w:val="010000"/>
        </w:rPr>
        <w:t>Şubat</w:t>
      </w:r>
      <w:proofErr w:type="gramEnd"/>
      <w:r w:rsidRPr="00FE3D3E">
        <w:rPr>
          <w:color w:val="010000"/>
        </w:rPr>
        <w:t xml:space="preserve"> ayı kira ödemesine ilişkin belge sunulmuştur. </w:t>
      </w:r>
    </w:p>
    <w:p w:rsidR="00FE3D3E" w:rsidRPr="00FE3D3E" w:rsidRDefault="00FE3D3E" w:rsidP="00FE3D3E">
      <w:pPr>
        <w:spacing w:after="200"/>
        <w:ind w:right="283" w:firstLine="709"/>
        <w:jc w:val="both"/>
        <w:rPr>
          <w:color w:val="010000"/>
        </w:rPr>
      </w:pPr>
      <w:r w:rsidRPr="00FE3D3E">
        <w:rPr>
          <w:color w:val="010000"/>
        </w:rPr>
        <w:t>2820 sayılı Kanun’un 74. maddesinin altıncı fıkrasında “</w:t>
      </w:r>
      <w:r w:rsidRPr="00FE3D3E">
        <w:rPr>
          <w:i/>
          <w:iCs/>
          <w:color w:val="010000"/>
        </w:rPr>
        <w:t>Siyasi partiler harcamalarını fatura, fatura yerine geçen belgeler ile bu belgelerin temin edilmesinin mümkün olmadığı hallerde harcamanın doğruluğunu gösterecek muhtevaya sahip olmak şartıyla diğer belgelerle tevsik ederler. Ancak kaybolma, yırtılma ve yanma gibi mücbir sebeplerle aslının temin edilmediği hallerde, fatura ve fatura yerine geçen belgeler yerine bu belgeleri düzenleyenlerden alınacak tasdikli örnekleri kullanılabilir.</w:t>
      </w:r>
      <w:r w:rsidRPr="00FE3D3E">
        <w:rPr>
          <w:color w:val="010000"/>
        </w:rPr>
        <w:t>”, 75. maddesinin dördüncü fıkrasında “</w:t>
      </w:r>
      <w:r w:rsidRPr="00FE3D3E">
        <w:rPr>
          <w:i/>
          <w:iCs/>
          <w:color w:val="010000"/>
        </w:rPr>
        <w:t>Anayasa Mahkemesi denetimi sonunda, o siyasi partinin gelir ve giderlerinin doğruluğuna ve kanuna uygunluğuna veya kanuna uygun olmayan gelirler ile giderler dolayısıyla da bunların Hazineye gelir kaydedilmesine karar verir” ve</w:t>
      </w:r>
      <w:r w:rsidRPr="00FE3D3E">
        <w:rPr>
          <w:i/>
          <w:iCs/>
          <w:color w:val="010000"/>
        </w:rPr>
        <w:t xml:space="preserve"> </w:t>
      </w:r>
      <w:r w:rsidRPr="00FE3D3E">
        <w:rPr>
          <w:color w:val="010000"/>
        </w:rPr>
        <w:t>76. maddesinin son fıkrasında</w:t>
      </w:r>
      <w:r w:rsidRPr="00FE3D3E">
        <w:rPr>
          <w:i/>
          <w:iCs/>
          <w:color w:val="010000"/>
        </w:rPr>
        <w:t xml:space="preserve"> </w:t>
      </w:r>
      <w:r w:rsidRPr="00FE3D3E">
        <w:rPr>
          <w:i/>
          <w:iCs/>
          <w:color w:val="010000"/>
        </w:rPr>
        <w:t>“Belgelendirilmesi gerektiği halde belgelendirilmeyen parti giderleri miktarınca parti malvarlığı, Anayasa Mahkemesi kararıyla Hazineye irat kaydedilir.”</w:t>
      </w:r>
      <w:r w:rsidRPr="00FE3D3E">
        <w:rPr>
          <w:i/>
          <w:iCs/>
          <w:color w:val="010000"/>
        </w:rPr>
        <w:t xml:space="preserve"> </w:t>
      </w:r>
      <w:r w:rsidRPr="00FE3D3E">
        <w:rPr>
          <w:color w:val="010000"/>
        </w:rPr>
        <w:t>denilmektedir.</w:t>
      </w:r>
    </w:p>
    <w:p w:rsidR="00FE3D3E" w:rsidRPr="00FE3D3E" w:rsidRDefault="00FE3D3E" w:rsidP="00FE3D3E">
      <w:pPr>
        <w:spacing w:after="200"/>
        <w:ind w:right="283" w:firstLine="709"/>
        <w:jc w:val="both"/>
        <w:rPr>
          <w:color w:val="010000"/>
        </w:rPr>
      </w:pPr>
      <w:r w:rsidRPr="00FE3D3E">
        <w:rPr>
          <w:color w:val="010000"/>
        </w:rPr>
        <w:t xml:space="preserve">Yukarıda yer alan mevzuat hükümleri gereğince siyasi partiler harcamalarını fatura, fatura yerine geçen belgeler ile bu belgelerin temin edilmesinin mümkün olmadığı hâllerde harcamanın doğruluğunu gösterecek muhtevaya sahip olmak şartıyla diğer belgelerle tevsik etmek zorundadırlar. Ayrıca kaybolma, yırtılma ve yanma gibi mücbir sebeplerle aslının temin edilmediği hâllerde de fatura ve fatura yerine geçen belgeler yerine bu belgeleri düzenleyenlerden alınacak tasdikli örneklerin kullanılması gerektiği ilgili Kanun maddesinde ifade edilmiştir. Yapılan incelemede ise sadece </w:t>
      </w:r>
      <w:proofErr w:type="gramStart"/>
      <w:r w:rsidRPr="00FE3D3E">
        <w:rPr>
          <w:color w:val="010000"/>
        </w:rPr>
        <w:t>Şubat</w:t>
      </w:r>
      <w:proofErr w:type="gramEnd"/>
      <w:r w:rsidRPr="00FE3D3E">
        <w:rPr>
          <w:color w:val="010000"/>
        </w:rPr>
        <w:t xml:space="preserve"> ayı kira ödemesine ilişkin belge sunulduğu, geri kalan 21.734,69 TL tutarındaki harcamalara ilişkin fatura, fatura yerine geçen belge veya harcamanın doğruluğunu gösterecek muhtevaya sahip herhangi bir tevsik edici belgenin bulunmadığı tespit edilmiştir.</w:t>
      </w:r>
    </w:p>
    <w:p w:rsidR="00FE3D3E" w:rsidRPr="00FE3D3E" w:rsidRDefault="00FE3D3E" w:rsidP="00FE3D3E">
      <w:pPr>
        <w:spacing w:after="200"/>
        <w:ind w:right="283" w:firstLine="709"/>
        <w:jc w:val="both"/>
        <w:rPr>
          <w:color w:val="010000"/>
        </w:rPr>
      </w:pPr>
      <w:r w:rsidRPr="00FE3D3E">
        <w:rPr>
          <w:color w:val="010000"/>
        </w:rPr>
        <w:t>Buna göre Genel Merkez kesin hesabında gösterilen ve tevsik edilmeyen 21.734,69 TL gider karşılığı Parti mal varlığının Hazineye irat kaydedilmesi gerekir.</w:t>
      </w:r>
    </w:p>
    <w:p w:rsidR="00FE3D3E" w:rsidRPr="00FE3D3E" w:rsidRDefault="00FE3D3E" w:rsidP="00FE3D3E">
      <w:pPr>
        <w:spacing w:after="200"/>
        <w:ind w:right="283" w:firstLine="709"/>
        <w:jc w:val="both"/>
        <w:rPr>
          <w:color w:val="010000"/>
        </w:rPr>
      </w:pPr>
      <w:r w:rsidRPr="00FE3D3E">
        <w:rPr>
          <w:b/>
          <w:bCs/>
          <w:color w:val="010000"/>
        </w:rPr>
        <w:lastRenderedPageBreak/>
        <w:t>2. İl Örgütleri Giderleri</w:t>
      </w:r>
    </w:p>
    <w:p w:rsidR="00FE3D3E" w:rsidRPr="00FE3D3E" w:rsidRDefault="00FE3D3E" w:rsidP="00FE3D3E">
      <w:pPr>
        <w:spacing w:after="200"/>
        <w:ind w:right="283" w:firstLine="709"/>
        <w:jc w:val="both"/>
        <w:rPr>
          <w:color w:val="010000"/>
        </w:rPr>
      </w:pPr>
      <w:r w:rsidRPr="00FE3D3E">
        <w:rPr>
          <w:color w:val="010000"/>
        </w:rPr>
        <w:t>24. Parti il örgütlerine ilişkin herhangi bir gider beyan edilmemiştir.</w:t>
      </w:r>
    </w:p>
    <w:p w:rsidR="00FE3D3E" w:rsidRPr="00FE3D3E" w:rsidRDefault="00FE3D3E" w:rsidP="00FE3D3E">
      <w:pPr>
        <w:spacing w:after="200"/>
        <w:ind w:right="283" w:firstLine="709"/>
        <w:jc w:val="both"/>
        <w:rPr>
          <w:color w:val="010000"/>
        </w:rPr>
      </w:pPr>
      <w:r w:rsidRPr="00FE3D3E">
        <w:rPr>
          <w:b/>
          <w:bCs/>
          <w:color w:val="010000"/>
        </w:rPr>
        <w:t>C. Parti Mallarının İncelenmesi</w:t>
      </w:r>
    </w:p>
    <w:p w:rsidR="00FE3D3E" w:rsidRPr="00FE3D3E" w:rsidRDefault="00FE3D3E" w:rsidP="00FE3D3E">
      <w:pPr>
        <w:spacing w:after="200"/>
        <w:ind w:right="283" w:firstLine="709"/>
        <w:jc w:val="both"/>
        <w:rPr>
          <w:color w:val="010000"/>
        </w:rPr>
      </w:pPr>
      <w:r w:rsidRPr="00FE3D3E">
        <w:rPr>
          <w:color w:val="010000"/>
        </w:rPr>
        <w:t>25. Partinin 2015 yılı defter ve belgeleri üzerinde yapılan incelemede herhangi bir taşınır ve taşınmaz mal ile menkul kıymet ediniminin olmadığı anlaşılmıştır.</w:t>
      </w:r>
    </w:p>
    <w:p w:rsidR="00FE3D3E" w:rsidRPr="00FE3D3E" w:rsidRDefault="00FE3D3E" w:rsidP="00FE3D3E">
      <w:pPr>
        <w:spacing w:after="200"/>
        <w:ind w:right="283" w:firstLine="709"/>
        <w:jc w:val="both"/>
        <w:rPr>
          <w:color w:val="010000"/>
        </w:rPr>
      </w:pPr>
      <w:r w:rsidRPr="00FE3D3E">
        <w:rPr>
          <w:b/>
          <w:bCs/>
          <w:color w:val="010000"/>
        </w:rPr>
        <w:t>IV. SONUÇ</w:t>
      </w:r>
    </w:p>
    <w:p w:rsidR="00FE3D3E" w:rsidRPr="00FE3D3E" w:rsidRDefault="00FE3D3E" w:rsidP="00FE3D3E">
      <w:pPr>
        <w:spacing w:after="200"/>
        <w:ind w:right="283" w:firstLine="709"/>
        <w:jc w:val="both"/>
        <w:rPr>
          <w:color w:val="010000"/>
        </w:rPr>
      </w:pPr>
      <w:r w:rsidRPr="00FE3D3E">
        <w:rPr>
          <w:color w:val="010000"/>
        </w:rPr>
        <w:t>İlk Partinin 2015 yılı kesin hesabının incelenmesi sonucunda;</w:t>
      </w:r>
    </w:p>
    <w:p w:rsidR="00FE3D3E" w:rsidRPr="00FE3D3E" w:rsidRDefault="00FE3D3E" w:rsidP="00FE3D3E">
      <w:pPr>
        <w:spacing w:after="200"/>
        <w:ind w:right="283" w:firstLine="709"/>
        <w:jc w:val="both"/>
        <w:rPr>
          <w:color w:val="010000"/>
        </w:rPr>
      </w:pPr>
      <w:r w:rsidRPr="00FE3D3E">
        <w:rPr>
          <w:b/>
          <w:bCs/>
          <w:color w:val="010000"/>
        </w:rPr>
        <w:t>A.</w:t>
      </w:r>
      <w:r w:rsidRPr="00FE3D3E">
        <w:rPr>
          <w:color w:val="010000"/>
        </w:rPr>
        <w:t xml:space="preserve"> </w:t>
      </w:r>
      <w:r w:rsidRPr="00FE3D3E">
        <w:rPr>
          <w:color w:val="010000"/>
        </w:rPr>
        <w:t>Kanun’a uygun olmayan 32.536,18 TL’si gelir ve 21.734,69 TL’si gider olmak üzere toplam 54.270,87 TL karşılığı Parti mal varlığının 22/4/1983 tarihli ve 2820 sayılı Siyasi Partiler Kanunu’nun 75. ve 76. maddeleri uyarınca Hazineye irat kaydedilmesine,</w:t>
      </w:r>
    </w:p>
    <w:p w:rsidR="00FE3D3E" w:rsidRPr="00FE3D3E" w:rsidRDefault="00FE3D3E" w:rsidP="00FE3D3E">
      <w:pPr>
        <w:spacing w:after="200"/>
        <w:ind w:right="283" w:firstLine="709"/>
        <w:jc w:val="both"/>
        <w:rPr>
          <w:color w:val="010000"/>
        </w:rPr>
      </w:pPr>
      <w:r w:rsidRPr="00FE3D3E">
        <w:rPr>
          <w:b/>
          <w:bCs/>
          <w:color w:val="010000"/>
        </w:rPr>
        <w:t>B.</w:t>
      </w:r>
      <w:r w:rsidRPr="00FE3D3E">
        <w:rPr>
          <w:color w:val="010000"/>
        </w:rPr>
        <w:t xml:space="preserve"> </w:t>
      </w:r>
      <w:r w:rsidRPr="00FE3D3E">
        <w:rPr>
          <w:color w:val="010000"/>
        </w:rPr>
        <w:t>Partinin 2015 yılı kesin hesabında gösterilen 32.536,18 TL yıl sonu borç toplamı ve 32.536,18 TL giderin Hazineye irat kaydedilen dışında kalan bölümünün eldeki bilgi ve belgelere göre doğru, denk ve 2820 sayılı Kanun’a uygun olduğuna,</w:t>
      </w:r>
    </w:p>
    <w:p w:rsidR="00FE3D3E" w:rsidRPr="00FE3D3E" w:rsidRDefault="00FE3D3E" w:rsidP="00FE3D3E">
      <w:pPr>
        <w:spacing w:after="200"/>
        <w:ind w:right="283" w:firstLine="709"/>
        <w:jc w:val="both"/>
        <w:rPr>
          <w:color w:val="010000"/>
        </w:rPr>
      </w:pPr>
      <w:r w:rsidRPr="00FE3D3E">
        <w:rPr>
          <w:color w:val="010000"/>
        </w:rPr>
        <w:t>16/10/2019 tarihinde OYBİRLİĞİYLE karar verildi.</w:t>
      </w:r>
    </w:p>
    <w:p w:rsidR="00FE3D3E" w:rsidRDefault="00FE3D3E">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59"/>
        <w:gridCol w:w="1631"/>
        <w:gridCol w:w="1627"/>
        <w:gridCol w:w="3263"/>
      </w:tblGrid>
      <w:tr w:rsidR="00FE3D3E" w:rsidRPr="00FE3D3E" w:rsidTr="00FE3D3E">
        <w:trPr>
          <w:jc w:val="center"/>
        </w:trPr>
        <w:tc>
          <w:tcPr>
            <w:tcW w:w="1666" w:type="pct"/>
            <w:hideMark/>
          </w:tcPr>
          <w:p w:rsidR="00FE3D3E" w:rsidRPr="00FE3D3E" w:rsidRDefault="00FE3D3E" w:rsidP="00FE3D3E">
            <w:pPr>
              <w:spacing w:before="240" w:after="240"/>
              <w:jc w:val="center"/>
              <w:rPr>
                <w:color w:val="010000"/>
              </w:rPr>
            </w:pPr>
            <w:r w:rsidRPr="00FE3D3E">
              <w:rPr>
                <w:color w:val="010000"/>
              </w:rPr>
              <w:t>Başkan</w:t>
            </w:r>
          </w:p>
          <w:p w:rsidR="00FE3D3E" w:rsidRPr="00FE3D3E" w:rsidRDefault="00FE3D3E" w:rsidP="00FE3D3E">
            <w:pPr>
              <w:spacing w:before="240" w:after="240"/>
              <w:jc w:val="center"/>
              <w:rPr>
                <w:color w:val="010000"/>
              </w:rPr>
            </w:pPr>
            <w:r w:rsidRPr="00FE3D3E">
              <w:rPr>
                <w:color w:val="010000"/>
              </w:rPr>
              <w:t>Zühtü ARSLAN</w:t>
            </w:r>
          </w:p>
        </w:tc>
        <w:tc>
          <w:tcPr>
            <w:tcW w:w="1666" w:type="pct"/>
            <w:gridSpan w:val="2"/>
            <w:hideMark/>
          </w:tcPr>
          <w:p w:rsidR="00FE3D3E" w:rsidRPr="00FE3D3E" w:rsidRDefault="00FE3D3E" w:rsidP="00FE3D3E">
            <w:pPr>
              <w:spacing w:before="240" w:after="240"/>
              <w:jc w:val="center"/>
              <w:rPr>
                <w:color w:val="010000"/>
              </w:rPr>
            </w:pPr>
            <w:r w:rsidRPr="00FE3D3E">
              <w:rPr>
                <w:color w:val="010000"/>
              </w:rPr>
              <w:t>Başkanvekili</w:t>
            </w:r>
          </w:p>
          <w:p w:rsidR="00FE3D3E" w:rsidRPr="00FE3D3E" w:rsidRDefault="00FE3D3E" w:rsidP="00FE3D3E">
            <w:pPr>
              <w:spacing w:before="240" w:after="240"/>
              <w:jc w:val="center"/>
              <w:rPr>
                <w:color w:val="010000"/>
              </w:rPr>
            </w:pPr>
            <w:r w:rsidRPr="00FE3D3E">
              <w:rPr>
                <w:color w:val="010000"/>
              </w:rPr>
              <w:t>Engin YILDIRIM</w:t>
            </w:r>
          </w:p>
        </w:tc>
        <w:tc>
          <w:tcPr>
            <w:tcW w:w="1668" w:type="pct"/>
            <w:hideMark/>
          </w:tcPr>
          <w:p w:rsidR="00FE3D3E" w:rsidRPr="00FE3D3E" w:rsidRDefault="00FE3D3E" w:rsidP="00FE3D3E">
            <w:pPr>
              <w:spacing w:before="240" w:after="240"/>
              <w:jc w:val="center"/>
              <w:rPr>
                <w:color w:val="010000"/>
              </w:rPr>
            </w:pPr>
            <w:r w:rsidRPr="00FE3D3E">
              <w:rPr>
                <w:color w:val="010000"/>
              </w:rPr>
              <w:t>Başkanvekili</w:t>
            </w:r>
          </w:p>
          <w:p w:rsidR="00FE3D3E" w:rsidRPr="00FE3D3E" w:rsidRDefault="00FE3D3E" w:rsidP="00FE3D3E">
            <w:pPr>
              <w:spacing w:before="240" w:after="240"/>
              <w:jc w:val="center"/>
              <w:rPr>
                <w:color w:val="010000"/>
              </w:rPr>
            </w:pPr>
            <w:r w:rsidRPr="00FE3D3E">
              <w:rPr>
                <w:color w:val="010000"/>
              </w:rPr>
              <w:t>Hasan Tahsin GÖKCAN</w:t>
            </w:r>
          </w:p>
        </w:tc>
      </w:tr>
      <w:tr w:rsidR="00FE3D3E" w:rsidRPr="00FE3D3E" w:rsidTr="00FE3D3E">
        <w:trPr>
          <w:jc w:val="center"/>
        </w:trPr>
        <w:tc>
          <w:tcPr>
            <w:tcW w:w="1666" w:type="pct"/>
            <w:hideMark/>
          </w:tcPr>
          <w:p w:rsidR="00FE3D3E" w:rsidRPr="00FE3D3E" w:rsidRDefault="00FE3D3E" w:rsidP="00FE3D3E">
            <w:pPr>
              <w:spacing w:before="240" w:after="240"/>
              <w:jc w:val="center"/>
              <w:rPr>
                <w:color w:val="010000"/>
              </w:rPr>
            </w:pPr>
            <w:r w:rsidRPr="00FE3D3E">
              <w:rPr>
                <w:color w:val="010000"/>
              </w:rPr>
              <w:t>Üye</w:t>
            </w:r>
          </w:p>
          <w:p w:rsidR="00FE3D3E" w:rsidRPr="00FE3D3E" w:rsidRDefault="00FE3D3E" w:rsidP="00FE3D3E">
            <w:pPr>
              <w:spacing w:before="240" w:after="240"/>
              <w:jc w:val="center"/>
              <w:rPr>
                <w:color w:val="010000"/>
              </w:rPr>
            </w:pPr>
            <w:r w:rsidRPr="00FE3D3E">
              <w:rPr>
                <w:color w:val="010000"/>
              </w:rPr>
              <w:t xml:space="preserve">Serdar ÖZGÜLDÜR </w:t>
            </w:r>
          </w:p>
        </w:tc>
        <w:tc>
          <w:tcPr>
            <w:tcW w:w="1666" w:type="pct"/>
            <w:gridSpan w:val="2"/>
            <w:hideMark/>
          </w:tcPr>
          <w:p w:rsidR="00FE3D3E" w:rsidRPr="00FE3D3E" w:rsidRDefault="00FE3D3E" w:rsidP="00FE3D3E">
            <w:pPr>
              <w:spacing w:before="240" w:after="240"/>
              <w:jc w:val="center"/>
              <w:rPr>
                <w:color w:val="010000"/>
              </w:rPr>
            </w:pPr>
            <w:r w:rsidRPr="00FE3D3E">
              <w:rPr>
                <w:color w:val="010000"/>
              </w:rPr>
              <w:t xml:space="preserve"> </w:t>
            </w:r>
            <w:r w:rsidRPr="00FE3D3E">
              <w:rPr>
                <w:color w:val="010000"/>
              </w:rPr>
              <w:t>Üye</w:t>
            </w:r>
          </w:p>
          <w:p w:rsidR="00FE3D3E" w:rsidRPr="00FE3D3E" w:rsidRDefault="00FE3D3E" w:rsidP="00FE3D3E">
            <w:pPr>
              <w:spacing w:before="240" w:after="240"/>
              <w:jc w:val="center"/>
              <w:rPr>
                <w:color w:val="010000"/>
              </w:rPr>
            </w:pPr>
            <w:r w:rsidRPr="00FE3D3E">
              <w:rPr>
                <w:color w:val="010000"/>
              </w:rPr>
              <w:t>Recep KÖMÜRCÜ</w:t>
            </w:r>
          </w:p>
        </w:tc>
        <w:tc>
          <w:tcPr>
            <w:tcW w:w="1668" w:type="pct"/>
            <w:hideMark/>
          </w:tcPr>
          <w:p w:rsidR="00FE3D3E" w:rsidRPr="00FE3D3E" w:rsidRDefault="00FE3D3E" w:rsidP="00FE3D3E">
            <w:pPr>
              <w:spacing w:before="240" w:after="240"/>
              <w:jc w:val="center"/>
              <w:rPr>
                <w:color w:val="010000"/>
              </w:rPr>
            </w:pPr>
            <w:r w:rsidRPr="00FE3D3E">
              <w:rPr>
                <w:color w:val="010000"/>
              </w:rPr>
              <w:t>Üye</w:t>
            </w:r>
          </w:p>
          <w:p w:rsidR="00FE3D3E" w:rsidRPr="00FE3D3E" w:rsidRDefault="00FE3D3E" w:rsidP="00FE3D3E">
            <w:pPr>
              <w:spacing w:before="240" w:after="240"/>
              <w:jc w:val="center"/>
              <w:rPr>
                <w:color w:val="010000"/>
              </w:rPr>
            </w:pPr>
            <w:r w:rsidRPr="00FE3D3E">
              <w:rPr>
                <w:color w:val="010000"/>
              </w:rPr>
              <w:t>Burhan ÜSTÜN</w:t>
            </w:r>
          </w:p>
        </w:tc>
      </w:tr>
      <w:tr w:rsidR="00FE3D3E" w:rsidRPr="00FE3D3E" w:rsidTr="00FE3D3E">
        <w:trPr>
          <w:jc w:val="center"/>
        </w:trPr>
        <w:tc>
          <w:tcPr>
            <w:tcW w:w="1666" w:type="pct"/>
            <w:hideMark/>
          </w:tcPr>
          <w:p w:rsidR="00FE3D3E" w:rsidRPr="00FE3D3E" w:rsidRDefault="00FE3D3E" w:rsidP="00FE3D3E">
            <w:pPr>
              <w:spacing w:before="240" w:after="240"/>
              <w:jc w:val="center"/>
              <w:rPr>
                <w:color w:val="010000"/>
              </w:rPr>
            </w:pPr>
            <w:r w:rsidRPr="00FE3D3E">
              <w:rPr>
                <w:color w:val="010000"/>
              </w:rPr>
              <w:t>Üye</w:t>
            </w:r>
          </w:p>
          <w:p w:rsidR="00FE3D3E" w:rsidRPr="00FE3D3E" w:rsidRDefault="00FE3D3E" w:rsidP="00FE3D3E">
            <w:pPr>
              <w:spacing w:before="240" w:after="240"/>
              <w:jc w:val="center"/>
              <w:rPr>
                <w:color w:val="010000"/>
              </w:rPr>
            </w:pPr>
            <w:proofErr w:type="spellStart"/>
            <w:r w:rsidRPr="00FE3D3E">
              <w:rPr>
                <w:color w:val="010000"/>
              </w:rPr>
              <w:t>Hicabi</w:t>
            </w:r>
            <w:proofErr w:type="spellEnd"/>
            <w:r w:rsidRPr="00FE3D3E">
              <w:rPr>
                <w:color w:val="010000"/>
              </w:rPr>
              <w:t xml:space="preserve"> DURSUN </w:t>
            </w:r>
          </w:p>
        </w:tc>
        <w:tc>
          <w:tcPr>
            <w:tcW w:w="1666" w:type="pct"/>
            <w:gridSpan w:val="2"/>
            <w:hideMark/>
          </w:tcPr>
          <w:p w:rsidR="00FE3D3E" w:rsidRPr="00FE3D3E" w:rsidRDefault="00FE3D3E" w:rsidP="00FE3D3E">
            <w:pPr>
              <w:spacing w:before="240" w:after="240"/>
              <w:jc w:val="center"/>
              <w:rPr>
                <w:color w:val="010000"/>
              </w:rPr>
            </w:pPr>
            <w:r w:rsidRPr="00FE3D3E">
              <w:rPr>
                <w:color w:val="010000"/>
              </w:rPr>
              <w:t>Üye</w:t>
            </w:r>
          </w:p>
          <w:p w:rsidR="00FE3D3E" w:rsidRPr="00FE3D3E" w:rsidRDefault="00FE3D3E" w:rsidP="00FE3D3E">
            <w:pPr>
              <w:spacing w:before="240" w:after="240"/>
              <w:jc w:val="center"/>
              <w:rPr>
                <w:color w:val="010000"/>
              </w:rPr>
            </w:pPr>
            <w:r w:rsidRPr="00FE3D3E">
              <w:rPr>
                <w:color w:val="010000"/>
              </w:rPr>
              <w:t xml:space="preserve">Celal Mümtaz AKINCI </w:t>
            </w:r>
          </w:p>
        </w:tc>
        <w:tc>
          <w:tcPr>
            <w:tcW w:w="1668" w:type="pct"/>
            <w:hideMark/>
          </w:tcPr>
          <w:p w:rsidR="00FE3D3E" w:rsidRPr="00FE3D3E" w:rsidRDefault="00FE3D3E" w:rsidP="00FE3D3E">
            <w:pPr>
              <w:spacing w:before="240" w:after="240"/>
              <w:jc w:val="center"/>
              <w:rPr>
                <w:color w:val="010000"/>
              </w:rPr>
            </w:pPr>
            <w:r w:rsidRPr="00FE3D3E">
              <w:rPr>
                <w:color w:val="010000"/>
              </w:rPr>
              <w:t>Üye</w:t>
            </w:r>
          </w:p>
          <w:p w:rsidR="00FE3D3E" w:rsidRPr="00FE3D3E" w:rsidRDefault="00FE3D3E" w:rsidP="00FE3D3E">
            <w:pPr>
              <w:spacing w:before="240" w:after="240"/>
              <w:jc w:val="center"/>
              <w:rPr>
                <w:color w:val="010000"/>
              </w:rPr>
            </w:pPr>
            <w:r w:rsidRPr="00FE3D3E">
              <w:rPr>
                <w:color w:val="010000"/>
              </w:rPr>
              <w:t xml:space="preserve">Muammer TOPAL </w:t>
            </w:r>
          </w:p>
        </w:tc>
      </w:tr>
      <w:tr w:rsidR="00FE3D3E" w:rsidRPr="00FE3D3E" w:rsidTr="00FE3D3E">
        <w:trPr>
          <w:jc w:val="center"/>
        </w:trPr>
        <w:tc>
          <w:tcPr>
            <w:tcW w:w="1666" w:type="pct"/>
            <w:hideMark/>
          </w:tcPr>
          <w:p w:rsidR="00FE3D3E" w:rsidRPr="00FE3D3E" w:rsidRDefault="00FE3D3E" w:rsidP="00FE3D3E">
            <w:pPr>
              <w:spacing w:before="240" w:after="240"/>
              <w:jc w:val="center"/>
              <w:rPr>
                <w:color w:val="010000"/>
              </w:rPr>
            </w:pPr>
            <w:r w:rsidRPr="00FE3D3E">
              <w:rPr>
                <w:color w:val="010000"/>
              </w:rPr>
              <w:t>Üye</w:t>
            </w:r>
          </w:p>
          <w:p w:rsidR="00FE3D3E" w:rsidRPr="00FE3D3E" w:rsidRDefault="00FE3D3E" w:rsidP="00FE3D3E">
            <w:pPr>
              <w:spacing w:before="240" w:after="240"/>
              <w:jc w:val="center"/>
              <w:rPr>
                <w:color w:val="010000"/>
              </w:rPr>
            </w:pPr>
            <w:r w:rsidRPr="00FE3D3E">
              <w:rPr>
                <w:color w:val="010000"/>
              </w:rPr>
              <w:t xml:space="preserve">M. Emin KUZ </w:t>
            </w:r>
          </w:p>
        </w:tc>
        <w:tc>
          <w:tcPr>
            <w:tcW w:w="1666" w:type="pct"/>
            <w:gridSpan w:val="2"/>
            <w:hideMark/>
          </w:tcPr>
          <w:p w:rsidR="00FE3D3E" w:rsidRPr="00FE3D3E" w:rsidRDefault="00FE3D3E" w:rsidP="00FE3D3E">
            <w:pPr>
              <w:spacing w:before="240" w:after="240"/>
              <w:jc w:val="center"/>
              <w:rPr>
                <w:color w:val="010000"/>
              </w:rPr>
            </w:pPr>
            <w:r w:rsidRPr="00FE3D3E">
              <w:rPr>
                <w:color w:val="010000"/>
              </w:rPr>
              <w:t>Üye</w:t>
            </w:r>
          </w:p>
          <w:p w:rsidR="00FE3D3E" w:rsidRPr="00FE3D3E" w:rsidRDefault="00FE3D3E" w:rsidP="00FE3D3E">
            <w:pPr>
              <w:spacing w:before="240" w:after="240"/>
              <w:jc w:val="center"/>
              <w:rPr>
                <w:color w:val="010000"/>
              </w:rPr>
            </w:pPr>
            <w:r w:rsidRPr="00FE3D3E">
              <w:rPr>
                <w:color w:val="010000"/>
              </w:rPr>
              <w:t xml:space="preserve">Kadir ÖZKAYA </w:t>
            </w:r>
          </w:p>
        </w:tc>
        <w:tc>
          <w:tcPr>
            <w:tcW w:w="1668" w:type="pct"/>
            <w:hideMark/>
          </w:tcPr>
          <w:p w:rsidR="00FE3D3E" w:rsidRPr="00FE3D3E" w:rsidRDefault="00FE3D3E" w:rsidP="00FE3D3E">
            <w:pPr>
              <w:spacing w:before="240" w:after="240"/>
              <w:jc w:val="center"/>
              <w:rPr>
                <w:color w:val="010000"/>
              </w:rPr>
            </w:pPr>
            <w:r w:rsidRPr="00FE3D3E">
              <w:rPr>
                <w:color w:val="010000"/>
              </w:rPr>
              <w:t>Üye</w:t>
            </w:r>
          </w:p>
          <w:p w:rsidR="00FE3D3E" w:rsidRPr="00FE3D3E" w:rsidRDefault="00FE3D3E" w:rsidP="00FE3D3E">
            <w:pPr>
              <w:spacing w:before="240" w:after="240"/>
              <w:jc w:val="center"/>
              <w:rPr>
                <w:color w:val="010000"/>
              </w:rPr>
            </w:pPr>
            <w:r w:rsidRPr="00FE3D3E">
              <w:rPr>
                <w:color w:val="010000"/>
              </w:rPr>
              <w:t>Rıdvan GÜLEÇ</w:t>
            </w:r>
            <w:r w:rsidRPr="00FE3D3E">
              <w:rPr>
                <w:bCs/>
                <w:color w:val="010000"/>
              </w:rPr>
              <w:t xml:space="preserve"> </w:t>
            </w:r>
          </w:p>
        </w:tc>
      </w:tr>
      <w:tr w:rsidR="00FE3D3E" w:rsidRPr="00FE3D3E" w:rsidTr="00FE3D3E">
        <w:tblPrEx>
          <w:tblCellMar>
            <w:left w:w="108" w:type="dxa"/>
            <w:right w:w="108" w:type="dxa"/>
          </w:tblCellMar>
          <w:tblLook w:val="04A0" w:firstRow="1" w:lastRow="0" w:firstColumn="1" w:lastColumn="0" w:noHBand="0" w:noVBand="1"/>
        </w:tblPrEx>
        <w:trPr>
          <w:jc w:val="center"/>
        </w:trPr>
        <w:tc>
          <w:tcPr>
            <w:tcW w:w="2500" w:type="pct"/>
            <w:gridSpan w:val="2"/>
            <w:hideMark/>
          </w:tcPr>
          <w:p w:rsidR="00FE3D3E" w:rsidRPr="00FE3D3E" w:rsidRDefault="00FE3D3E" w:rsidP="00FE3D3E">
            <w:pPr>
              <w:spacing w:before="240" w:after="240"/>
              <w:jc w:val="center"/>
              <w:rPr>
                <w:color w:val="010000"/>
              </w:rPr>
            </w:pPr>
            <w:r w:rsidRPr="00FE3D3E">
              <w:rPr>
                <w:color w:val="010000"/>
              </w:rPr>
              <w:t>Üye</w:t>
            </w:r>
          </w:p>
          <w:p w:rsidR="00FE3D3E" w:rsidRPr="00FE3D3E" w:rsidRDefault="00FE3D3E" w:rsidP="00FE3D3E">
            <w:pPr>
              <w:spacing w:before="240" w:after="240"/>
              <w:jc w:val="center"/>
              <w:rPr>
                <w:color w:val="010000"/>
              </w:rPr>
            </w:pPr>
            <w:r w:rsidRPr="00FE3D3E">
              <w:rPr>
                <w:bCs/>
                <w:color w:val="010000"/>
              </w:rPr>
              <w:t>Recai AKYEL</w:t>
            </w:r>
          </w:p>
        </w:tc>
        <w:tc>
          <w:tcPr>
            <w:tcW w:w="2500" w:type="pct"/>
            <w:gridSpan w:val="2"/>
            <w:hideMark/>
          </w:tcPr>
          <w:p w:rsidR="00FE3D3E" w:rsidRPr="00FE3D3E" w:rsidRDefault="00FE3D3E" w:rsidP="00FE3D3E">
            <w:pPr>
              <w:spacing w:before="240" w:after="240"/>
              <w:jc w:val="center"/>
              <w:rPr>
                <w:color w:val="010000"/>
              </w:rPr>
            </w:pPr>
            <w:r w:rsidRPr="00FE3D3E">
              <w:rPr>
                <w:color w:val="010000"/>
              </w:rPr>
              <w:t>Üye</w:t>
            </w:r>
          </w:p>
          <w:p w:rsidR="00FE3D3E" w:rsidRPr="00FE3D3E" w:rsidRDefault="00FE3D3E" w:rsidP="00FE3D3E">
            <w:pPr>
              <w:spacing w:before="240" w:after="240"/>
              <w:jc w:val="center"/>
              <w:rPr>
                <w:color w:val="010000"/>
              </w:rPr>
            </w:pPr>
            <w:r w:rsidRPr="00FE3D3E">
              <w:rPr>
                <w:bCs/>
                <w:color w:val="010000"/>
              </w:rPr>
              <w:t>Yusuf Şevki HAKYEMEZ</w:t>
            </w:r>
          </w:p>
        </w:tc>
      </w:tr>
      <w:tr w:rsidR="00FE3D3E" w:rsidRPr="00FE3D3E" w:rsidTr="00FE3D3E">
        <w:tblPrEx>
          <w:tblCellMar>
            <w:left w:w="108" w:type="dxa"/>
            <w:right w:w="108" w:type="dxa"/>
          </w:tblCellMar>
          <w:tblLook w:val="04A0" w:firstRow="1" w:lastRow="0" w:firstColumn="1" w:lastColumn="0" w:noHBand="0" w:noVBand="1"/>
        </w:tblPrEx>
        <w:trPr>
          <w:jc w:val="center"/>
        </w:trPr>
        <w:tc>
          <w:tcPr>
            <w:tcW w:w="2500" w:type="pct"/>
            <w:gridSpan w:val="2"/>
            <w:hideMark/>
          </w:tcPr>
          <w:p w:rsidR="00FE3D3E" w:rsidRPr="00FE3D3E" w:rsidRDefault="00FE3D3E" w:rsidP="00FE3D3E">
            <w:pPr>
              <w:spacing w:before="240" w:after="240"/>
              <w:jc w:val="center"/>
              <w:rPr>
                <w:color w:val="010000"/>
              </w:rPr>
            </w:pPr>
            <w:r w:rsidRPr="00FE3D3E">
              <w:rPr>
                <w:color w:val="010000"/>
              </w:rPr>
              <w:t>Üye</w:t>
            </w:r>
          </w:p>
          <w:p w:rsidR="00FE3D3E" w:rsidRPr="00FE3D3E" w:rsidRDefault="00FE3D3E" w:rsidP="00FE3D3E">
            <w:pPr>
              <w:spacing w:before="240" w:after="240"/>
              <w:jc w:val="center"/>
              <w:rPr>
                <w:color w:val="010000"/>
              </w:rPr>
            </w:pPr>
            <w:r w:rsidRPr="00FE3D3E">
              <w:rPr>
                <w:bCs/>
                <w:color w:val="010000"/>
              </w:rPr>
              <w:t>Yıldız SEFERİNOĞLU</w:t>
            </w:r>
          </w:p>
        </w:tc>
        <w:tc>
          <w:tcPr>
            <w:tcW w:w="2500" w:type="pct"/>
            <w:gridSpan w:val="2"/>
            <w:hideMark/>
          </w:tcPr>
          <w:p w:rsidR="00FE3D3E" w:rsidRPr="00FE3D3E" w:rsidRDefault="00FE3D3E" w:rsidP="00FE3D3E">
            <w:pPr>
              <w:spacing w:before="240" w:after="240"/>
              <w:jc w:val="center"/>
              <w:rPr>
                <w:color w:val="010000"/>
              </w:rPr>
            </w:pPr>
            <w:r w:rsidRPr="00FE3D3E">
              <w:rPr>
                <w:color w:val="010000"/>
              </w:rPr>
              <w:t>Üye</w:t>
            </w:r>
          </w:p>
          <w:p w:rsidR="00FE3D3E" w:rsidRPr="00FE3D3E" w:rsidRDefault="00FE3D3E" w:rsidP="00FE3D3E">
            <w:pPr>
              <w:spacing w:before="240" w:after="240"/>
              <w:jc w:val="center"/>
              <w:rPr>
                <w:color w:val="010000"/>
              </w:rPr>
            </w:pPr>
            <w:r w:rsidRPr="00FE3D3E">
              <w:rPr>
                <w:bCs/>
                <w:color w:val="010000"/>
              </w:rPr>
              <w:t xml:space="preserve"> </w:t>
            </w:r>
            <w:r w:rsidRPr="00FE3D3E">
              <w:rPr>
                <w:bCs/>
                <w:color w:val="010000"/>
              </w:rPr>
              <w:t>Selahaddin MENTEŞ</w:t>
            </w:r>
          </w:p>
        </w:tc>
      </w:tr>
    </w:tbl>
    <w:p w:rsidR="00FE3D3E" w:rsidRPr="00FE3D3E" w:rsidRDefault="00FE3D3E" w:rsidP="00FE3D3E">
      <w:pPr>
        <w:spacing w:after="200"/>
        <w:ind w:right="283" w:firstLine="709"/>
        <w:jc w:val="both"/>
        <w:rPr>
          <w:color w:val="010000"/>
        </w:rPr>
      </w:pPr>
    </w:p>
    <w:sectPr w:rsidR="00FE3D3E" w:rsidRPr="00FE3D3E" w:rsidSect="00FE3D3E">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ACF" w:rsidRDefault="00DD3ACF" w:rsidP="00FE3D3E">
      <w:r>
        <w:separator/>
      </w:r>
    </w:p>
  </w:endnote>
  <w:endnote w:type="continuationSeparator" w:id="0">
    <w:p w:rsidR="00DD3ACF" w:rsidRDefault="00DD3ACF" w:rsidP="00FE3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D3E" w:rsidRDefault="00FE3D3E"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E3D3E" w:rsidRDefault="00FE3D3E" w:rsidP="00FE3D3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D3E" w:rsidRPr="00FE3D3E" w:rsidRDefault="00FE3D3E" w:rsidP="00CA3CD2">
    <w:pPr>
      <w:pStyle w:val="AltBilgi"/>
      <w:framePr w:wrap="around" w:vAnchor="text" w:hAnchor="margin" w:xAlign="right" w:y="1"/>
      <w:rPr>
        <w:rStyle w:val="SayfaNumaras"/>
      </w:rPr>
    </w:pPr>
    <w:r w:rsidRPr="00FE3D3E">
      <w:rPr>
        <w:rStyle w:val="SayfaNumaras"/>
      </w:rPr>
      <w:fldChar w:fldCharType="begin"/>
    </w:r>
    <w:r w:rsidRPr="00FE3D3E">
      <w:rPr>
        <w:rStyle w:val="SayfaNumaras"/>
      </w:rPr>
      <w:instrText xml:space="preserve"> PAGE </w:instrText>
    </w:r>
    <w:r w:rsidRPr="00FE3D3E">
      <w:rPr>
        <w:rStyle w:val="SayfaNumaras"/>
      </w:rPr>
      <w:fldChar w:fldCharType="separate"/>
    </w:r>
    <w:r w:rsidRPr="00FE3D3E">
      <w:rPr>
        <w:rStyle w:val="SayfaNumaras"/>
        <w:noProof/>
      </w:rPr>
      <w:t>8</w:t>
    </w:r>
    <w:r w:rsidRPr="00FE3D3E">
      <w:rPr>
        <w:rStyle w:val="SayfaNumaras"/>
      </w:rPr>
      <w:fldChar w:fldCharType="end"/>
    </w:r>
  </w:p>
  <w:p w:rsidR="00567089" w:rsidRDefault="00DD3ACF" w:rsidP="00FE3D3E">
    <w:pPr>
      <w:pStyle w:val="AltBilgi"/>
      <w:ind w:right="360"/>
      <w:jc w:val="right"/>
    </w:pPr>
  </w:p>
  <w:p w:rsidR="00567089" w:rsidRDefault="00DD3AC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ACF" w:rsidRDefault="00DD3ACF" w:rsidP="00FE3D3E">
      <w:r>
        <w:separator/>
      </w:r>
    </w:p>
  </w:footnote>
  <w:footnote w:type="continuationSeparator" w:id="0">
    <w:p w:rsidR="00DD3ACF" w:rsidRDefault="00DD3ACF" w:rsidP="00FE3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D3E" w:rsidRPr="00FE3D3E" w:rsidRDefault="00FE3D3E" w:rsidP="00FE3D3E">
    <w:pPr>
      <w:pStyle w:val="stBilgi"/>
      <w:rPr>
        <w:b/>
      </w:rPr>
    </w:pPr>
    <w:r w:rsidRPr="00FE3D3E">
      <w:rPr>
        <w:b/>
      </w:rPr>
      <w:t>Esas Sayısı:2016/82 (Siyasi Parti Mali Denetim)</w:t>
    </w:r>
  </w:p>
  <w:p w:rsidR="00FE3D3E" w:rsidRDefault="00FE3D3E" w:rsidP="00FE3D3E">
    <w:pPr>
      <w:pStyle w:val="stBilgi"/>
      <w:rPr>
        <w:b/>
      </w:rPr>
    </w:pPr>
    <w:r>
      <w:rPr>
        <w:b/>
      </w:rPr>
      <w:t>Karar Sayısı:2019/40</w:t>
    </w:r>
  </w:p>
  <w:p w:rsidR="001B595A" w:rsidRPr="00FE3D3E" w:rsidRDefault="00DD3ACF" w:rsidP="00FE3D3E">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95A" w:rsidRDefault="00DD3ACF">
    <w:pPr>
      <w:pStyle w:val="stBilgi"/>
    </w:pPr>
  </w:p>
  <w:p w:rsidR="001B595A" w:rsidRDefault="00DD3AC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D3E"/>
    <w:rsid w:val="00D12EB3"/>
    <w:rsid w:val="00DD3ACF"/>
    <w:rsid w:val="00FE3D3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2867E"/>
  <w15:chartTrackingRefBased/>
  <w15:docId w15:val="{9161551A-3A51-4CA1-953B-E27C2D331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3D3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E3D3E"/>
    <w:pPr>
      <w:tabs>
        <w:tab w:val="center" w:pos="4536"/>
        <w:tab w:val="right" w:pos="9072"/>
      </w:tabs>
    </w:pPr>
  </w:style>
  <w:style w:type="character" w:customStyle="1" w:styleId="stBilgiChar">
    <w:name w:val="Üst Bilgi Char"/>
    <w:basedOn w:val="VarsaylanParagrafYazTipi"/>
    <w:link w:val="stBilgi"/>
    <w:uiPriority w:val="99"/>
    <w:rsid w:val="00FE3D3E"/>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FE3D3E"/>
    <w:pPr>
      <w:tabs>
        <w:tab w:val="center" w:pos="4536"/>
        <w:tab w:val="right" w:pos="9072"/>
      </w:tabs>
    </w:pPr>
  </w:style>
  <w:style w:type="character" w:customStyle="1" w:styleId="AltBilgiChar">
    <w:name w:val="Alt Bilgi Char"/>
    <w:basedOn w:val="VarsaylanParagrafYazTipi"/>
    <w:link w:val="AltBilgi"/>
    <w:uiPriority w:val="99"/>
    <w:rsid w:val="00FE3D3E"/>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FE3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2232</Words>
  <Characters>12723</Characters>
  <Application>Microsoft Office Word</Application>
  <DocSecurity>0</DocSecurity>
  <Lines>106</Lines>
  <Paragraphs>29</Paragraphs>
  <ScaleCrop>false</ScaleCrop>
  <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2020-06-17T13:57:00Z</dcterms:created>
  <dcterms:modified xsi:type="dcterms:W3CDTF">2020-06-17T13:59:00Z</dcterms:modified>
</cp:coreProperties>
</file>