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6EDF" w:rsidRDefault="00916EDF" w:rsidP="00916EDF">
      <w:pPr>
        <w:spacing w:after="200"/>
        <w:ind w:right="283"/>
        <w:jc w:val="center"/>
        <w:rPr>
          <w:b/>
          <w:bCs/>
          <w:caps/>
          <w:color w:val="010000"/>
        </w:rPr>
      </w:pPr>
      <w:r w:rsidRPr="00916EDF">
        <w:rPr>
          <w:b/>
          <w:bCs/>
          <w:caps/>
          <w:color w:val="010000"/>
        </w:rPr>
        <w:t xml:space="preserve"> </w:t>
      </w:r>
      <w:r w:rsidRPr="00916EDF">
        <w:rPr>
          <w:b/>
          <w:bCs/>
          <w:caps/>
          <w:color w:val="010000"/>
        </w:rPr>
        <w:t>ANAYASA MAHKEMESİ KARARI</w:t>
      </w:r>
    </w:p>
    <w:p w:rsidR="00916EDF" w:rsidRPr="00916EDF" w:rsidRDefault="00916EDF" w:rsidP="00916EDF">
      <w:pPr>
        <w:spacing w:after="200"/>
        <w:ind w:right="283" w:firstLine="709"/>
        <w:jc w:val="center"/>
        <w:rPr>
          <w:b/>
          <w:bCs/>
          <w:caps/>
          <w:color w:val="010000"/>
        </w:rPr>
      </w:pPr>
    </w:p>
    <w:p w:rsidR="00916EDF" w:rsidRDefault="00916EDF" w:rsidP="00916EDF">
      <w:pPr>
        <w:rPr>
          <w:b/>
          <w:bCs/>
          <w:color w:val="010000"/>
        </w:rPr>
      </w:pPr>
      <w:r>
        <w:rPr>
          <w:b/>
          <w:bCs/>
          <w:color w:val="010000"/>
        </w:rPr>
        <w:t>Esas Sayısı:2015/40 (Siyasi Parti Mali Denetimi)</w:t>
      </w:r>
    </w:p>
    <w:p w:rsidR="00916EDF" w:rsidRDefault="00916EDF" w:rsidP="00916EDF">
      <w:pPr>
        <w:rPr>
          <w:b/>
          <w:bCs/>
          <w:color w:val="010000"/>
        </w:rPr>
      </w:pPr>
      <w:r>
        <w:rPr>
          <w:b/>
          <w:bCs/>
          <w:color w:val="010000"/>
        </w:rPr>
        <w:t>Karar Sayısı:2018/82</w:t>
      </w:r>
    </w:p>
    <w:p w:rsidR="00916EDF" w:rsidRDefault="00916EDF" w:rsidP="00916EDF">
      <w:pPr>
        <w:rPr>
          <w:b/>
          <w:bCs/>
          <w:color w:val="010000"/>
        </w:rPr>
      </w:pPr>
      <w:r>
        <w:rPr>
          <w:b/>
          <w:bCs/>
          <w:color w:val="010000"/>
        </w:rPr>
        <w:t>Karar Tarihi:8/11/2018</w:t>
      </w:r>
    </w:p>
    <w:p w:rsidR="00916EDF" w:rsidRDefault="00916EDF" w:rsidP="00916EDF">
      <w:pPr>
        <w:rPr>
          <w:b/>
          <w:bCs/>
          <w:color w:val="010000"/>
        </w:rPr>
      </w:pPr>
      <w:r>
        <w:rPr>
          <w:b/>
          <w:bCs/>
          <w:color w:val="010000"/>
        </w:rPr>
        <w:t>R.G. Tarih – Sayı:8/12/2018 – 30619</w:t>
      </w:r>
    </w:p>
    <w:p w:rsidR="00916EDF" w:rsidRPr="00916EDF" w:rsidRDefault="00916EDF" w:rsidP="00916EDF">
      <w:pPr>
        <w:rPr>
          <w:b/>
          <w:bCs/>
          <w:color w:val="010000"/>
        </w:rPr>
      </w:pPr>
    </w:p>
    <w:p w:rsidR="00916EDF" w:rsidRPr="00916EDF" w:rsidRDefault="00916EDF" w:rsidP="00916EDF">
      <w:pPr>
        <w:spacing w:after="200"/>
        <w:ind w:right="283" w:firstLine="709"/>
        <w:jc w:val="both"/>
        <w:rPr>
          <w:color w:val="010000"/>
        </w:rPr>
      </w:pPr>
      <w:r w:rsidRPr="00916EDF">
        <w:rPr>
          <w:b/>
          <w:bCs/>
          <w:color w:val="010000"/>
        </w:rPr>
        <w:t>I. MALİ DENETİMİN KONUSU</w:t>
      </w:r>
    </w:p>
    <w:p w:rsidR="00916EDF" w:rsidRPr="00916EDF" w:rsidRDefault="00916EDF" w:rsidP="00916EDF">
      <w:pPr>
        <w:spacing w:after="200"/>
        <w:ind w:right="283" w:firstLine="709"/>
        <w:jc w:val="both"/>
        <w:rPr>
          <w:color w:val="010000"/>
        </w:rPr>
      </w:pPr>
      <w:r w:rsidRPr="00916EDF">
        <w:rPr>
          <w:color w:val="010000"/>
        </w:rPr>
        <w:t>Halkların Demokratik Partisi 2014 yılı kesin hesabının incelenmesidir.</w:t>
      </w:r>
    </w:p>
    <w:p w:rsidR="00916EDF" w:rsidRPr="00916EDF" w:rsidRDefault="00916EDF" w:rsidP="00916EDF">
      <w:pPr>
        <w:spacing w:after="200"/>
        <w:ind w:right="283" w:firstLine="709"/>
        <w:jc w:val="both"/>
        <w:rPr>
          <w:color w:val="010000"/>
        </w:rPr>
      </w:pPr>
      <w:r w:rsidRPr="00916EDF">
        <w:rPr>
          <w:b/>
          <w:bCs/>
          <w:color w:val="010000"/>
        </w:rPr>
        <w:t>II. İLK İNCELEME</w:t>
      </w:r>
    </w:p>
    <w:p w:rsidR="00916EDF" w:rsidRPr="00916EDF" w:rsidRDefault="00916EDF" w:rsidP="00916EDF">
      <w:pPr>
        <w:spacing w:after="200"/>
        <w:ind w:right="283" w:firstLine="709"/>
        <w:jc w:val="both"/>
        <w:rPr>
          <w:color w:val="010000"/>
        </w:rPr>
      </w:pPr>
      <w:r w:rsidRPr="00916EDF">
        <w:rPr>
          <w:color w:val="010000"/>
        </w:rPr>
        <w:t xml:space="preserve">1. Anayasa Mahkemesi İçtüzüğü hükümleri uyarınca Burhan ÜSTÜN, Engin YILDIRIM, Serdar ÖZGÜLDÜR, </w:t>
      </w:r>
      <w:proofErr w:type="spellStart"/>
      <w:r w:rsidRPr="00916EDF">
        <w:rPr>
          <w:color w:val="010000"/>
        </w:rPr>
        <w:t>Serruh</w:t>
      </w:r>
      <w:proofErr w:type="spellEnd"/>
      <w:r w:rsidRPr="00916EDF">
        <w:rPr>
          <w:color w:val="010000"/>
        </w:rPr>
        <w:t xml:space="preserve"> KALELİ, Osman </w:t>
      </w:r>
      <w:proofErr w:type="spellStart"/>
      <w:r w:rsidRPr="00916EDF">
        <w:rPr>
          <w:color w:val="010000"/>
        </w:rPr>
        <w:t>Alifeyyaz</w:t>
      </w:r>
      <w:proofErr w:type="spellEnd"/>
      <w:r w:rsidRPr="00916EDF">
        <w:rPr>
          <w:color w:val="010000"/>
        </w:rPr>
        <w:t xml:space="preserve"> PAKSÜT, Alparslan ALTAN, Celal Mümtaz AKINCI, Erdal TERCAN, Muammer TOPAL, M. Emin KUZ, Hasan Tahsin GÖKCAN, Kadir </w:t>
      </w:r>
      <w:proofErr w:type="gramStart"/>
      <w:r w:rsidRPr="00916EDF">
        <w:rPr>
          <w:color w:val="010000"/>
        </w:rPr>
        <w:t>ÖZKAYA,</w:t>
      </w:r>
      <w:proofErr w:type="gramEnd"/>
      <w:r w:rsidRPr="00916EDF">
        <w:rPr>
          <w:color w:val="010000"/>
        </w:rPr>
        <w:t xml:space="preserve"> ve Rıdvan </w:t>
      </w:r>
      <w:proofErr w:type="spellStart"/>
      <w:r w:rsidRPr="00916EDF">
        <w:rPr>
          <w:color w:val="010000"/>
        </w:rPr>
        <w:t>GÜLEÇ’in</w:t>
      </w:r>
      <w:proofErr w:type="spellEnd"/>
      <w:r w:rsidRPr="00916EDF">
        <w:rPr>
          <w:color w:val="010000"/>
        </w:rPr>
        <w:t xml:space="preserve"> katılımıyla yapılan 26</w:t>
      </w:r>
      <w:r w:rsidRPr="00916EDF">
        <w:rPr>
          <w:b/>
          <w:bCs/>
          <w:color w:val="010000"/>
        </w:rPr>
        <w:t>/</w:t>
      </w:r>
      <w:r w:rsidRPr="00916EDF">
        <w:rPr>
          <w:color w:val="010000"/>
        </w:rPr>
        <w:t>05</w:t>
      </w:r>
      <w:r w:rsidRPr="00916EDF">
        <w:rPr>
          <w:b/>
          <w:bCs/>
          <w:color w:val="010000"/>
        </w:rPr>
        <w:t>/</w:t>
      </w:r>
      <w:r w:rsidRPr="00916EDF">
        <w:rPr>
          <w:color w:val="010000"/>
        </w:rPr>
        <w:t>2016 tarihinde yapılan ilk inceleme toplantısında öncelikle suç duyurusunda bulunulup bulunulmayacağı sorunu görüşülmüştür.</w:t>
      </w:r>
    </w:p>
    <w:p w:rsidR="00916EDF" w:rsidRPr="00916EDF" w:rsidRDefault="00916EDF" w:rsidP="00916EDF">
      <w:pPr>
        <w:spacing w:after="200"/>
        <w:ind w:right="283" w:firstLine="709"/>
        <w:jc w:val="both"/>
        <w:rPr>
          <w:color w:val="010000"/>
        </w:rPr>
      </w:pPr>
      <w:r w:rsidRPr="00916EDF">
        <w:rPr>
          <w:color w:val="010000"/>
        </w:rPr>
        <w:t>2. 22/4/1983 tarihli ve 2820 sayılı Siyasi Partiler Kanunu’nun 73. maddesinin üçüncü fıkrasının ikinci cümlesinde “</w:t>
      </w:r>
      <w:r w:rsidRPr="00916EDF">
        <w:rPr>
          <w:i/>
          <w:color w:val="010000"/>
        </w:rPr>
        <w:t>İller teşkilatından gönderilenler ve parti merkezine ait olan kesin hesaplar, merkez karar ve yönetim kurulunca incelenerek karara bağlanır ve birleştirilir.</w:t>
      </w:r>
      <w:r w:rsidRPr="00916EDF">
        <w:rPr>
          <w:color w:val="010000"/>
        </w:rPr>
        <w:t>” denilmiş ve aynı Kanun’un 74. maddesinin ikinci fıkrasında da “S</w:t>
      </w:r>
      <w:r w:rsidRPr="00916EDF">
        <w:rPr>
          <w:i/>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916EDF">
        <w:rPr>
          <w:color w:val="010000"/>
        </w:rPr>
        <w:t>.” 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916EDF" w:rsidRPr="00916EDF" w:rsidRDefault="00916EDF" w:rsidP="00916EDF">
      <w:pPr>
        <w:spacing w:after="200"/>
        <w:ind w:right="283" w:firstLine="709"/>
        <w:jc w:val="both"/>
        <w:rPr>
          <w:color w:val="010000"/>
        </w:rPr>
      </w:pPr>
      <w:r w:rsidRPr="00916EDF">
        <w:rPr>
          <w:color w:val="010000"/>
        </w:rPr>
        <w:t>3. Yargıtay Cumhuriyet Başsavcılığının siyasi parti teşkilat listesinde aktif görünmesine rağmen Halkların Demokratik Partisinin teşkilatlandığı illerden ikisine ait 2014 yılı kesin hesabın gönderilmediği tespit edilmiştir.</w:t>
      </w:r>
    </w:p>
    <w:p w:rsidR="00916EDF" w:rsidRPr="00916EDF" w:rsidRDefault="00916EDF" w:rsidP="00916EDF">
      <w:pPr>
        <w:spacing w:after="200"/>
        <w:ind w:right="283" w:firstLine="709"/>
        <w:jc w:val="both"/>
        <w:rPr>
          <w:color w:val="010000"/>
        </w:rPr>
      </w:pPr>
      <w:r w:rsidRPr="00916EDF">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916EDF" w:rsidRPr="00916EDF" w:rsidRDefault="00916EDF" w:rsidP="00916EDF">
      <w:pPr>
        <w:spacing w:after="200"/>
        <w:ind w:right="283" w:firstLine="709"/>
        <w:jc w:val="both"/>
        <w:rPr>
          <w:color w:val="010000"/>
        </w:rPr>
      </w:pPr>
      <w:r w:rsidRPr="00916EDF">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916EDF">
        <w:rPr>
          <w:color w:val="010000"/>
        </w:rPr>
        <w:t xml:space="preserve"> </w:t>
      </w:r>
    </w:p>
    <w:p w:rsidR="00916EDF" w:rsidRPr="00916EDF" w:rsidRDefault="00916EDF" w:rsidP="00916EDF">
      <w:pPr>
        <w:spacing w:after="200"/>
        <w:ind w:right="283" w:firstLine="709"/>
        <w:jc w:val="both"/>
        <w:rPr>
          <w:color w:val="010000"/>
        </w:rPr>
      </w:pPr>
      <w:r w:rsidRPr="00916EDF">
        <w:rPr>
          <w:color w:val="010000"/>
        </w:rPr>
        <w:t xml:space="preserve">6. 2820 sayılı Kanun’un 69. maddesinin birinci fıkrasında bir siyasi partinin bütün gelirlerinin o siyasi partinin tüzel kişiliği adına elde edileceği; 70. maddesinin birinci ve ikinci fıkralarında, siyasi partilerin giderlerinin amaçlarına aykırı olamayacağı ve bir siyasi partinin bütün </w:t>
      </w:r>
      <w:r w:rsidRPr="00916EDF">
        <w:rPr>
          <w:color w:val="010000"/>
        </w:rPr>
        <w:lastRenderedPageBreak/>
        <w:t>giderlerinin o siyasi parti tüzel kişiliği adına yapılacağı; 111. maddesinin birinci fıkrasının (c) bendinde de 75. madde gereğince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916EDF">
        <w:rPr>
          <w:color w:val="010000"/>
        </w:rPr>
        <w:t xml:space="preserve"> </w:t>
      </w:r>
    </w:p>
    <w:p w:rsidR="00916EDF" w:rsidRPr="00916EDF" w:rsidRDefault="00916EDF" w:rsidP="00916EDF">
      <w:pPr>
        <w:spacing w:after="200"/>
        <w:ind w:right="283" w:firstLine="709"/>
        <w:jc w:val="both"/>
        <w:rPr>
          <w:color w:val="010000"/>
        </w:rPr>
      </w:pPr>
      <w:r w:rsidRPr="00916EDF">
        <w:rPr>
          <w:color w:val="010000"/>
        </w:rPr>
        <w:t>7. Yönetim giderlerinin hesaplarda görülmemesi kayıt dışı gelir ve gider oluşturulmuş olduğunu göstermektedir. Bu durumda 2820 sayılı Kanun’un 69. ve 70. maddelerine aykırı davranılmış olmaktadır.</w:t>
      </w:r>
    </w:p>
    <w:p w:rsidR="00916EDF" w:rsidRPr="00916EDF" w:rsidRDefault="00916EDF" w:rsidP="00916EDF">
      <w:pPr>
        <w:spacing w:after="200"/>
        <w:ind w:right="283" w:firstLine="709"/>
        <w:jc w:val="both"/>
        <w:rPr>
          <w:color w:val="010000"/>
        </w:rPr>
      </w:pPr>
      <w:r w:rsidRPr="00916EDF">
        <w:rPr>
          <w:color w:val="010000"/>
        </w:rPr>
        <w:t>8. Mahkemeye bilgilerin istenen şekliyle verilmemesi, hesap verilebilir şekilde kayıt ve belge düzeninin oluşturulmaması, hesabın dışında gelir ve gider oluşturulması inceleme ve araştırmayı engellemeye yönelik eylemler olarak nitelendirildiğinden 2820 sayılı Kanun’un 111. maddesinin birinci fıkrasının (c) bendine istinaden gerekli işlemlerin yapılmasını temin için Ankara Cumhuriyet Başsavcılığına suç duyurusunda bulunulması gerekir.</w:t>
      </w:r>
    </w:p>
    <w:p w:rsidR="00916EDF" w:rsidRPr="00916EDF" w:rsidRDefault="00916EDF" w:rsidP="00916EDF">
      <w:pPr>
        <w:spacing w:after="200"/>
        <w:ind w:right="283" w:firstLine="709"/>
        <w:jc w:val="both"/>
        <w:rPr>
          <w:color w:val="010000"/>
        </w:rPr>
      </w:pPr>
      <w:r w:rsidRPr="00916EDF">
        <w:rPr>
          <w:color w:val="010000"/>
        </w:rPr>
        <w:t>9. Bu itibarla Halkların Demokratik Partisinin 2014 yılı kesin hesabının incelenmesi sonucunda;</w:t>
      </w:r>
    </w:p>
    <w:p w:rsidR="00916EDF" w:rsidRPr="00916EDF" w:rsidRDefault="00916EDF" w:rsidP="00916EDF">
      <w:pPr>
        <w:spacing w:after="200"/>
        <w:ind w:right="283" w:firstLine="709"/>
        <w:jc w:val="both"/>
        <w:rPr>
          <w:color w:val="010000"/>
        </w:rPr>
      </w:pPr>
      <w:r w:rsidRPr="00916EDF">
        <w:rPr>
          <w:color w:val="010000"/>
        </w:rPr>
        <w:t>- Genel Merkeze ait kesin hesapların sunulması nedeniyle işin esasının incelenmesine,</w:t>
      </w:r>
    </w:p>
    <w:p w:rsidR="00916EDF" w:rsidRPr="00916EDF" w:rsidRDefault="00916EDF" w:rsidP="00916EDF">
      <w:pPr>
        <w:spacing w:after="200"/>
        <w:ind w:right="283" w:firstLine="709"/>
        <w:jc w:val="both"/>
        <w:rPr>
          <w:color w:val="010000"/>
        </w:rPr>
      </w:pPr>
      <w:r w:rsidRPr="00916EDF">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916EDF" w:rsidRPr="00916EDF" w:rsidRDefault="00916EDF" w:rsidP="00916EDF">
      <w:pPr>
        <w:spacing w:after="200"/>
        <w:ind w:right="283" w:firstLine="709"/>
        <w:jc w:val="both"/>
        <w:rPr>
          <w:color w:val="010000"/>
        </w:rPr>
      </w:pPr>
      <w:r w:rsidRPr="00916EDF">
        <w:rPr>
          <w:b/>
          <w:color w:val="010000"/>
        </w:rPr>
        <w:t>-</w:t>
      </w:r>
      <w:r w:rsidRPr="00916EDF">
        <w:rPr>
          <w:color w:val="010000"/>
        </w:rPr>
        <w:t xml:space="preserve"> Anayasa Mahkemesine bilgilerin istenen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916EDF" w:rsidRPr="00916EDF" w:rsidRDefault="00916EDF" w:rsidP="00916EDF">
      <w:pPr>
        <w:spacing w:after="200"/>
        <w:ind w:right="283" w:firstLine="709"/>
        <w:jc w:val="both"/>
        <w:rPr>
          <w:color w:val="010000"/>
        </w:rPr>
      </w:pPr>
      <w:r w:rsidRPr="00916EDF">
        <w:rPr>
          <w:color w:val="010000"/>
        </w:rPr>
        <w:t>26/5/2016 tarihinde OYBİRLİĞİYLE karar verilmiştir.</w:t>
      </w:r>
    </w:p>
    <w:p w:rsidR="00916EDF" w:rsidRPr="00916EDF" w:rsidRDefault="00916EDF" w:rsidP="00916EDF">
      <w:pPr>
        <w:spacing w:after="200"/>
        <w:ind w:right="283" w:firstLine="709"/>
        <w:jc w:val="both"/>
        <w:rPr>
          <w:color w:val="010000"/>
        </w:rPr>
      </w:pPr>
      <w:r w:rsidRPr="00916EDF">
        <w:rPr>
          <w:b/>
          <w:bCs/>
          <w:color w:val="010000"/>
        </w:rPr>
        <w:t>III. ESASIN İNCELENMESİ</w:t>
      </w:r>
    </w:p>
    <w:p w:rsidR="00916EDF" w:rsidRPr="00916EDF" w:rsidRDefault="00916EDF" w:rsidP="00916EDF">
      <w:pPr>
        <w:spacing w:after="200"/>
        <w:ind w:right="283" w:firstLine="709"/>
        <w:jc w:val="both"/>
        <w:rPr>
          <w:color w:val="010000"/>
        </w:rPr>
      </w:pPr>
      <w:r w:rsidRPr="00916EDF">
        <w:rPr>
          <w:color w:val="010000"/>
        </w:rPr>
        <w:t>10. Halkların Demokratik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916EDF" w:rsidRPr="00916EDF" w:rsidRDefault="00916EDF" w:rsidP="00916EDF">
      <w:pPr>
        <w:spacing w:after="200"/>
        <w:ind w:right="283" w:firstLine="709"/>
        <w:jc w:val="both"/>
        <w:rPr>
          <w:color w:val="010000"/>
        </w:rPr>
      </w:pPr>
      <w:r w:rsidRPr="00916EDF">
        <w:rPr>
          <w:color w:val="010000"/>
        </w:rPr>
        <w:t>11. Denetimin maddi ögelerini oluşturan defter ve belgelerde Partinin 2014 yılı gelirler toplamının 1.379.655,12 TL, giderler toplamının 1.354.451,78 TL olduğu anlaşılmaktadır.</w:t>
      </w:r>
    </w:p>
    <w:p w:rsidR="00916EDF" w:rsidRPr="00916EDF" w:rsidRDefault="00916EDF" w:rsidP="00916EDF">
      <w:pPr>
        <w:spacing w:after="200"/>
        <w:ind w:right="283" w:firstLine="709"/>
        <w:jc w:val="both"/>
        <w:rPr>
          <w:color w:val="010000"/>
        </w:rPr>
      </w:pPr>
      <w:r w:rsidRPr="00916EDF">
        <w:rPr>
          <w:color w:val="010000"/>
        </w:rPr>
        <w:t>12. Partinin 2014 yılı kesin hesabının gelir ve gider rakamlarının yukarıda açıklanan tutarlardan oluştuğu; bu hâliyle 2014 yılı kesin hesabının doğru, denk ve 2820 sayılı Kanun’a uygun olduğu sonucuna varılmıştır.</w:t>
      </w:r>
    </w:p>
    <w:p w:rsidR="00916EDF" w:rsidRPr="00916EDF" w:rsidRDefault="00916EDF" w:rsidP="00916EDF">
      <w:pPr>
        <w:spacing w:after="200"/>
        <w:ind w:right="283" w:firstLine="709"/>
        <w:jc w:val="both"/>
        <w:rPr>
          <w:color w:val="010000"/>
        </w:rPr>
      </w:pPr>
      <w:r w:rsidRPr="00916EDF">
        <w:rPr>
          <w:b/>
          <w:bCs/>
          <w:color w:val="010000"/>
        </w:rPr>
        <w:t>A.</w:t>
      </w:r>
      <w:r w:rsidRPr="00916EDF">
        <w:rPr>
          <w:color w:val="010000"/>
        </w:rPr>
        <w:t xml:space="preserve"> </w:t>
      </w:r>
      <w:r w:rsidRPr="00916EDF">
        <w:rPr>
          <w:b/>
          <w:bCs/>
          <w:color w:val="010000"/>
        </w:rPr>
        <w:t>Gelirlerin İncelenmesi</w:t>
      </w:r>
    </w:p>
    <w:p w:rsidR="00916EDF" w:rsidRPr="00916EDF" w:rsidRDefault="00916EDF" w:rsidP="00916EDF">
      <w:pPr>
        <w:numPr>
          <w:ilvl w:val="0"/>
          <w:numId w:val="1"/>
        </w:numPr>
        <w:spacing w:after="200"/>
        <w:ind w:left="0" w:right="283" w:firstLine="709"/>
        <w:jc w:val="both"/>
        <w:rPr>
          <w:color w:val="010000"/>
        </w:rPr>
      </w:pPr>
      <w:r w:rsidRPr="00916EDF">
        <w:rPr>
          <w:b/>
          <w:bCs/>
          <w:color w:val="010000"/>
        </w:rPr>
        <w:lastRenderedPageBreak/>
        <w:t>Genel Merkez Gelirleri</w:t>
      </w:r>
    </w:p>
    <w:p w:rsidR="00916EDF" w:rsidRPr="00916EDF" w:rsidRDefault="00916EDF" w:rsidP="00916EDF">
      <w:pPr>
        <w:spacing w:after="200"/>
        <w:ind w:right="283" w:firstLine="709"/>
        <w:jc w:val="both"/>
        <w:rPr>
          <w:color w:val="010000"/>
        </w:rPr>
      </w:pPr>
      <w:r w:rsidRPr="00916EDF">
        <w:rPr>
          <w:color w:val="010000"/>
        </w:rPr>
        <w:t>13. Partinin Genel Merkez gelirleri toplamı 477.990,00 TL olup bunun 490,00 TL’si üye yıllık aidatlarından, 477.500,00 TL’si bağış gelirlerinden oluşmaktadır.</w:t>
      </w:r>
    </w:p>
    <w:p w:rsidR="00916EDF" w:rsidRPr="00916EDF" w:rsidRDefault="00916EDF" w:rsidP="00916EDF">
      <w:pPr>
        <w:spacing w:after="200"/>
        <w:ind w:right="283" w:firstLine="709"/>
        <w:jc w:val="both"/>
        <w:rPr>
          <w:color w:val="010000"/>
        </w:rPr>
      </w:pPr>
      <w:r w:rsidRPr="00916EDF">
        <w:rPr>
          <w:color w:val="010000"/>
        </w:rPr>
        <w:t>14. Parti Genel Merkezinin defter kayıtları ve gelir belgeleri üzerinde yapılan incelemede gelirlerin 2820 sayılı Kanun’a uygun olarak sağlandığı sonucuna varılmıştır.</w:t>
      </w:r>
    </w:p>
    <w:p w:rsidR="00916EDF" w:rsidRPr="00916EDF" w:rsidRDefault="00916EDF" w:rsidP="00916EDF">
      <w:pPr>
        <w:spacing w:after="200"/>
        <w:ind w:right="283" w:firstLine="709"/>
        <w:jc w:val="both"/>
        <w:rPr>
          <w:b/>
          <w:color w:val="010000"/>
        </w:rPr>
      </w:pPr>
      <w:r w:rsidRPr="00916EDF">
        <w:rPr>
          <w:b/>
          <w:color w:val="010000"/>
        </w:rPr>
        <w:t>2. İl Örgütleri Gelirleri</w:t>
      </w:r>
    </w:p>
    <w:p w:rsidR="00916EDF" w:rsidRPr="00916EDF" w:rsidRDefault="00916EDF" w:rsidP="00916EDF">
      <w:pPr>
        <w:spacing w:after="200"/>
        <w:ind w:right="283" w:firstLine="709"/>
        <w:jc w:val="both"/>
        <w:rPr>
          <w:color w:val="010000"/>
        </w:rPr>
      </w:pPr>
      <w:r w:rsidRPr="00916EDF">
        <w:rPr>
          <w:color w:val="010000"/>
        </w:rPr>
        <w:t>15. Parti il örgütlerinin gelirleri toplamı 901.665,12 TL olup bunun 26.282,00 TL’si üye giriş aidatından, 146.301,17 TL’si üye yıllık aidatından, 681.805,45 TL’si bağış gelirlerinden, 40.731,50 TL’si yardım gelirlerinden, 6.545,00 TL’si sosyal etkinlik gelirlerinden oluşmaktadır.</w:t>
      </w:r>
    </w:p>
    <w:p w:rsidR="00916EDF" w:rsidRPr="00916EDF" w:rsidRDefault="00916EDF" w:rsidP="00916EDF">
      <w:pPr>
        <w:spacing w:after="200"/>
        <w:ind w:right="283" w:firstLine="709"/>
        <w:jc w:val="both"/>
        <w:rPr>
          <w:color w:val="010000"/>
        </w:rPr>
      </w:pPr>
      <w:r w:rsidRPr="00916EDF">
        <w:rPr>
          <w:color w:val="010000"/>
        </w:rPr>
        <w:t>16. İl örgütlerinin 2014 yılı kesin hesap çizelgelerinin gelir bölümü üzerinde yapılan incelemede gelirlerin 2820 sayılı Kanun’a uygun olduğu sonucuna varılmıştır.</w:t>
      </w:r>
    </w:p>
    <w:p w:rsidR="00916EDF" w:rsidRPr="00916EDF" w:rsidRDefault="00916EDF" w:rsidP="00916EDF">
      <w:pPr>
        <w:spacing w:after="200"/>
        <w:ind w:right="283" w:firstLine="709"/>
        <w:jc w:val="both"/>
        <w:rPr>
          <w:color w:val="010000"/>
        </w:rPr>
      </w:pPr>
      <w:r w:rsidRPr="00916EDF">
        <w:rPr>
          <w:b/>
          <w:bCs/>
          <w:color w:val="010000"/>
        </w:rPr>
        <w:t>B. Giderlerin İncelenmesi</w:t>
      </w:r>
    </w:p>
    <w:p w:rsidR="00916EDF" w:rsidRPr="00916EDF" w:rsidRDefault="00916EDF" w:rsidP="00916EDF">
      <w:pPr>
        <w:numPr>
          <w:ilvl w:val="0"/>
          <w:numId w:val="2"/>
        </w:numPr>
        <w:spacing w:after="200"/>
        <w:ind w:left="0" w:right="283" w:firstLine="709"/>
        <w:jc w:val="both"/>
        <w:rPr>
          <w:color w:val="010000"/>
        </w:rPr>
      </w:pPr>
      <w:r w:rsidRPr="00916EDF">
        <w:rPr>
          <w:b/>
          <w:bCs/>
          <w:color w:val="010000"/>
        </w:rPr>
        <w:t>Genel Merkez Giderleri</w:t>
      </w:r>
    </w:p>
    <w:p w:rsidR="00916EDF" w:rsidRPr="00916EDF" w:rsidRDefault="00916EDF" w:rsidP="00916EDF">
      <w:pPr>
        <w:spacing w:after="200"/>
        <w:ind w:right="283" w:firstLine="709"/>
        <w:jc w:val="both"/>
        <w:rPr>
          <w:color w:val="010000"/>
        </w:rPr>
      </w:pPr>
      <w:r w:rsidRPr="00916EDF">
        <w:rPr>
          <w:color w:val="010000"/>
        </w:rPr>
        <w:t>17. Partinin Genel Merkez giderleri toplamı 638.882,22 TL olup bunun 5.851,60 TL’si personel giderlerinden, 6.551,00 TL’si temsil ve ağırlama giderlerinden, 25.386,50 TL’si kırtasiye ve büro giderlerinden, 30.001,48 TL’si seyahat giderlerinden, 21.730,01 TL’si bakım onarım giderlerinden, 3.150,00 TL’si demirbaş giderlerinden, 546.211,63 TL’si seçim ve miting giderlerinden oluşmaktadır.</w:t>
      </w:r>
    </w:p>
    <w:p w:rsidR="00916EDF" w:rsidRPr="00916EDF" w:rsidRDefault="00916EDF" w:rsidP="00916EDF">
      <w:pPr>
        <w:spacing w:after="200"/>
        <w:ind w:right="283" w:firstLine="709"/>
        <w:jc w:val="both"/>
        <w:rPr>
          <w:color w:val="010000"/>
        </w:rPr>
      </w:pPr>
      <w:r w:rsidRPr="00916EDF">
        <w:rPr>
          <w:color w:val="010000"/>
        </w:rPr>
        <w:t>18. Parti Genel Merkezinin defter kayıtları ve gider belgeleri üzerinde yapılan incelemede aşağıda belirtilenler dışındaki giderlerin 2820 sayılı Kanun’a uygun olarak gerçekleştirildiği sonucuna varılmıştır.</w:t>
      </w:r>
    </w:p>
    <w:p w:rsidR="00916EDF" w:rsidRPr="00916EDF" w:rsidRDefault="00916EDF" w:rsidP="00916EDF">
      <w:pPr>
        <w:numPr>
          <w:ilvl w:val="0"/>
          <w:numId w:val="3"/>
        </w:numPr>
        <w:spacing w:after="200"/>
        <w:ind w:left="0" w:right="283" w:firstLine="709"/>
        <w:jc w:val="both"/>
        <w:rPr>
          <w:bCs/>
          <w:color w:val="010000"/>
        </w:rPr>
      </w:pPr>
      <w:r w:rsidRPr="00916EDF">
        <w:rPr>
          <w:color w:val="010000"/>
        </w:rPr>
        <w:t xml:space="preserve">Halkların Demokratik Partisi </w:t>
      </w:r>
      <w:r w:rsidRPr="00916EDF">
        <w:rPr>
          <w:bCs/>
          <w:color w:val="010000"/>
        </w:rPr>
        <w:t>Genel Merkezine gönderilen yazıyla;</w:t>
      </w:r>
    </w:p>
    <w:p w:rsidR="00916EDF" w:rsidRPr="00916EDF" w:rsidRDefault="00916EDF" w:rsidP="00916EDF">
      <w:pPr>
        <w:spacing w:after="200"/>
        <w:ind w:right="283" w:firstLine="709"/>
        <w:jc w:val="both"/>
        <w:rPr>
          <w:color w:val="010000"/>
        </w:rPr>
      </w:pPr>
      <w:r w:rsidRPr="00916EDF">
        <w:rPr>
          <w:color w:val="010000"/>
        </w:rPr>
        <w:t>“</w:t>
      </w:r>
      <w:r w:rsidRPr="00916EDF">
        <w:rPr>
          <w:i/>
          <w:color w:val="010000"/>
        </w:rPr>
        <w:t>Partinizin 2014 yılı işletme defterinde kayıtlı olan ve aşağıdaki tabloda ayrıntıları verilen toplam 595,80 TL tutarındaki harcamaya ilişkin fatura veya fatura yerine geçen belge, gönderdiğiniz gider evrakları içerisinde bulunmamaktadır.</w:t>
      </w:r>
    </w:p>
    <w:p w:rsidR="00916EDF" w:rsidRDefault="00916EDF"/>
    <w:tbl>
      <w:tblPr>
        <w:tblpPr w:leftFromText="141" w:rightFromText="141" w:bottomFromText="200" w:vertAnchor="text" w:horzAnchor="margin" w:tblpXSpec="center" w:tblpY="63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7"/>
        <w:gridCol w:w="4159"/>
        <w:gridCol w:w="2814"/>
      </w:tblGrid>
      <w:tr w:rsidR="00916EDF" w:rsidRPr="00916EDF" w:rsidTr="00916EDF">
        <w:tc>
          <w:tcPr>
            <w:tcW w:w="1431"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Kayıt Tarihi</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Gider Çeşidi</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Tutar (TL)</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20.01.2014</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color w:val="010000"/>
              </w:rPr>
              <w:t>Türk Telekom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40,50</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20.08.2014</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336,05</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shd w:val="clear" w:color="auto" w:fill="FFFFFF"/>
            <w:hideMark/>
          </w:tcPr>
          <w:p w:rsidR="00916EDF" w:rsidRPr="00916EDF" w:rsidRDefault="00916EDF" w:rsidP="00916EDF">
            <w:pPr>
              <w:spacing w:before="240" w:after="240"/>
              <w:jc w:val="center"/>
              <w:rPr>
                <w:color w:val="010000"/>
              </w:rPr>
            </w:pPr>
            <w:r w:rsidRPr="00916EDF">
              <w:rPr>
                <w:color w:val="010000"/>
              </w:rPr>
              <w:t>30.09.2014</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75,50</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shd w:val="clear" w:color="auto" w:fill="FFFFFF"/>
            <w:hideMark/>
          </w:tcPr>
          <w:p w:rsidR="00916EDF" w:rsidRPr="00916EDF" w:rsidRDefault="00916EDF" w:rsidP="00916EDF">
            <w:pPr>
              <w:spacing w:before="240" w:after="240"/>
              <w:jc w:val="center"/>
              <w:rPr>
                <w:color w:val="010000"/>
              </w:rPr>
            </w:pPr>
            <w:r w:rsidRPr="00916EDF">
              <w:rPr>
                <w:color w:val="010000"/>
              </w:rPr>
              <w:lastRenderedPageBreak/>
              <w:t>31.10.2014</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72,50</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shd w:val="clear" w:color="auto" w:fill="FFFFFF"/>
            <w:hideMark/>
          </w:tcPr>
          <w:p w:rsidR="00916EDF" w:rsidRPr="00916EDF" w:rsidRDefault="00916EDF" w:rsidP="00916EDF">
            <w:pPr>
              <w:spacing w:before="240" w:after="240"/>
              <w:jc w:val="center"/>
              <w:rPr>
                <w:color w:val="010000"/>
              </w:rPr>
            </w:pPr>
            <w:r w:rsidRPr="00916EDF">
              <w:rPr>
                <w:color w:val="010000"/>
              </w:rPr>
              <w:t>20.11.2014</w:t>
            </w: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71,25</w:t>
            </w:r>
          </w:p>
        </w:tc>
      </w:tr>
      <w:tr w:rsidR="00916EDF" w:rsidRPr="00916EDF" w:rsidTr="00916EDF">
        <w:tc>
          <w:tcPr>
            <w:tcW w:w="1431" w:type="pct"/>
            <w:tcBorders>
              <w:top w:val="single" w:sz="4" w:space="0" w:color="auto"/>
              <w:left w:val="single" w:sz="4" w:space="0" w:color="auto"/>
              <w:bottom w:val="single" w:sz="4" w:space="0" w:color="auto"/>
              <w:right w:val="single" w:sz="4" w:space="0" w:color="auto"/>
            </w:tcBorders>
            <w:shd w:val="clear" w:color="auto" w:fill="FFFFFF"/>
          </w:tcPr>
          <w:p w:rsidR="00916EDF" w:rsidRPr="00916EDF" w:rsidRDefault="00916EDF" w:rsidP="00916EDF">
            <w:pPr>
              <w:spacing w:before="240" w:after="240"/>
              <w:jc w:val="center"/>
              <w:rPr>
                <w:color w:val="010000"/>
              </w:rPr>
            </w:pPr>
          </w:p>
        </w:tc>
        <w:tc>
          <w:tcPr>
            <w:tcW w:w="212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TOPLAM:</w:t>
            </w:r>
          </w:p>
        </w:tc>
        <w:tc>
          <w:tcPr>
            <w:tcW w:w="1440"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595,80</w:t>
            </w:r>
          </w:p>
        </w:tc>
      </w:tr>
    </w:tbl>
    <w:p w:rsidR="00916EDF" w:rsidRPr="00916EDF" w:rsidRDefault="00916EDF" w:rsidP="00916EDF">
      <w:pPr>
        <w:spacing w:after="200"/>
        <w:ind w:right="283" w:firstLine="709"/>
        <w:jc w:val="both"/>
        <w:rPr>
          <w:color w:val="010000"/>
        </w:rPr>
      </w:pPr>
      <w:r w:rsidRPr="00916EDF">
        <w:rPr>
          <w:i/>
          <w:color w:val="010000"/>
        </w:rPr>
        <w:t>Söz konusu belgelerin varsa gönderilmesi, aksi takdirde gönderilmeme nedenlerinin izahı</w:t>
      </w:r>
      <w:r w:rsidRPr="00916EDF">
        <w:rPr>
          <w:color w:val="010000"/>
        </w:rPr>
        <w:t>” istenmiştir.</w:t>
      </w:r>
    </w:p>
    <w:p w:rsidR="00916EDF" w:rsidRPr="00916EDF" w:rsidRDefault="00916EDF" w:rsidP="00916EDF">
      <w:pPr>
        <w:overflowPunct w:val="0"/>
        <w:autoSpaceDE w:val="0"/>
        <w:autoSpaceDN w:val="0"/>
        <w:adjustRightInd w:val="0"/>
        <w:spacing w:after="200"/>
        <w:ind w:right="283" w:firstLine="709"/>
        <w:jc w:val="both"/>
        <w:rPr>
          <w:color w:val="010000"/>
        </w:rPr>
      </w:pPr>
      <w:r w:rsidRPr="00916EDF">
        <w:rPr>
          <w:color w:val="010000"/>
        </w:rPr>
        <w:t xml:space="preserve"> </w:t>
      </w:r>
      <w:r w:rsidRPr="00916EDF">
        <w:rPr>
          <w:color w:val="010000"/>
        </w:rPr>
        <w:t xml:space="preserve">Parti tarafından söz konusu yazıya cevap verilmemiştir. </w:t>
      </w:r>
    </w:p>
    <w:p w:rsidR="00916EDF" w:rsidRPr="00916EDF" w:rsidRDefault="00916EDF" w:rsidP="00916EDF">
      <w:pPr>
        <w:spacing w:after="200"/>
        <w:ind w:right="283" w:firstLine="709"/>
        <w:jc w:val="both"/>
        <w:rPr>
          <w:color w:val="010000"/>
        </w:rPr>
      </w:pPr>
      <w:r w:rsidRPr="00916EDF">
        <w:rPr>
          <w:iCs/>
          <w:color w:val="010000"/>
        </w:rPr>
        <w:t>2820 sayılı Kanun’un 74. maddesinin altıncı fıkrasında “</w:t>
      </w:r>
      <w:r w:rsidRPr="00916EDF">
        <w:rPr>
          <w:i/>
          <w:color w:val="010000"/>
        </w:rPr>
        <w:t>Siyasi partiler harcamalarını fatura, fatura yerine geçen belgeler ile bu belgelerin temin edilmesinin mümkün olmadığı hallerde harcamanın doğruluğunu gösterecek muhtevaya sahip olmak şartıyla diğer belgelerle tevsik ederler. Ancak kaybolma, yırtılma ve yanma gibi mücbir sebeplerle aslının temin edilmediği hallerde, fatura ve fatura yerine geçen belgeler yerine bu belgeleri düzenleyenlerden alınacak tasdikli örnekleri kullanılabilir.</w:t>
      </w:r>
      <w:r w:rsidRPr="00916EDF">
        <w:rPr>
          <w:color w:val="010000"/>
        </w:rPr>
        <w:t>”, 75. maddesinin dördüncü fıkrasında “</w:t>
      </w:r>
      <w:r w:rsidRPr="00916EDF">
        <w:rPr>
          <w:i/>
          <w:color w:val="010000"/>
        </w:rPr>
        <w:t xml:space="preserve">Anayasa Mahkemesi denetimi sonunda, o siyasi partinin gelir ve giderlerinin doğruluğuna ve kanuna uygunluğuna veya kanuna uygun olmayan gelirler ile giderler dolayısıyla da bunların Hazineye gelir kaydedilmesine karar verir.” ve </w:t>
      </w:r>
      <w:r w:rsidRPr="00916EDF">
        <w:rPr>
          <w:color w:val="010000"/>
        </w:rPr>
        <w:t>76. maddesinin son fıkrasında:</w:t>
      </w:r>
      <w:r w:rsidRPr="00916EDF">
        <w:rPr>
          <w:i/>
          <w:color w:val="010000"/>
        </w:rPr>
        <w:t xml:space="preserve"> “Belgelendirilmesi gerektiği halde belgelendirilmeyen parti giderleri miktarınca parti malvarlığı, Anayasa Mahkemesi kararıyla Hazineye irat kaydedilir.” </w:t>
      </w:r>
      <w:r w:rsidRPr="00916EDF">
        <w:rPr>
          <w:color w:val="010000"/>
        </w:rPr>
        <w:t>denilmiştir.</w:t>
      </w:r>
    </w:p>
    <w:p w:rsidR="00916EDF" w:rsidRPr="00916EDF" w:rsidRDefault="00916EDF" w:rsidP="00916EDF">
      <w:pPr>
        <w:spacing w:after="200"/>
        <w:ind w:right="283" w:firstLine="709"/>
        <w:jc w:val="both"/>
        <w:rPr>
          <w:color w:val="010000"/>
        </w:rPr>
      </w:pPr>
      <w:r w:rsidRPr="00916EDF">
        <w:rPr>
          <w:color w:val="010000"/>
        </w:rPr>
        <w:t>Yukarıda yer alan Kanun hükümleri gereğince siyasi partiler harcamalarını fatura, fatura yerine geçen belgeler ile bu belgelerin temin edilmesinin mümkün olmadığı hâllerde harcamanın doğruluğunu gösterecek muhtevaya sahip olmak şartıyla diğer belgelerle tevsik etmek zorundadırlar. Ayrıca kaybolma, yırtılma ve yanma gibi mücbir sebeplerle aslının temin edilmediği hâllerde de fatura ve fatura yerine geçen belgeler yerine bu belgeleri düzenleyenlerden alınacak tasdikli örneklerin kullanılması gerektiği ilgili Kanun maddesinde ifade edilmiştir. Yapılan incelemede ise gönderilen belgeler içinde 595,80 TL tutarında gidere ilişkin fatura,</w:t>
      </w:r>
      <w:r w:rsidRPr="00916EDF">
        <w:rPr>
          <w:color w:val="010000"/>
        </w:rPr>
        <w:t xml:space="preserve"> </w:t>
      </w:r>
      <w:r w:rsidRPr="00916EDF">
        <w:rPr>
          <w:color w:val="010000"/>
        </w:rPr>
        <w:t>fatura yerine geçen belge veya harcamanın doğruluğunu gösterecek muhtevaya sahip herhangi bir tevsik edici belgenin bulunmadığı tespit edilmiştir.</w:t>
      </w:r>
    </w:p>
    <w:p w:rsidR="00916EDF" w:rsidRPr="00916EDF" w:rsidRDefault="00916EDF" w:rsidP="00916EDF">
      <w:pPr>
        <w:spacing w:after="200"/>
        <w:ind w:right="283" w:firstLine="709"/>
        <w:jc w:val="both"/>
        <w:rPr>
          <w:color w:val="010000"/>
        </w:rPr>
      </w:pPr>
      <w:r w:rsidRPr="00916EDF">
        <w:rPr>
          <w:color w:val="010000"/>
        </w:rPr>
        <w:t>Buna göre Genel Merkez kesin hesabında gösterilen ve tevsik edilmeyen 595,80 TL gider karşılığı Parti mal varlığının Hazineye irat kaydedilmesi gerekir.</w:t>
      </w:r>
    </w:p>
    <w:p w:rsidR="00916EDF" w:rsidRPr="00916EDF" w:rsidRDefault="00916EDF" w:rsidP="00916EDF">
      <w:pPr>
        <w:spacing w:after="200"/>
        <w:ind w:right="283" w:firstLine="709"/>
        <w:jc w:val="both"/>
        <w:rPr>
          <w:bCs/>
          <w:color w:val="010000"/>
        </w:rPr>
      </w:pPr>
      <w:r w:rsidRPr="00916EDF">
        <w:rPr>
          <w:color w:val="010000"/>
        </w:rPr>
        <w:t xml:space="preserve">B- Halkların Demokratik Partisi </w:t>
      </w:r>
      <w:r w:rsidRPr="00916EDF">
        <w:rPr>
          <w:bCs/>
          <w:color w:val="010000"/>
        </w:rPr>
        <w:t>Genel Merkezine gönderilen yazıyla;</w:t>
      </w:r>
    </w:p>
    <w:p w:rsidR="00916EDF" w:rsidRPr="00916EDF" w:rsidRDefault="00916EDF" w:rsidP="00916EDF">
      <w:pPr>
        <w:spacing w:after="200"/>
        <w:ind w:right="283" w:firstLine="709"/>
        <w:jc w:val="both"/>
        <w:rPr>
          <w:i/>
          <w:color w:val="010000"/>
        </w:rPr>
      </w:pPr>
      <w:r w:rsidRPr="00916EDF">
        <w:rPr>
          <w:color w:val="010000"/>
        </w:rPr>
        <w:t>“</w:t>
      </w:r>
      <w:r w:rsidRPr="00916EDF">
        <w:rPr>
          <w:i/>
          <w:color w:val="010000"/>
        </w:rPr>
        <w:t>Partinizin 2014 yılı hesabı ile ilgili olarak aşağıda belirtilen bilgilere ihtiyaç duyulmuştur.</w:t>
      </w:r>
    </w:p>
    <w:p w:rsidR="00916EDF" w:rsidRDefault="00916EDF"/>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2"/>
        <w:gridCol w:w="3570"/>
        <w:gridCol w:w="2908"/>
      </w:tblGrid>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Kayıt Tarihi</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Gider Çeşidi</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b/>
                <w:color w:val="010000"/>
              </w:rPr>
            </w:pPr>
            <w:r w:rsidRPr="00916EDF">
              <w:rPr>
                <w:b/>
                <w:color w:val="010000"/>
              </w:rPr>
              <w:t>Tutar (TL)</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20.01.2014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41,75*</w:t>
            </w:r>
          </w:p>
          <w:p w:rsidR="00916EDF" w:rsidRPr="00916EDF" w:rsidRDefault="00916EDF" w:rsidP="00916EDF">
            <w:pPr>
              <w:spacing w:before="240" w:after="240"/>
              <w:jc w:val="center"/>
              <w:rPr>
                <w:color w:val="010000"/>
              </w:rPr>
            </w:pPr>
            <w:r w:rsidRPr="00916EDF">
              <w:rPr>
                <w:color w:val="010000"/>
              </w:rPr>
              <w:t>29,25*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lastRenderedPageBreak/>
              <w:t>30.01.2014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40,75</w:t>
            </w:r>
          </w:p>
          <w:p w:rsidR="00916EDF" w:rsidRPr="00916EDF" w:rsidRDefault="00916EDF" w:rsidP="00916EDF">
            <w:pPr>
              <w:spacing w:before="240" w:after="240"/>
              <w:jc w:val="center"/>
              <w:rPr>
                <w:color w:val="010000"/>
              </w:rPr>
            </w:pPr>
            <w:r w:rsidRPr="00916EDF">
              <w:rPr>
                <w:color w:val="010000"/>
              </w:rPr>
              <w:t>28,25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30.04.2014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24,50</w:t>
            </w:r>
          </w:p>
          <w:p w:rsidR="00916EDF" w:rsidRPr="00916EDF" w:rsidRDefault="00916EDF" w:rsidP="00916EDF">
            <w:pPr>
              <w:spacing w:before="240" w:after="240"/>
              <w:jc w:val="center"/>
              <w:rPr>
                <w:color w:val="010000"/>
              </w:rPr>
            </w:pPr>
            <w:r w:rsidRPr="00916EDF">
              <w:rPr>
                <w:color w:val="010000"/>
              </w:rPr>
              <w:t>75,50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30.05.2014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24,50</w:t>
            </w:r>
          </w:p>
          <w:p w:rsidR="00916EDF" w:rsidRPr="00916EDF" w:rsidRDefault="00916EDF" w:rsidP="00916EDF">
            <w:pPr>
              <w:spacing w:before="240" w:after="240"/>
              <w:jc w:val="center"/>
              <w:rPr>
                <w:color w:val="010000"/>
              </w:rPr>
            </w:pPr>
            <w:r w:rsidRPr="00916EDF">
              <w:rPr>
                <w:color w:val="010000"/>
              </w:rPr>
              <w:t>75,50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20.07.2014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57,75</w:t>
            </w:r>
          </w:p>
          <w:p w:rsidR="00916EDF" w:rsidRPr="00916EDF" w:rsidRDefault="00916EDF" w:rsidP="00916EDF">
            <w:pPr>
              <w:spacing w:before="240" w:after="240"/>
              <w:jc w:val="center"/>
              <w:rPr>
                <w:color w:val="010000"/>
              </w:rPr>
            </w:pPr>
            <w:r w:rsidRPr="00916EDF">
              <w:rPr>
                <w:color w:val="010000"/>
              </w:rPr>
              <w:t>24,75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30.07.2014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57,75</w:t>
            </w:r>
          </w:p>
          <w:p w:rsidR="00916EDF" w:rsidRPr="00916EDF" w:rsidRDefault="00916EDF" w:rsidP="00916EDF">
            <w:pPr>
              <w:spacing w:before="240" w:after="240"/>
              <w:jc w:val="center"/>
              <w:rPr>
                <w:color w:val="010000"/>
              </w:rPr>
            </w:pPr>
            <w:r w:rsidRPr="00916EDF">
              <w:rPr>
                <w:color w:val="010000"/>
              </w:rPr>
              <w:t>24,75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20.08.2014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102,00*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30.08.2014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101,00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30.09.2014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53,75</w:t>
            </w:r>
          </w:p>
          <w:p w:rsidR="00916EDF" w:rsidRPr="00916EDF" w:rsidRDefault="00916EDF" w:rsidP="00916EDF">
            <w:pPr>
              <w:spacing w:before="240" w:after="240"/>
              <w:jc w:val="center"/>
              <w:rPr>
                <w:color w:val="010000"/>
              </w:rPr>
            </w:pPr>
            <w:r w:rsidRPr="00916EDF">
              <w:rPr>
                <w:color w:val="010000"/>
              </w:rPr>
              <w:t>24,75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30.09.2014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53,75</w:t>
            </w:r>
          </w:p>
          <w:p w:rsidR="00916EDF" w:rsidRPr="00916EDF" w:rsidRDefault="00916EDF" w:rsidP="00916EDF">
            <w:pPr>
              <w:spacing w:before="240" w:after="240"/>
              <w:jc w:val="center"/>
              <w:rPr>
                <w:color w:val="010000"/>
              </w:rPr>
            </w:pPr>
            <w:r w:rsidRPr="00916EDF">
              <w:rPr>
                <w:color w:val="010000"/>
              </w:rPr>
              <w:t>24,75</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20.11.2014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99,75</w:t>
            </w:r>
          </w:p>
          <w:p w:rsidR="00916EDF" w:rsidRPr="00916EDF" w:rsidRDefault="00916EDF" w:rsidP="00916EDF">
            <w:pPr>
              <w:spacing w:before="240" w:after="240"/>
              <w:jc w:val="center"/>
              <w:rPr>
                <w:color w:val="010000"/>
              </w:rPr>
            </w:pPr>
            <w:r w:rsidRPr="00916EDF">
              <w:rPr>
                <w:color w:val="010000"/>
              </w:rPr>
              <w:t>24,50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30.11.2014</w:t>
            </w: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Türk Telekom</w:t>
            </w:r>
          </w:p>
          <w:p w:rsidR="00916EDF" w:rsidRPr="00916EDF" w:rsidRDefault="00916EDF" w:rsidP="00916EDF">
            <w:pPr>
              <w:spacing w:before="240" w:after="240"/>
              <w:jc w:val="center"/>
              <w:rPr>
                <w:color w:val="010000"/>
              </w:rPr>
            </w:pPr>
            <w:r w:rsidRPr="00916EDF">
              <w:rPr>
                <w:color w:val="010000"/>
              </w:rPr>
              <w:t>Türk Telekom</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99,75</w:t>
            </w:r>
          </w:p>
          <w:p w:rsidR="00916EDF" w:rsidRPr="00916EDF" w:rsidRDefault="00916EDF" w:rsidP="00916EDF">
            <w:pPr>
              <w:spacing w:before="240" w:after="240"/>
              <w:jc w:val="center"/>
              <w:rPr>
                <w:color w:val="010000"/>
              </w:rPr>
            </w:pPr>
            <w:r w:rsidRPr="00916EDF">
              <w:rPr>
                <w:color w:val="010000"/>
              </w:rPr>
              <w:t>24,50</w:t>
            </w:r>
          </w:p>
        </w:tc>
      </w:tr>
      <w:tr w:rsidR="00916EDF" w:rsidRPr="00916EDF" w:rsidTr="00916EDF">
        <w:trPr>
          <w:jc w:val="center"/>
        </w:trPr>
        <w:tc>
          <w:tcPr>
            <w:tcW w:w="1685" w:type="pct"/>
            <w:tcBorders>
              <w:top w:val="single" w:sz="4" w:space="0" w:color="auto"/>
              <w:left w:val="single" w:sz="4" w:space="0" w:color="auto"/>
              <w:bottom w:val="single" w:sz="4" w:space="0" w:color="auto"/>
              <w:right w:val="single" w:sz="4" w:space="0" w:color="auto"/>
            </w:tcBorders>
          </w:tcPr>
          <w:p w:rsidR="00916EDF" w:rsidRPr="00916EDF" w:rsidRDefault="00916EDF" w:rsidP="00916EDF">
            <w:pPr>
              <w:spacing w:before="240" w:after="240"/>
              <w:jc w:val="center"/>
              <w:rPr>
                <w:color w:val="010000"/>
              </w:rPr>
            </w:pPr>
          </w:p>
        </w:tc>
        <w:tc>
          <w:tcPr>
            <w:tcW w:w="1827"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t>TOPLAM:</w:t>
            </w:r>
          </w:p>
          <w:p w:rsidR="00916EDF" w:rsidRPr="00916EDF" w:rsidRDefault="00916EDF" w:rsidP="00916EDF">
            <w:pPr>
              <w:spacing w:before="240" w:after="240"/>
              <w:jc w:val="center"/>
              <w:rPr>
                <w:color w:val="010000"/>
              </w:rPr>
            </w:pPr>
            <w:r w:rsidRPr="00916EDF">
              <w:rPr>
                <w:color w:val="010000"/>
              </w:rPr>
              <w:lastRenderedPageBreak/>
              <w:t>TOPLAM:</w:t>
            </w:r>
          </w:p>
          <w:p w:rsidR="00916EDF" w:rsidRPr="00916EDF" w:rsidRDefault="00916EDF" w:rsidP="00916EDF">
            <w:pPr>
              <w:spacing w:before="240" w:after="240"/>
              <w:jc w:val="center"/>
              <w:rPr>
                <w:color w:val="010000"/>
              </w:rPr>
            </w:pPr>
            <w:r w:rsidRPr="00916EDF">
              <w:rPr>
                <w:color w:val="010000"/>
              </w:rPr>
              <w:t>(</w:t>
            </w:r>
            <w:proofErr w:type="gramStart"/>
            <w:r w:rsidRPr="00916EDF">
              <w:rPr>
                <w:color w:val="010000"/>
              </w:rPr>
              <w:t>mükerrer</w:t>
            </w:r>
            <w:proofErr w:type="gramEnd"/>
            <w:r w:rsidRPr="00916EDF">
              <w:rPr>
                <w:color w:val="010000"/>
              </w:rPr>
              <w:t>)</w:t>
            </w:r>
          </w:p>
        </w:tc>
        <w:tc>
          <w:tcPr>
            <w:tcW w:w="1488" w:type="pct"/>
            <w:tcBorders>
              <w:top w:val="single" w:sz="4" w:space="0" w:color="auto"/>
              <w:left w:val="single" w:sz="4" w:space="0" w:color="auto"/>
              <w:bottom w:val="single" w:sz="4" w:space="0" w:color="auto"/>
              <w:right w:val="single" w:sz="4" w:space="0" w:color="auto"/>
            </w:tcBorders>
            <w:hideMark/>
          </w:tcPr>
          <w:p w:rsidR="00916EDF" w:rsidRPr="00916EDF" w:rsidRDefault="00916EDF" w:rsidP="00916EDF">
            <w:pPr>
              <w:spacing w:before="240" w:after="240"/>
              <w:jc w:val="center"/>
              <w:rPr>
                <w:color w:val="010000"/>
              </w:rPr>
            </w:pPr>
            <w:r w:rsidRPr="00916EDF">
              <w:rPr>
                <w:color w:val="010000"/>
              </w:rPr>
              <w:lastRenderedPageBreak/>
              <w:t>558,25</w:t>
            </w:r>
          </w:p>
          <w:p w:rsidR="00916EDF" w:rsidRPr="00916EDF" w:rsidRDefault="00916EDF" w:rsidP="00916EDF">
            <w:pPr>
              <w:spacing w:before="240" w:after="240"/>
              <w:jc w:val="center"/>
              <w:rPr>
                <w:color w:val="010000"/>
              </w:rPr>
            </w:pPr>
            <w:r w:rsidRPr="00916EDF">
              <w:rPr>
                <w:color w:val="010000"/>
              </w:rPr>
              <w:lastRenderedPageBreak/>
              <w:t>555,25</w:t>
            </w:r>
          </w:p>
        </w:tc>
      </w:tr>
    </w:tbl>
    <w:p w:rsidR="00916EDF" w:rsidRDefault="00916EDF" w:rsidP="00916EDF">
      <w:pPr>
        <w:spacing w:after="200"/>
        <w:ind w:right="283" w:firstLine="709"/>
        <w:jc w:val="both"/>
        <w:rPr>
          <w:color w:val="010000"/>
        </w:rPr>
      </w:pPr>
    </w:p>
    <w:p w:rsidR="00916EDF" w:rsidRPr="00916EDF" w:rsidRDefault="00916EDF" w:rsidP="00916EDF">
      <w:pPr>
        <w:spacing w:after="200"/>
        <w:ind w:right="283" w:firstLine="709"/>
        <w:jc w:val="both"/>
        <w:rPr>
          <w:color w:val="010000"/>
        </w:rPr>
      </w:pPr>
      <w:r w:rsidRPr="00916EDF">
        <w:rPr>
          <w:color w:val="010000"/>
        </w:rPr>
        <w:t>*1 TL (bir) PTT tahsilat komisyonu eklenmiştir.</w:t>
      </w:r>
    </w:p>
    <w:p w:rsidR="00916EDF" w:rsidRPr="00916EDF" w:rsidRDefault="00916EDF" w:rsidP="00916EDF">
      <w:pPr>
        <w:spacing w:after="200"/>
        <w:ind w:right="283" w:firstLine="709"/>
        <w:jc w:val="both"/>
        <w:rPr>
          <w:color w:val="010000"/>
        </w:rPr>
      </w:pPr>
      <w:r w:rsidRPr="00916EDF">
        <w:rPr>
          <w:i/>
          <w:color w:val="010000"/>
        </w:rPr>
        <w:t>2014 yılı işletme defterinde kayıtlı olan ve yukarıdaki tabloda ayrıntıları verilen toplam 555,25 TL tutarındaki iletişim faturaları için kasa ve banka hesaplarından ayrı ayrı ödeme yapıldığı görülmüştür. Söz konusu mükerrer ödemelerin yapılma sebeplerinin izahı</w:t>
      </w:r>
      <w:r w:rsidRPr="00916EDF">
        <w:rPr>
          <w:color w:val="010000"/>
        </w:rPr>
        <w:t>” istenmiştir.</w:t>
      </w:r>
    </w:p>
    <w:p w:rsidR="00916EDF" w:rsidRPr="00916EDF" w:rsidRDefault="00916EDF" w:rsidP="00916EDF">
      <w:pPr>
        <w:spacing w:after="200"/>
        <w:ind w:right="283" w:firstLine="709"/>
        <w:jc w:val="both"/>
        <w:rPr>
          <w:color w:val="010000"/>
        </w:rPr>
      </w:pPr>
      <w:r w:rsidRPr="00916EDF">
        <w:rPr>
          <w:color w:val="010000"/>
        </w:rPr>
        <w:t>Parti tarafından söz konusu yazıya cevap verilmemiştir.</w:t>
      </w:r>
    </w:p>
    <w:p w:rsidR="00916EDF" w:rsidRPr="00916EDF" w:rsidRDefault="00916EDF" w:rsidP="00916EDF">
      <w:pPr>
        <w:spacing w:after="200"/>
        <w:ind w:right="283" w:firstLine="709"/>
        <w:jc w:val="both"/>
        <w:rPr>
          <w:iCs/>
          <w:color w:val="010000"/>
        </w:rPr>
      </w:pPr>
      <w:r w:rsidRPr="00916EDF">
        <w:rPr>
          <w:iCs/>
          <w:color w:val="010000"/>
        </w:rPr>
        <w:t xml:space="preserve">2820 sayılı Kanun’a göre siyasi partiler harcamalarını fatura, fatura yerine geçen belgeler ile bu belgelerin temin edilmesinin mümkün olmadığı hâllerde harcamanın doğruluğunu gösterecek muhtevaya sahip olmak şartıyla diğer belgelerle tevsik etmek zorundadırlar. Ayrıca kaybolma, yırtılma ve yanma gibi mücbir sebeplerle aslının temin edilmediği hallerde </w:t>
      </w:r>
      <w:proofErr w:type="gramStart"/>
      <w:r w:rsidRPr="00916EDF">
        <w:rPr>
          <w:iCs/>
          <w:color w:val="010000"/>
        </w:rPr>
        <w:t>de,</w:t>
      </w:r>
      <w:proofErr w:type="gramEnd"/>
      <w:r w:rsidRPr="00916EDF">
        <w:rPr>
          <w:iCs/>
          <w:color w:val="010000"/>
        </w:rPr>
        <w:t xml:space="preserve"> fatura ve fatura yerine geçen belgeler yerine bu belgeleri düzenleyenlerden alınacak tasdikli örneklerin kullanılması gerektiği ilgili Kanun maddesinde ifade edilmiştir. Yapılan incelemede ise birtakım giderlere ilişkin mükerrer ödeme yapıldığı görülmüştür. Dolayısıyla 555,25 TL tutarında gidere ilişkin fatura, fatura yerine geçen belge veya harcamanın doğruluğunu gösterecek muhtevaya sahip herhangi bir tevsik edici belgenin bulunmadığı tespit edilmiştir.</w:t>
      </w:r>
    </w:p>
    <w:p w:rsidR="00916EDF" w:rsidRPr="00916EDF" w:rsidRDefault="00916EDF" w:rsidP="00916EDF">
      <w:pPr>
        <w:spacing w:after="200"/>
        <w:ind w:right="283" w:firstLine="709"/>
        <w:jc w:val="both"/>
        <w:rPr>
          <w:iCs/>
          <w:color w:val="010000"/>
        </w:rPr>
      </w:pPr>
      <w:r w:rsidRPr="00916EDF">
        <w:rPr>
          <w:iCs/>
          <w:color w:val="010000"/>
        </w:rPr>
        <w:t>Buna göre Genel Merkez kesin hesabında gösterilen ve tevsik edilmeyen 555,25 TL gider karşılığı Parti mal varlığının Hazineye irat kaydedilmesi gerekir.</w:t>
      </w:r>
    </w:p>
    <w:p w:rsidR="00916EDF" w:rsidRPr="00916EDF" w:rsidRDefault="00916EDF" w:rsidP="00916EDF">
      <w:pPr>
        <w:spacing w:after="200"/>
        <w:ind w:right="283" w:firstLine="709"/>
        <w:jc w:val="both"/>
        <w:rPr>
          <w:b/>
          <w:color w:val="010000"/>
        </w:rPr>
      </w:pPr>
      <w:r w:rsidRPr="00916EDF">
        <w:rPr>
          <w:b/>
          <w:color w:val="010000"/>
        </w:rPr>
        <w:t>2. İl Örgütleri Giderleri</w:t>
      </w:r>
    </w:p>
    <w:p w:rsidR="00916EDF" w:rsidRPr="00916EDF" w:rsidRDefault="00916EDF" w:rsidP="00916EDF">
      <w:pPr>
        <w:spacing w:after="200"/>
        <w:ind w:right="283" w:firstLine="709"/>
        <w:jc w:val="both"/>
        <w:rPr>
          <w:color w:val="010000"/>
        </w:rPr>
      </w:pPr>
      <w:r w:rsidRPr="00916EDF">
        <w:rPr>
          <w:color w:val="010000"/>
        </w:rPr>
        <w:t>19. Parti il örgütlerinin giderleri toplamı 715.569,56 TL olup bunun 544.804,62 TL’si büro giderlerinden, 12.277,49 TL’si bina ve araç bakım giderlerinden, 56.882,09 TL’si temsil ve ağırlama giderlerinden, 14.724,49 TL’si seyahat ve konaklama giderlerinden, 1.350,00 TL’si konser, yemek ve sosyal etkinlik giderlerinden, 1.414,00 TL’si seçim ve miting giderlerinden, 38.166,56 TL’si kurultay ve kongre giderlerinden, 15.487,40 TL’si teşkilata yardım giderlerinden, 590,00 TL’si genel merkeze aktarılan tutarlardan, 14.800,91 TL’si diğer giderlerden, 15.072,00 TL’si demirbaş giderlerinden oluşmaktadır.</w:t>
      </w:r>
    </w:p>
    <w:p w:rsidR="00916EDF" w:rsidRPr="00916EDF" w:rsidRDefault="00916EDF" w:rsidP="00916EDF">
      <w:pPr>
        <w:spacing w:after="200"/>
        <w:ind w:right="283" w:firstLine="709"/>
        <w:jc w:val="both"/>
        <w:rPr>
          <w:bCs/>
          <w:color w:val="010000"/>
        </w:rPr>
      </w:pPr>
      <w:r w:rsidRPr="00916EDF">
        <w:rPr>
          <w:bCs/>
          <w:color w:val="010000"/>
        </w:rPr>
        <w:t>20. İl örgütlerinin 2014 yılı kesin hesap çizelgelerinin gider bölümü üzerinde yapılan incelemede giderlerin 2820 sayılı Kanun’a uygun olduğu sonucuna varılmıştır.</w:t>
      </w:r>
    </w:p>
    <w:p w:rsidR="00916EDF" w:rsidRPr="00916EDF" w:rsidRDefault="00916EDF" w:rsidP="00916EDF">
      <w:pPr>
        <w:spacing w:after="200"/>
        <w:ind w:right="283" w:firstLine="709"/>
        <w:jc w:val="both"/>
        <w:rPr>
          <w:color w:val="010000"/>
        </w:rPr>
      </w:pPr>
      <w:r w:rsidRPr="00916EDF">
        <w:rPr>
          <w:b/>
          <w:bCs/>
          <w:color w:val="010000"/>
        </w:rPr>
        <w:t>C. Parti Mallarının İncelenmesi</w:t>
      </w:r>
    </w:p>
    <w:p w:rsidR="00916EDF" w:rsidRPr="00916EDF" w:rsidRDefault="00916EDF" w:rsidP="00916EDF">
      <w:pPr>
        <w:spacing w:after="200"/>
        <w:ind w:right="283" w:firstLine="709"/>
        <w:jc w:val="both"/>
        <w:rPr>
          <w:color w:val="010000"/>
          <w:szCs w:val="22"/>
        </w:rPr>
      </w:pPr>
      <w:r w:rsidRPr="00916EDF">
        <w:rPr>
          <w:color w:val="010000"/>
        </w:rPr>
        <w:t>21. Parti Genel Merkezinin 2014 yılı defter ve belgeleri üzerinde yapılan incelemede herhangi bir taşınmaz mal ve menkul kıymet ediniminin olmadığı, edinilen 3.150,00 TL tutarındaki taşınırın ise Kanun’a uygun olarak edinildiği anlaşılmıştır.</w:t>
      </w:r>
    </w:p>
    <w:p w:rsidR="00916EDF" w:rsidRPr="00916EDF" w:rsidRDefault="00916EDF" w:rsidP="00916EDF">
      <w:pPr>
        <w:spacing w:after="200"/>
        <w:ind w:right="283" w:firstLine="709"/>
        <w:jc w:val="both"/>
        <w:rPr>
          <w:color w:val="010000"/>
        </w:rPr>
      </w:pPr>
      <w:r w:rsidRPr="00916EDF">
        <w:rPr>
          <w:b/>
          <w:bCs/>
          <w:color w:val="010000"/>
        </w:rPr>
        <w:t>IV. SONUÇ</w:t>
      </w:r>
    </w:p>
    <w:p w:rsidR="00916EDF" w:rsidRPr="00916EDF" w:rsidRDefault="00916EDF" w:rsidP="00916EDF">
      <w:pPr>
        <w:spacing w:after="200"/>
        <w:ind w:right="283" w:firstLine="709"/>
        <w:jc w:val="both"/>
        <w:rPr>
          <w:color w:val="010000"/>
        </w:rPr>
      </w:pPr>
      <w:r w:rsidRPr="00916EDF">
        <w:rPr>
          <w:color w:val="010000"/>
        </w:rPr>
        <w:t>Halkların Demokratik Partisinin 2014 yılı kesin hesabının incelenmesi sonucunda;</w:t>
      </w:r>
    </w:p>
    <w:p w:rsidR="00916EDF" w:rsidRPr="00916EDF" w:rsidRDefault="00916EDF" w:rsidP="00916EDF">
      <w:pPr>
        <w:spacing w:after="200"/>
        <w:ind w:right="283" w:firstLine="709"/>
        <w:jc w:val="both"/>
        <w:rPr>
          <w:color w:val="010000"/>
          <w:szCs w:val="22"/>
        </w:rPr>
      </w:pPr>
      <w:r w:rsidRPr="00916EDF">
        <w:rPr>
          <w:b/>
          <w:color w:val="010000"/>
        </w:rPr>
        <w:t>A.</w:t>
      </w:r>
      <w:r w:rsidRPr="00916EDF">
        <w:rPr>
          <w:color w:val="010000"/>
        </w:rPr>
        <w:t xml:space="preserve"> Kanun’a uygun olmayan 1.151,05 TL gider karşılığı Parti mal varlığının 22/4/1983 tarihli ve 2820 sayılı Siyasi Partiler Kanunu’nun 75. ve 76. maddeleri uyarınca Hazineye irat kaydedilmesine,</w:t>
      </w:r>
    </w:p>
    <w:p w:rsidR="00916EDF" w:rsidRPr="00916EDF" w:rsidRDefault="00916EDF" w:rsidP="00916EDF">
      <w:pPr>
        <w:spacing w:after="200"/>
        <w:ind w:right="283" w:firstLine="709"/>
        <w:jc w:val="both"/>
        <w:rPr>
          <w:color w:val="010000"/>
        </w:rPr>
      </w:pPr>
      <w:r w:rsidRPr="00916EDF">
        <w:rPr>
          <w:b/>
          <w:color w:val="010000"/>
        </w:rPr>
        <w:lastRenderedPageBreak/>
        <w:t>B.</w:t>
      </w:r>
      <w:r w:rsidRPr="00916EDF">
        <w:rPr>
          <w:color w:val="010000"/>
        </w:rPr>
        <w:t xml:space="preserve"> Partinin 2014 yılı kesin hesabında gösterilen </w:t>
      </w:r>
      <w:r w:rsidRPr="00916EDF">
        <w:rPr>
          <w:color w:val="010000"/>
          <w:szCs w:val="26"/>
        </w:rPr>
        <w:t>1.379.655,12</w:t>
      </w:r>
      <w:r w:rsidRPr="00916EDF">
        <w:rPr>
          <w:color w:val="010000"/>
        </w:rPr>
        <w:t xml:space="preserve"> TL gelir ve </w:t>
      </w:r>
      <w:r w:rsidRPr="00916EDF">
        <w:rPr>
          <w:color w:val="010000"/>
          <w:szCs w:val="26"/>
        </w:rPr>
        <w:t>1.354.451,78</w:t>
      </w:r>
      <w:r w:rsidRPr="00916EDF">
        <w:rPr>
          <w:color w:val="010000"/>
        </w:rPr>
        <w:t xml:space="preserve"> TL giderin Hazineye irat kaydedilenler dışında kalan bölümünün eldeki bilgi ve belgelere göre doğru, denk ve 2820 sayılı Kanun’a uygun olduğuna,</w:t>
      </w:r>
    </w:p>
    <w:p w:rsidR="00916EDF" w:rsidRPr="00916EDF" w:rsidRDefault="00916EDF" w:rsidP="00916EDF">
      <w:pPr>
        <w:spacing w:after="200"/>
        <w:ind w:right="283" w:firstLine="709"/>
        <w:jc w:val="both"/>
        <w:rPr>
          <w:color w:val="010000"/>
        </w:rPr>
      </w:pPr>
      <w:r w:rsidRPr="00916EDF">
        <w:rPr>
          <w:color w:val="010000"/>
        </w:rPr>
        <w:t xml:space="preserve">8/11/2018 tarihinde OYBİRLİĞİYLE karar verildi. </w:t>
      </w:r>
    </w:p>
    <w:p w:rsidR="00916EDF" w:rsidRPr="00916EDF" w:rsidRDefault="00916EDF" w:rsidP="00916EDF">
      <w:pPr>
        <w:spacing w:after="200"/>
        <w:ind w:right="283" w:firstLine="709"/>
        <w:jc w:val="both"/>
        <w:rPr>
          <w:color w:val="010000"/>
        </w:rPr>
      </w:pPr>
    </w:p>
    <w:p w:rsidR="00916EDF" w:rsidRDefault="00916EDF">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916EDF" w:rsidRPr="00916EDF" w:rsidTr="00916EDF">
        <w:trPr>
          <w:jc w:val="center"/>
        </w:trPr>
        <w:tc>
          <w:tcPr>
            <w:tcW w:w="1666"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Başkan</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Zühtü ARSLAN</w:t>
            </w:r>
          </w:p>
        </w:tc>
        <w:tc>
          <w:tcPr>
            <w:tcW w:w="1666"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Başkanvekili</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Burhan ÜSTÜN</w:t>
            </w:r>
          </w:p>
        </w:tc>
        <w:tc>
          <w:tcPr>
            <w:tcW w:w="1668"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Başkanvekili</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Engin YILDIRIM</w:t>
            </w:r>
          </w:p>
        </w:tc>
      </w:tr>
      <w:tr w:rsidR="00916EDF" w:rsidRPr="00916EDF" w:rsidTr="00916EDF">
        <w:trPr>
          <w:jc w:val="center"/>
        </w:trPr>
        <w:tc>
          <w:tcPr>
            <w:tcW w:w="1666"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 xml:space="preserve">Serdar ÖZGÜLDÜR </w:t>
            </w:r>
          </w:p>
        </w:tc>
        <w:tc>
          <w:tcPr>
            <w:tcW w:w="1666"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proofErr w:type="spellStart"/>
            <w:r w:rsidRPr="00916EDF">
              <w:rPr>
                <w:color w:val="010000"/>
              </w:rPr>
              <w:t>Serruh</w:t>
            </w:r>
            <w:proofErr w:type="spellEnd"/>
            <w:r w:rsidRPr="00916EDF">
              <w:rPr>
                <w:color w:val="010000"/>
              </w:rPr>
              <w:t xml:space="preserve"> KALELİ </w:t>
            </w:r>
          </w:p>
        </w:tc>
        <w:tc>
          <w:tcPr>
            <w:tcW w:w="1668"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 xml:space="preserve"> Recep KÖMÜRCÜ</w:t>
            </w:r>
          </w:p>
        </w:tc>
      </w:tr>
      <w:tr w:rsidR="00916EDF" w:rsidRPr="00916EDF" w:rsidTr="00916EDF">
        <w:trPr>
          <w:jc w:val="center"/>
        </w:trPr>
        <w:tc>
          <w:tcPr>
            <w:tcW w:w="1666"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Celal Mümtaz AKINCI</w:t>
            </w:r>
          </w:p>
        </w:tc>
        <w:tc>
          <w:tcPr>
            <w:tcW w:w="1666"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Muammer TOPAL</w:t>
            </w:r>
          </w:p>
        </w:tc>
        <w:tc>
          <w:tcPr>
            <w:tcW w:w="1668"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M. Emin KUZ</w:t>
            </w:r>
          </w:p>
        </w:tc>
      </w:tr>
      <w:tr w:rsidR="00916EDF" w:rsidRPr="00916EDF" w:rsidTr="00916EDF">
        <w:trPr>
          <w:jc w:val="center"/>
        </w:trPr>
        <w:tc>
          <w:tcPr>
            <w:tcW w:w="1666"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Hasan Tahsin GÖKCAN</w:t>
            </w:r>
          </w:p>
        </w:tc>
        <w:tc>
          <w:tcPr>
            <w:tcW w:w="1666"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Kadir ÖZKAYA</w:t>
            </w:r>
          </w:p>
        </w:tc>
        <w:tc>
          <w:tcPr>
            <w:tcW w:w="1668" w:type="pct"/>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Rıdvan GÜLEÇ</w:t>
            </w:r>
          </w:p>
        </w:tc>
      </w:tr>
      <w:tr w:rsidR="00916EDF" w:rsidRPr="00916EDF" w:rsidTr="00916EDF">
        <w:trPr>
          <w:jc w:val="center"/>
        </w:trPr>
        <w:tc>
          <w:tcPr>
            <w:tcW w:w="2500"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bCs/>
                <w:color w:val="010000"/>
              </w:rPr>
              <w:t>Recai AKYEL</w:t>
            </w:r>
          </w:p>
        </w:tc>
        <w:tc>
          <w:tcPr>
            <w:tcW w:w="2500" w:type="pct"/>
            <w:gridSpan w:val="2"/>
            <w:hideMark/>
          </w:tcPr>
          <w:p w:rsidR="00916EDF" w:rsidRPr="00916EDF" w:rsidRDefault="00916EDF" w:rsidP="00916EDF">
            <w:pPr>
              <w:overflowPunct w:val="0"/>
              <w:autoSpaceDE w:val="0"/>
              <w:autoSpaceDN w:val="0"/>
              <w:adjustRightInd w:val="0"/>
              <w:spacing w:before="240" w:after="240"/>
              <w:jc w:val="center"/>
              <w:rPr>
                <w:color w:val="010000"/>
              </w:rPr>
            </w:pPr>
            <w:r w:rsidRPr="00916EDF">
              <w:rPr>
                <w:color w:val="010000"/>
              </w:rPr>
              <w:t>Üye</w:t>
            </w:r>
          </w:p>
          <w:p w:rsidR="00916EDF" w:rsidRPr="00916EDF" w:rsidRDefault="00916EDF" w:rsidP="00916EDF">
            <w:pPr>
              <w:overflowPunct w:val="0"/>
              <w:autoSpaceDE w:val="0"/>
              <w:autoSpaceDN w:val="0"/>
              <w:adjustRightInd w:val="0"/>
              <w:spacing w:before="240" w:after="240"/>
              <w:jc w:val="center"/>
              <w:rPr>
                <w:color w:val="010000"/>
              </w:rPr>
            </w:pPr>
            <w:r w:rsidRPr="00916EDF">
              <w:rPr>
                <w:bCs/>
                <w:color w:val="010000"/>
              </w:rPr>
              <w:t>Yusuf Şevki HAKYEMEZ</w:t>
            </w:r>
          </w:p>
        </w:tc>
      </w:tr>
    </w:tbl>
    <w:p w:rsidR="00916EDF" w:rsidRPr="00916EDF" w:rsidRDefault="00916EDF" w:rsidP="00916EDF">
      <w:pPr>
        <w:spacing w:after="200"/>
        <w:ind w:right="283" w:firstLine="709"/>
        <w:jc w:val="both"/>
        <w:rPr>
          <w:color w:val="010000"/>
        </w:rPr>
      </w:pPr>
    </w:p>
    <w:sectPr w:rsidR="00916EDF" w:rsidRPr="00916EDF" w:rsidSect="00916EDF">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2C37" w:rsidRDefault="00CB2C37" w:rsidP="00916EDF">
      <w:r>
        <w:separator/>
      </w:r>
    </w:p>
  </w:endnote>
  <w:endnote w:type="continuationSeparator" w:id="0">
    <w:p w:rsidR="00CB2C37" w:rsidRDefault="00CB2C37" w:rsidP="00916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EDF" w:rsidRDefault="00916EDF"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16EDF" w:rsidRDefault="00916EDF" w:rsidP="00916ED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EDF" w:rsidRPr="00916EDF" w:rsidRDefault="00916EDF" w:rsidP="00CA3CD2">
    <w:pPr>
      <w:pStyle w:val="AltBilgi"/>
      <w:framePr w:wrap="around" w:vAnchor="text" w:hAnchor="margin" w:xAlign="right" w:y="1"/>
      <w:rPr>
        <w:rStyle w:val="SayfaNumaras"/>
      </w:rPr>
    </w:pPr>
    <w:r w:rsidRPr="00916EDF">
      <w:rPr>
        <w:rStyle w:val="SayfaNumaras"/>
      </w:rPr>
      <w:fldChar w:fldCharType="begin"/>
    </w:r>
    <w:r w:rsidRPr="00916EDF">
      <w:rPr>
        <w:rStyle w:val="SayfaNumaras"/>
      </w:rPr>
      <w:instrText xml:space="preserve"> PAGE </w:instrText>
    </w:r>
    <w:r w:rsidRPr="00916EDF">
      <w:rPr>
        <w:rStyle w:val="SayfaNumaras"/>
      </w:rPr>
      <w:fldChar w:fldCharType="separate"/>
    </w:r>
    <w:r w:rsidRPr="00916EDF">
      <w:rPr>
        <w:rStyle w:val="SayfaNumaras"/>
        <w:noProof/>
      </w:rPr>
      <w:t>8</w:t>
    </w:r>
    <w:r w:rsidRPr="00916EDF">
      <w:rPr>
        <w:rStyle w:val="SayfaNumaras"/>
      </w:rPr>
      <w:fldChar w:fldCharType="end"/>
    </w:r>
  </w:p>
  <w:p w:rsidR="00911FCE" w:rsidRDefault="00CB2C37" w:rsidP="00916EDF">
    <w:pPr>
      <w:pStyle w:val="a"/>
      <w:ind w:right="360"/>
      <w:jc w:val="right"/>
    </w:pPr>
  </w:p>
  <w:p w:rsidR="00911FCE" w:rsidRDefault="00CB2C37">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2C37" w:rsidRDefault="00CB2C37" w:rsidP="00916EDF">
      <w:r>
        <w:separator/>
      </w:r>
    </w:p>
  </w:footnote>
  <w:footnote w:type="continuationSeparator" w:id="0">
    <w:p w:rsidR="00CB2C37" w:rsidRDefault="00CB2C37" w:rsidP="00916E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6EDF" w:rsidRPr="00916EDF" w:rsidRDefault="00916EDF" w:rsidP="00916EDF">
    <w:pPr>
      <w:pStyle w:val="stBilgi"/>
      <w:rPr>
        <w:b/>
      </w:rPr>
    </w:pPr>
    <w:r w:rsidRPr="00916EDF">
      <w:rPr>
        <w:b/>
      </w:rPr>
      <w:t>Esas Sayısı:2015/40 (Siyasi Parti Mali Denetimi)</w:t>
    </w:r>
  </w:p>
  <w:p w:rsidR="00916EDF" w:rsidRDefault="00916EDF" w:rsidP="00916EDF">
    <w:pPr>
      <w:pStyle w:val="stBilgi"/>
      <w:rPr>
        <w:b/>
      </w:rPr>
    </w:pPr>
    <w:r>
      <w:rPr>
        <w:b/>
      </w:rPr>
      <w:t>Karar Sayısı:2018/82</w:t>
    </w:r>
  </w:p>
  <w:p w:rsidR="00911FCE" w:rsidRPr="00916EDF" w:rsidRDefault="00CB2C37" w:rsidP="00916EDF">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5D10DC"/>
    <w:multiLevelType w:val="hybridMultilevel"/>
    <w:tmpl w:val="429018BA"/>
    <w:lvl w:ilvl="0" w:tplc="A75CF428">
      <w:start w:val="1"/>
      <w:numFmt w:val="decimal"/>
      <w:lvlText w:val="%1."/>
      <w:lvlJc w:val="left"/>
      <w:pPr>
        <w:ind w:left="1212" w:hanging="360"/>
      </w:pPr>
      <w:rPr>
        <w:b/>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abstractNum w:abstractNumId="1" w15:restartNumberingAfterBreak="0">
    <w:nsid w:val="532B5E56"/>
    <w:multiLevelType w:val="hybridMultilevel"/>
    <w:tmpl w:val="8ADEFE04"/>
    <w:lvl w:ilvl="0" w:tplc="9ACC248C">
      <w:start w:val="1"/>
      <w:numFmt w:val="upperLetter"/>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 w15:restartNumberingAfterBreak="0">
    <w:nsid w:val="5E4B399D"/>
    <w:multiLevelType w:val="hybridMultilevel"/>
    <w:tmpl w:val="8F58A398"/>
    <w:lvl w:ilvl="0" w:tplc="577C9012">
      <w:start w:val="1"/>
      <w:numFmt w:val="decimal"/>
      <w:lvlText w:val="%1."/>
      <w:lvlJc w:val="left"/>
      <w:pPr>
        <w:ind w:left="1212" w:hanging="360"/>
      </w:pPr>
      <w:rPr>
        <w:b/>
      </w:rPr>
    </w:lvl>
    <w:lvl w:ilvl="1" w:tplc="041F0019">
      <w:start w:val="1"/>
      <w:numFmt w:val="lowerLetter"/>
      <w:lvlText w:val="%2."/>
      <w:lvlJc w:val="left"/>
      <w:pPr>
        <w:ind w:left="1932" w:hanging="360"/>
      </w:pPr>
    </w:lvl>
    <w:lvl w:ilvl="2" w:tplc="041F001B">
      <w:start w:val="1"/>
      <w:numFmt w:val="lowerRoman"/>
      <w:lvlText w:val="%3."/>
      <w:lvlJc w:val="right"/>
      <w:pPr>
        <w:ind w:left="2652" w:hanging="180"/>
      </w:pPr>
    </w:lvl>
    <w:lvl w:ilvl="3" w:tplc="041F000F">
      <w:start w:val="1"/>
      <w:numFmt w:val="decimal"/>
      <w:lvlText w:val="%4."/>
      <w:lvlJc w:val="left"/>
      <w:pPr>
        <w:ind w:left="3372" w:hanging="360"/>
      </w:pPr>
    </w:lvl>
    <w:lvl w:ilvl="4" w:tplc="041F0019">
      <w:start w:val="1"/>
      <w:numFmt w:val="lowerLetter"/>
      <w:lvlText w:val="%5."/>
      <w:lvlJc w:val="left"/>
      <w:pPr>
        <w:ind w:left="4092" w:hanging="360"/>
      </w:pPr>
    </w:lvl>
    <w:lvl w:ilvl="5" w:tplc="041F001B">
      <w:start w:val="1"/>
      <w:numFmt w:val="lowerRoman"/>
      <w:lvlText w:val="%6."/>
      <w:lvlJc w:val="right"/>
      <w:pPr>
        <w:ind w:left="4812" w:hanging="180"/>
      </w:pPr>
    </w:lvl>
    <w:lvl w:ilvl="6" w:tplc="041F000F">
      <w:start w:val="1"/>
      <w:numFmt w:val="decimal"/>
      <w:lvlText w:val="%7."/>
      <w:lvlJc w:val="left"/>
      <w:pPr>
        <w:ind w:left="5532" w:hanging="360"/>
      </w:pPr>
    </w:lvl>
    <w:lvl w:ilvl="7" w:tplc="041F0019">
      <w:start w:val="1"/>
      <w:numFmt w:val="lowerLetter"/>
      <w:lvlText w:val="%8."/>
      <w:lvlJc w:val="left"/>
      <w:pPr>
        <w:ind w:left="6252" w:hanging="360"/>
      </w:pPr>
    </w:lvl>
    <w:lvl w:ilvl="8" w:tplc="041F001B">
      <w:start w:val="1"/>
      <w:numFmt w:val="lowerRoman"/>
      <w:lvlText w:val="%9."/>
      <w:lvlJc w:val="right"/>
      <w:pPr>
        <w:ind w:left="6972"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EDF"/>
    <w:rsid w:val="00916EDF"/>
    <w:rsid w:val="00CB2C37"/>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84FD6"/>
  <w15:chartTrackingRefBased/>
  <w15:docId w15:val="{4ED07BF7-EE04-47D1-B11F-CC0CBEA72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6EDF"/>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916EDF"/>
    <w:pPr>
      <w:tabs>
        <w:tab w:val="center" w:pos="4536"/>
        <w:tab w:val="right" w:pos="9072"/>
      </w:tabs>
    </w:pPr>
  </w:style>
  <w:style w:type="character" w:customStyle="1" w:styleId="AltbilgiChar">
    <w:name w:val="Altbilgi Char"/>
    <w:link w:val="a"/>
    <w:uiPriority w:val="99"/>
    <w:rsid w:val="00916EDF"/>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916EDF"/>
    <w:pPr>
      <w:tabs>
        <w:tab w:val="center" w:pos="4536"/>
        <w:tab w:val="right" w:pos="9072"/>
      </w:tabs>
    </w:pPr>
  </w:style>
  <w:style w:type="character" w:customStyle="1" w:styleId="AltBilgiChar0">
    <w:name w:val="Alt Bilgi Char"/>
    <w:basedOn w:val="VarsaylanParagrafYazTipi"/>
    <w:link w:val="AltBilgi"/>
    <w:uiPriority w:val="99"/>
    <w:rsid w:val="00916ED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16EDF"/>
    <w:pPr>
      <w:tabs>
        <w:tab w:val="center" w:pos="4536"/>
        <w:tab w:val="right" w:pos="9072"/>
      </w:tabs>
    </w:pPr>
  </w:style>
  <w:style w:type="character" w:customStyle="1" w:styleId="stBilgiChar">
    <w:name w:val="Üst Bilgi Char"/>
    <w:basedOn w:val="VarsaylanParagrafYazTipi"/>
    <w:link w:val="stBilgi"/>
    <w:uiPriority w:val="99"/>
    <w:rsid w:val="00916EDF"/>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916E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2150</Words>
  <Characters>12255</Characters>
  <Application>Microsoft Office Word</Application>
  <DocSecurity>0</DocSecurity>
  <Lines>102</Lines>
  <Paragraphs>28</Paragraphs>
  <ScaleCrop>false</ScaleCrop>
  <Company/>
  <LinksUpToDate>false</LinksUpToDate>
  <CharactersWithSpaces>14377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2020-06-17T11:23:00Z</dcterms:created>
  <dcterms:modified xsi:type="dcterms:W3CDTF">2020-06-17T11:24:00Z</dcterms:modified>
</cp:coreProperties>
</file>