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403" w:rsidRDefault="00A61403" w:rsidP="00A61403">
      <w:pPr>
        <w:spacing w:after="200"/>
        <w:ind w:right="283"/>
        <w:jc w:val="center"/>
        <w:rPr>
          <w:b/>
          <w:bCs/>
          <w:caps/>
          <w:color w:val="010000"/>
        </w:rPr>
      </w:pPr>
      <w:r w:rsidRPr="00A61403">
        <w:rPr>
          <w:b/>
          <w:bCs/>
          <w:caps/>
          <w:color w:val="010000"/>
        </w:rPr>
        <w:t xml:space="preserve"> </w:t>
      </w:r>
      <w:r w:rsidRPr="00A61403">
        <w:rPr>
          <w:b/>
          <w:bCs/>
          <w:caps/>
          <w:color w:val="010000"/>
        </w:rPr>
        <w:t>ANAYASA MAHKEMESİ KARARI</w:t>
      </w:r>
    </w:p>
    <w:p w:rsidR="00A61403" w:rsidRPr="00A61403" w:rsidRDefault="00A61403" w:rsidP="00A61403">
      <w:pPr>
        <w:spacing w:after="200"/>
        <w:ind w:right="283" w:firstLine="709"/>
        <w:jc w:val="center"/>
        <w:rPr>
          <w:b/>
          <w:bCs/>
          <w:caps/>
          <w:color w:val="010000"/>
        </w:rPr>
      </w:pPr>
    </w:p>
    <w:p w:rsidR="00A61403" w:rsidRDefault="00A61403" w:rsidP="00A61403">
      <w:pPr>
        <w:rPr>
          <w:b/>
          <w:bCs/>
          <w:color w:val="010000"/>
        </w:rPr>
      </w:pPr>
      <w:r>
        <w:rPr>
          <w:b/>
          <w:bCs/>
          <w:color w:val="010000"/>
        </w:rPr>
        <w:t>Esas Sayısı:2015/22 (Siyasi Parti Mali Denetimi)</w:t>
      </w:r>
    </w:p>
    <w:p w:rsidR="00A61403" w:rsidRDefault="00A61403" w:rsidP="00A61403">
      <w:pPr>
        <w:rPr>
          <w:b/>
          <w:bCs/>
          <w:color w:val="010000"/>
        </w:rPr>
      </w:pPr>
      <w:r>
        <w:rPr>
          <w:b/>
          <w:bCs/>
          <w:color w:val="010000"/>
        </w:rPr>
        <w:t>Karar Sayısı:2018/50</w:t>
      </w:r>
    </w:p>
    <w:p w:rsidR="00A61403" w:rsidRDefault="00A61403" w:rsidP="00A61403">
      <w:pPr>
        <w:rPr>
          <w:b/>
          <w:bCs/>
          <w:color w:val="010000"/>
        </w:rPr>
      </w:pPr>
      <w:r>
        <w:rPr>
          <w:b/>
          <w:bCs/>
          <w:color w:val="010000"/>
        </w:rPr>
        <w:t>Karar Tarihi:21/6/2018</w:t>
      </w:r>
    </w:p>
    <w:p w:rsidR="00A61403" w:rsidRDefault="00A61403" w:rsidP="00A61403">
      <w:pPr>
        <w:rPr>
          <w:b/>
          <w:bCs/>
          <w:color w:val="010000"/>
        </w:rPr>
      </w:pPr>
      <w:r>
        <w:rPr>
          <w:b/>
          <w:bCs/>
          <w:color w:val="010000"/>
        </w:rPr>
        <w:t>R.G. Tarih-Sayı:23/10/</w:t>
      </w:r>
      <w:proofErr w:type="gramStart"/>
      <w:r>
        <w:rPr>
          <w:b/>
          <w:bCs/>
          <w:color w:val="010000"/>
        </w:rPr>
        <w:t>2018 -</w:t>
      </w:r>
      <w:proofErr w:type="gramEnd"/>
      <w:r>
        <w:rPr>
          <w:b/>
          <w:bCs/>
          <w:color w:val="010000"/>
        </w:rPr>
        <w:t xml:space="preserve"> 30574</w:t>
      </w:r>
    </w:p>
    <w:p w:rsidR="00A61403" w:rsidRPr="00A61403" w:rsidRDefault="00A61403" w:rsidP="00A61403">
      <w:pPr>
        <w:rPr>
          <w:b/>
          <w:bCs/>
          <w:color w:val="010000"/>
        </w:rPr>
      </w:pPr>
    </w:p>
    <w:p w:rsidR="00A61403" w:rsidRPr="00A61403" w:rsidRDefault="00A61403" w:rsidP="00A61403">
      <w:pPr>
        <w:spacing w:after="200"/>
        <w:ind w:right="283" w:firstLine="709"/>
        <w:jc w:val="both"/>
        <w:rPr>
          <w:color w:val="010000"/>
        </w:rPr>
      </w:pPr>
      <w:r w:rsidRPr="00A61403">
        <w:rPr>
          <w:b/>
          <w:bCs/>
          <w:color w:val="010000"/>
        </w:rPr>
        <w:t>I. MALİ DENETİMİN KONUSU</w:t>
      </w:r>
    </w:p>
    <w:p w:rsidR="00A61403" w:rsidRPr="00A61403" w:rsidRDefault="00A61403" w:rsidP="00A61403">
      <w:pPr>
        <w:spacing w:after="200"/>
        <w:ind w:right="283" w:firstLine="709"/>
        <w:jc w:val="both"/>
        <w:rPr>
          <w:color w:val="010000"/>
        </w:rPr>
      </w:pPr>
      <w:r w:rsidRPr="00A61403">
        <w:rPr>
          <w:color w:val="010000"/>
        </w:rPr>
        <w:t>Türk Birliği Partisi 2014 yılı kesin hesabının incelenmesidir.</w:t>
      </w:r>
    </w:p>
    <w:p w:rsidR="00A61403" w:rsidRPr="00A61403" w:rsidRDefault="00A61403" w:rsidP="00A61403">
      <w:pPr>
        <w:spacing w:after="200"/>
        <w:ind w:right="283" w:firstLine="709"/>
        <w:jc w:val="both"/>
        <w:rPr>
          <w:color w:val="010000"/>
        </w:rPr>
      </w:pPr>
      <w:r w:rsidRPr="00A61403">
        <w:rPr>
          <w:b/>
          <w:bCs/>
          <w:color w:val="010000"/>
        </w:rPr>
        <w:t>II. İLK İNCELEME</w:t>
      </w:r>
    </w:p>
    <w:p w:rsidR="00A61403" w:rsidRPr="00A61403" w:rsidRDefault="00A61403" w:rsidP="00A61403">
      <w:pPr>
        <w:spacing w:after="200"/>
        <w:ind w:right="283" w:firstLine="709"/>
        <w:jc w:val="both"/>
        <w:rPr>
          <w:color w:val="010000"/>
        </w:rPr>
      </w:pPr>
      <w:r w:rsidRPr="00A61403">
        <w:rPr>
          <w:color w:val="010000"/>
        </w:rPr>
        <w:t xml:space="preserve">1. Anayasa Mahkemesi İçtüzüğü hükümleri uyarınca Burhan ÜSTÜN, Engin YILDIRIM, Serdar ÖZGÜLDÜR, </w:t>
      </w:r>
      <w:proofErr w:type="spellStart"/>
      <w:r w:rsidRPr="00A61403">
        <w:rPr>
          <w:color w:val="010000"/>
        </w:rPr>
        <w:t>Serruh</w:t>
      </w:r>
      <w:proofErr w:type="spellEnd"/>
      <w:r w:rsidRPr="00A61403">
        <w:rPr>
          <w:color w:val="010000"/>
        </w:rPr>
        <w:t xml:space="preserve"> KALELİ, Osman </w:t>
      </w:r>
      <w:proofErr w:type="spellStart"/>
      <w:r w:rsidRPr="00A61403">
        <w:rPr>
          <w:color w:val="010000"/>
        </w:rPr>
        <w:t>Alifeyyaz</w:t>
      </w:r>
      <w:proofErr w:type="spellEnd"/>
      <w:r w:rsidRPr="00A61403">
        <w:rPr>
          <w:color w:val="010000"/>
        </w:rPr>
        <w:t xml:space="preserve"> PAKSÜT, Alparslan ALTAN, Celal Mümtaz AKINCI, Erdal TERCAN, Muammer TOPAL, M. Emin KUZ, Hasan Tahsin GÖKCAN, Kadir ÖZKAYA ve Rıdvan </w:t>
      </w:r>
      <w:proofErr w:type="spellStart"/>
      <w:r w:rsidRPr="00A61403">
        <w:rPr>
          <w:color w:val="010000"/>
        </w:rPr>
        <w:t>GÜLEÇ’in</w:t>
      </w:r>
      <w:proofErr w:type="spellEnd"/>
      <w:r w:rsidRPr="00A61403">
        <w:rPr>
          <w:color w:val="010000"/>
        </w:rPr>
        <w:t xml:space="preserve"> katılımlarıyla 26/5/2016 tarihinde yapılan ilk inceleme toplantısında öncelikle suç duyurusunda bulunulup bulunulmayacağı sorunu görüşülmüştür;</w:t>
      </w:r>
    </w:p>
    <w:p w:rsidR="00A61403" w:rsidRPr="00A61403" w:rsidRDefault="00A61403" w:rsidP="00A61403">
      <w:pPr>
        <w:spacing w:after="200"/>
        <w:ind w:right="283" w:firstLine="709"/>
        <w:jc w:val="both"/>
        <w:rPr>
          <w:color w:val="010000"/>
        </w:rPr>
      </w:pPr>
      <w:r w:rsidRPr="00A61403">
        <w:rPr>
          <w:color w:val="010000"/>
        </w:rPr>
        <w:t>2. 2820 sayılı Siyasi Partiler Kanunu’nun 73. maddesinin üçüncü fıkrasında; “…</w:t>
      </w:r>
      <w:r w:rsidRPr="00A61403">
        <w:rPr>
          <w:i/>
          <w:color w:val="010000"/>
        </w:rPr>
        <w:t xml:space="preserve">İller teşkilatından gönderilenler ve parti merkezine ait olan </w:t>
      </w:r>
      <w:proofErr w:type="spellStart"/>
      <w:r w:rsidRPr="00A61403">
        <w:rPr>
          <w:i/>
          <w:color w:val="010000"/>
        </w:rPr>
        <w:t>kesinhesaplar</w:t>
      </w:r>
      <w:proofErr w:type="spellEnd"/>
      <w:r w:rsidRPr="00A61403">
        <w:rPr>
          <w:i/>
          <w:color w:val="010000"/>
        </w:rPr>
        <w:t>, merkez karar ve yönetim kurulunca incelenerek karara bağlanır ve birleştirilir</w:t>
      </w:r>
      <w:r w:rsidRPr="00A61403">
        <w:rPr>
          <w:color w:val="010000"/>
        </w:rPr>
        <w:t>” denilmiş ve aynı Kanun’un 74. maddesinin ikinci fıkrasında da “S</w:t>
      </w:r>
      <w:r w:rsidRPr="00A61403">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61403">
        <w:rPr>
          <w:color w:val="010000"/>
        </w:rPr>
        <w:t>.”</w:t>
      </w:r>
      <w:r w:rsidRPr="00A61403">
        <w:rPr>
          <w:color w:val="010000"/>
        </w:rPr>
        <w:t xml:space="preserve"> </w:t>
      </w:r>
      <w:r w:rsidRPr="00A61403">
        <w:rPr>
          <w:color w:val="010000"/>
        </w:rPr>
        <w:t>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A61403" w:rsidRPr="00A61403" w:rsidRDefault="00A61403" w:rsidP="00A61403">
      <w:pPr>
        <w:spacing w:after="200"/>
        <w:ind w:right="283" w:firstLine="709"/>
        <w:jc w:val="both"/>
        <w:rPr>
          <w:color w:val="010000"/>
        </w:rPr>
      </w:pPr>
      <w:r w:rsidRPr="00A61403">
        <w:rPr>
          <w:color w:val="010000"/>
        </w:rPr>
        <w:t>3. Yargıtay Cumhuriyet Başsavcılığının siyasi parti teşkilat listesinde aktif görünmesine rağmen Türk Birliği Partisinin teşkilatlandığı on bir ile ait 2014 yılı kesin hesabının gönderilmediği tespit edilmiştir.</w:t>
      </w:r>
    </w:p>
    <w:p w:rsidR="00A61403" w:rsidRPr="00A61403" w:rsidRDefault="00A61403" w:rsidP="00A61403">
      <w:pPr>
        <w:spacing w:after="200"/>
        <w:ind w:right="283" w:firstLine="709"/>
        <w:jc w:val="both"/>
        <w:rPr>
          <w:color w:val="010000"/>
        </w:rPr>
      </w:pPr>
      <w:r w:rsidRPr="00A61403">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A61403" w:rsidRPr="00A61403" w:rsidRDefault="00A61403" w:rsidP="00A61403">
      <w:pPr>
        <w:spacing w:after="200"/>
        <w:ind w:right="283" w:firstLine="709"/>
        <w:jc w:val="both"/>
        <w:rPr>
          <w:color w:val="010000"/>
        </w:rPr>
      </w:pPr>
      <w:r w:rsidRPr="00A61403">
        <w:rPr>
          <w:color w:val="010000"/>
        </w:rPr>
        <w:t xml:space="preserve">5. Ayrıca, Partilerin genel merkez, il, ilçe ve belde başkanlıklarının hayatın olağan akışı gereği kira, su, elektrik, posta, telefon, kırtasiye, tutulacak defterlerin satın alınması vb. bir takım genel yönetim giderlerini de yapması gerekir. </w:t>
      </w:r>
    </w:p>
    <w:p w:rsidR="00A61403" w:rsidRPr="00A61403" w:rsidRDefault="00A61403" w:rsidP="00A61403">
      <w:pPr>
        <w:spacing w:after="200"/>
        <w:ind w:right="283" w:firstLine="709"/>
        <w:jc w:val="both"/>
        <w:rPr>
          <w:color w:val="010000"/>
        </w:rPr>
      </w:pPr>
      <w:r w:rsidRPr="00A61403">
        <w:rPr>
          <w:color w:val="010000"/>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w:t>
      </w:r>
      <w:r w:rsidRPr="00A61403">
        <w:rPr>
          <w:color w:val="010000"/>
        </w:rPr>
        <w:lastRenderedPageBreak/>
        <w:t xml:space="preserve">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 </w:t>
      </w:r>
    </w:p>
    <w:p w:rsidR="00A61403" w:rsidRPr="00A61403" w:rsidRDefault="00A61403" w:rsidP="00A61403">
      <w:pPr>
        <w:spacing w:after="200"/>
        <w:ind w:right="283" w:firstLine="709"/>
        <w:jc w:val="both"/>
        <w:rPr>
          <w:color w:val="010000"/>
        </w:rPr>
      </w:pPr>
      <w:r w:rsidRPr="00A61403">
        <w:rPr>
          <w:color w:val="010000"/>
        </w:rPr>
        <w:t>7. Yönetim giderlerinin hesaplarda görülmemesi kayıt dışı gelir ve gider oluşturulmuş olduğunu göstermektedir. Bu durumda, 2820 sayılı Kanun’un 69. ve 70. maddelerine aykırı davranılmış olmaktadır.</w:t>
      </w:r>
    </w:p>
    <w:p w:rsidR="00A61403" w:rsidRPr="00A61403" w:rsidRDefault="00A61403" w:rsidP="00A61403">
      <w:pPr>
        <w:spacing w:after="200"/>
        <w:ind w:right="283" w:firstLine="709"/>
        <w:jc w:val="both"/>
        <w:rPr>
          <w:color w:val="010000"/>
        </w:rPr>
      </w:pPr>
      <w:r w:rsidRPr="00A61403">
        <w:rPr>
          <w:color w:val="010000"/>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A61403" w:rsidRPr="00A61403" w:rsidRDefault="00A61403" w:rsidP="00A61403">
      <w:pPr>
        <w:spacing w:after="200"/>
        <w:ind w:right="283" w:firstLine="709"/>
        <w:jc w:val="both"/>
        <w:rPr>
          <w:color w:val="010000"/>
        </w:rPr>
      </w:pPr>
      <w:r w:rsidRPr="00A61403">
        <w:rPr>
          <w:color w:val="010000"/>
        </w:rPr>
        <w:t>9. Bu itibarla Türk Birliği Partisinin 2014 yılı kesin hesabının incelenmesi sonucunda;</w:t>
      </w:r>
    </w:p>
    <w:p w:rsidR="00A61403" w:rsidRPr="00A61403" w:rsidRDefault="00A61403" w:rsidP="00A61403">
      <w:pPr>
        <w:spacing w:after="200"/>
        <w:ind w:right="283" w:firstLine="709"/>
        <w:jc w:val="both"/>
        <w:rPr>
          <w:color w:val="010000"/>
        </w:rPr>
      </w:pPr>
      <w:r w:rsidRPr="00A61403">
        <w:rPr>
          <w:color w:val="010000"/>
        </w:rPr>
        <w:t xml:space="preserve">- Genel Merkeze ait kesin hesapların sunulmasından dolayı işin esasının incelenmesine, </w:t>
      </w:r>
    </w:p>
    <w:p w:rsidR="00A61403" w:rsidRPr="00A61403" w:rsidRDefault="00A61403" w:rsidP="00A61403">
      <w:pPr>
        <w:spacing w:after="200"/>
        <w:ind w:right="283" w:firstLine="709"/>
        <w:jc w:val="both"/>
        <w:rPr>
          <w:color w:val="010000"/>
        </w:rPr>
      </w:pPr>
      <w:r w:rsidRPr="00A61403">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A61403" w:rsidRPr="00A61403" w:rsidRDefault="00A61403" w:rsidP="00A61403">
      <w:pPr>
        <w:spacing w:after="200"/>
        <w:ind w:right="283" w:firstLine="709"/>
        <w:jc w:val="both"/>
        <w:rPr>
          <w:color w:val="010000"/>
        </w:rPr>
      </w:pPr>
      <w:r w:rsidRPr="00A61403">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A61403">
        <w:rPr>
          <w:color w:val="010000"/>
        </w:rPr>
        <w:t>hakkında</w:t>
      </w:r>
      <w:proofErr w:type="gramEnd"/>
      <w:r w:rsidRPr="00A61403">
        <w:rPr>
          <w:color w:val="010000"/>
        </w:rPr>
        <w:t xml:space="preserve"> 2820 sayılı Kanun’un 111. maddesinin birinci fıkrasının (c) bendi uyarınca yasal işlem yapılması için Ankara Cumhuriyet Başsavcılığına suç duyurusunda bulunulmasına, OYBİRLİĞİYLE karar verilmiştir. </w:t>
      </w:r>
    </w:p>
    <w:p w:rsidR="00A61403" w:rsidRPr="00A61403" w:rsidRDefault="00A61403" w:rsidP="00A61403">
      <w:pPr>
        <w:spacing w:after="200"/>
        <w:ind w:right="283" w:firstLine="709"/>
        <w:jc w:val="both"/>
        <w:rPr>
          <w:color w:val="010000"/>
        </w:rPr>
      </w:pPr>
      <w:r w:rsidRPr="00A61403">
        <w:rPr>
          <w:b/>
          <w:bCs/>
          <w:color w:val="010000"/>
        </w:rPr>
        <w:t>III. ESASIN İNCELENMESİ</w:t>
      </w:r>
    </w:p>
    <w:p w:rsidR="00A61403" w:rsidRPr="00A61403" w:rsidRDefault="00A61403" w:rsidP="00A61403">
      <w:pPr>
        <w:spacing w:after="200"/>
        <w:ind w:right="283" w:firstLine="709"/>
        <w:jc w:val="both"/>
        <w:rPr>
          <w:color w:val="010000"/>
          <w:szCs w:val="20"/>
        </w:rPr>
      </w:pPr>
      <w:r w:rsidRPr="00A61403">
        <w:rPr>
          <w:color w:val="010000"/>
        </w:rPr>
        <w:t>10. Türk Birliği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61403" w:rsidRPr="00A61403" w:rsidRDefault="00A61403" w:rsidP="00A61403">
      <w:pPr>
        <w:spacing w:after="200"/>
        <w:ind w:right="283" w:firstLine="709"/>
        <w:jc w:val="both"/>
        <w:rPr>
          <w:color w:val="010000"/>
          <w:szCs w:val="20"/>
        </w:rPr>
      </w:pPr>
      <w:r w:rsidRPr="00A61403">
        <w:rPr>
          <w:color w:val="010000"/>
        </w:rPr>
        <w:t>11. Denetimin maddi öğelerini oluşturan defter ve belgelerde Partinin 2014 yılı gelirlerinin 14.039,99 TL, giderler toplamının 12.105,27 TL olduğu anlaşılmaktadır.</w:t>
      </w:r>
    </w:p>
    <w:p w:rsidR="00A61403" w:rsidRPr="00A61403" w:rsidRDefault="00A61403" w:rsidP="00A61403">
      <w:pPr>
        <w:spacing w:after="200"/>
        <w:ind w:right="283" w:firstLine="709"/>
        <w:jc w:val="both"/>
        <w:rPr>
          <w:color w:val="010000"/>
          <w:szCs w:val="20"/>
        </w:rPr>
      </w:pPr>
      <w:r w:rsidRPr="00A61403">
        <w:rPr>
          <w:color w:val="010000"/>
        </w:rPr>
        <w:t>12. Partinin 2014 yılı kesin hesabının gelir ve gider rakamlarının yukarıda açıklanan tutarlardan oluştuğu, bu haliyle 2014 yılı kesin hesabının doğru, denk ve 2820 sayılı Kanun’a uygun olduğu sonucuna varılmıştır.</w:t>
      </w:r>
    </w:p>
    <w:p w:rsidR="00A61403" w:rsidRPr="00A61403" w:rsidRDefault="00A61403" w:rsidP="00A61403">
      <w:pPr>
        <w:spacing w:after="200"/>
        <w:ind w:right="283" w:firstLine="709"/>
        <w:jc w:val="both"/>
        <w:rPr>
          <w:color w:val="010000"/>
          <w:szCs w:val="20"/>
        </w:rPr>
      </w:pPr>
      <w:r w:rsidRPr="00A61403">
        <w:rPr>
          <w:b/>
          <w:bCs/>
          <w:color w:val="010000"/>
        </w:rPr>
        <w:t>A.</w:t>
      </w:r>
      <w:r w:rsidRPr="00A61403">
        <w:rPr>
          <w:color w:val="010000"/>
        </w:rPr>
        <w:t xml:space="preserve"> </w:t>
      </w:r>
      <w:r w:rsidRPr="00A61403">
        <w:rPr>
          <w:b/>
          <w:bCs/>
          <w:color w:val="010000"/>
        </w:rPr>
        <w:t>Gelirlerin İncelenmesi</w:t>
      </w:r>
    </w:p>
    <w:p w:rsidR="00A61403" w:rsidRPr="00A61403" w:rsidRDefault="00A61403" w:rsidP="00A61403">
      <w:pPr>
        <w:numPr>
          <w:ilvl w:val="0"/>
          <w:numId w:val="1"/>
        </w:numPr>
        <w:spacing w:after="200"/>
        <w:ind w:left="0" w:right="283" w:firstLine="709"/>
        <w:jc w:val="both"/>
        <w:rPr>
          <w:color w:val="010000"/>
          <w:szCs w:val="20"/>
        </w:rPr>
      </w:pPr>
      <w:r w:rsidRPr="00A61403">
        <w:rPr>
          <w:b/>
          <w:bCs/>
          <w:color w:val="010000"/>
        </w:rPr>
        <w:t>Genel Merkez Gelirleri</w:t>
      </w:r>
    </w:p>
    <w:p w:rsidR="00A61403" w:rsidRPr="00A61403" w:rsidRDefault="00A61403" w:rsidP="00A61403">
      <w:pPr>
        <w:spacing w:after="200"/>
        <w:ind w:right="283" w:firstLine="709"/>
        <w:jc w:val="both"/>
        <w:rPr>
          <w:color w:val="010000"/>
          <w:szCs w:val="20"/>
        </w:rPr>
      </w:pPr>
      <w:r w:rsidRPr="00A61403">
        <w:rPr>
          <w:color w:val="010000"/>
        </w:rPr>
        <w:t>13. Partinin Genel Merkez gelirleri toplamı 1.717,99 TL olup, bunun tamamı bağış gelirlerinden oluşmaktadır.</w:t>
      </w:r>
    </w:p>
    <w:p w:rsidR="00A61403" w:rsidRPr="00A61403" w:rsidRDefault="00A61403" w:rsidP="00A61403">
      <w:pPr>
        <w:spacing w:after="200"/>
        <w:ind w:right="283" w:firstLine="709"/>
        <w:jc w:val="both"/>
        <w:rPr>
          <w:color w:val="010000"/>
          <w:szCs w:val="20"/>
        </w:rPr>
      </w:pPr>
      <w:r w:rsidRPr="00A61403">
        <w:rPr>
          <w:color w:val="010000"/>
        </w:rPr>
        <w:lastRenderedPageBreak/>
        <w:t>14. Parti Genel Merkezinin defter kayıtları ve gelir belgeleri üzerinde yapılan incelemede, gelirlerin 2820 sayılı Kanun’a uygun olarak sağlandığı sonucuna varılmıştır.</w:t>
      </w:r>
    </w:p>
    <w:p w:rsidR="00A61403" w:rsidRPr="00A61403" w:rsidRDefault="00A61403" w:rsidP="00A61403">
      <w:pPr>
        <w:spacing w:after="200"/>
        <w:ind w:right="283" w:firstLine="709"/>
        <w:jc w:val="both"/>
        <w:rPr>
          <w:b/>
          <w:color w:val="010000"/>
          <w:szCs w:val="20"/>
        </w:rPr>
      </w:pPr>
      <w:r w:rsidRPr="00A61403">
        <w:rPr>
          <w:b/>
          <w:color w:val="010000"/>
        </w:rPr>
        <w:t>2. İl Örgütleri Gelirleri</w:t>
      </w:r>
    </w:p>
    <w:p w:rsidR="00A61403" w:rsidRPr="00A61403" w:rsidRDefault="00A61403" w:rsidP="00A61403">
      <w:pPr>
        <w:spacing w:after="200"/>
        <w:ind w:right="283" w:firstLine="709"/>
        <w:jc w:val="both"/>
        <w:rPr>
          <w:color w:val="010000"/>
        </w:rPr>
      </w:pPr>
      <w:r w:rsidRPr="00A61403">
        <w:rPr>
          <w:color w:val="010000"/>
        </w:rPr>
        <w:t>15. Parti il örgütlerinin gelirleri toplamı 12.322,00 TL olup, bunun 672,00 TL’si üye yıllık aidatından, 11.650,00 TL’si bağış gelirlerinden oluşmaktadır.</w:t>
      </w:r>
    </w:p>
    <w:p w:rsidR="00A61403" w:rsidRPr="00A61403" w:rsidRDefault="00A61403" w:rsidP="00A61403">
      <w:pPr>
        <w:spacing w:after="200"/>
        <w:ind w:right="283" w:firstLine="709"/>
        <w:jc w:val="both"/>
        <w:rPr>
          <w:color w:val="010000"/>
          <w:szCs w:val="20"/>
        </w:rPr>
      </w:pPr>
      <w:r w:rsidRPr="00A61403">
        <w:rPr>
          <w:color w:val="010000"/>
        </w:rPr>
        <w:t>16. İl örgütlerinin 2014 yılı kesin hesap çizelgelerinin gelir bölümü üzerinde yapılan incelemede, gelirlerin 2820 sayılı Kanun’a uygun olduğu sonucuna varılmıştır.</w:t>
      </w:r>
    </w:p>
    <w:p w:rsidR="00A61403" w:rsidRPr="00A61403" w:rsidRDefault="00A61403" w:rsidP="00A61403">
      <w:pPr>
        <w:spacing w:after="200"/>
        <w:ind w:right="283" w:firstLine="709"/>
        <w:jc w:val="both"/>
        <w:rPr>
          <w:color w:val="010000"/>
          <w:szCs w:val="20"/>
        </w:rPr>
      </w:pPr>
      <w:r w:rsidRPr="00A61403">
        <w:rPr>
          <w:b/>
          <w:bCs/>
          <w:color w:val="010000"/>
        </w:rPr>
        <w:t>B. Giderlerin İncelenmesi</w:t>
      </w:r>
    </w:p>
    <w:p w:rsidR="00A61403" w:rsidRPr="00A61403" w:rsidRDefault="00A61403" w:rsidP="00A61403">
      <w:pPr>
        <w:numPr>
          <w:ilvl w:val="0"/>
          <w:numId w:val="2"/>
        </w:numPr>
        <w:spacing w:after="200"/>
        <w:ind w:left="0" w:right="283" w:firstLine="709"/>
        <w:jc w:val="both"/>
        <w:rPr>
          <w:color w:val="010000"/>
          <w:szCs w:val="20"/>
        </w:rPr>
      </w:pPr>
      <w:r w:rsidRPr="00A61403">
        <w:rPr>
          <w:b/>
          <w:bCs/>
          <w:color w:val="010000"/>
        </w:rPr>
        <w:t>Genel Merkez Giderleri</w:t>
      </w:r>
    </w:p>
    <w:p w:rsidR="00A61403" w:rsidRPr="00A61403" w:rsidRDefault="00A61403" w:rsidP="00A61403">
      <w:pPr>
        <w:spacing w:after="200"/>
        <w:ind w:right="283" w:firstLine="709"/>
        <w:jc w:val="both"/>
        <w:rPr>
          <w:color w:val="010000"/>
          <w:szCs w:val="20"/>
        </w:rPr>
      </w:pPr>
      <w:r w:rsidRPr="00A61403">
        <w:rPr>
          <w:color w:val="010000"/>
        </w:rPr>
        <w:t>17. Partinin Genel Merkez giderleri toplamı 455,27 TL olup, bunun 110,27 TL’si temsil ve ağırlama giderlerinden, 345,00 TL’si seyahat giderlerinden oluşmaktadır.</w:t>
      </w:r>
    </w:p>
    <w:p w:rsidR="00A61403" w:rsidRPr="00A61403" w:rsidRDefault="00A61403" w:rsidP="00A61403">
      <w:pPr>
        <w:spacing w:after="200"/>
        <w:ind w:right="283" w:firstLine="709"/>
        <w:jc w:val="both"/>
        <w:rPr>
          <w:color w:val="010000"/>
        </w:rPr>
      </w:pPr>
      <w:r w:rsidRPr="00A61403">
        <w:rPr>
          <w:color w:val="010000"/>
        </w:rPr>
        <w:t>18. Parti Genel Merkezinin defter kayıtları ve gider belgeleri üzerinde yapılan incelemede, aşağıda belirtilenler dışındaki giderlerin 2820 sayılı Kanun’a uygun olarak gerçekleştirildiği sonucuna varılmıştır.</w:t>
      </w:r>
    </w:p>
    <w:p w:rsidR="00A61403" w:rsidRPr="00A61403" w:rsidRDefault="00A61403" w:rsidP="00A61403">
      <w:pPr>
        <w:spacing w:after="200"/>
        <w:ind w:right="283" w:firstLine="709"/>
        <w:jc w:val="both"/>
        <w:rPr>
          <w:color w:val="010000"/>
        </w:rPr>
      </w:pPr>
      <w:r w:rsidRPr="00A61403">
        <w:rPr>
          <w:color w:val="010000"/>
        </w:rPr>
        <w:t xml:space="preserve">Türk Birliği Partisi Genel Merkezine gönderilen 12.10.2017 tarihli ve 96894684-175.99-1711467 sayılı yazıyla aşağıda detayları belirtilen harcamaya ilişkin harcama belgesi istenilmiştir. </w:t>
      </w:r>
    </w:p>
    <w:tbl>
      <w:tblPr>
        <w:tblpPr w:leftFromText="141" w:rightFromText="141" w:vertAnchor="text" w:horzAnchor="page" w:tblpXSpec="center" w:tblpY="22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290"/>
        <w:gridCol w:w="3972"/>
        <w:gridCol w:w="1870"/>
      </w:tblGrid>
      <w:tr w:rsidR="00A61403" w:rsidRPr="00A61403" w:rsidTr="00A61403">
        <w:trPr>
          <w:trHeight w:val="558"/>
          <w:jc w:val="center"/>
        </w:trPr>
        <w:tc>
          <w:tcPr>
            <w:tcW w:w="838" w:type="pct"/>
            <w:shd w:val="clear" w:color="auto" w:fill="auto"/>
          </w:tcPr>
          <w:p w:rsidR="00A61403" w:rsidRPr="00A61403" w:rsidRDefault="00A61403" w:rsidP="00A61403">
            <w:pPr>
              <w:spacing w:before="240" w:after="240"/>
              <w:jc w:val="center"/>
              <w:rPr>
                <w:b/>
                <w:color w:val="010000"/>
              </w:rPr>
            </w:pPr>
            <w:r w:rsidRPr="00A61403">
              <w:rPr>
                <w:b/>
                <w:color w:val="010000"/>
              </w:rPr>
              <w:t>Sıra No</w:t>
            </w:r>
          </w:p>
        </w:tc>
        <w:tc>
          <w:tcPr>
            <w:tcW w:w="1172" w:type="pct"/>
            <w:shd w:val="clear" w:color="auto" w:fill="auto"/>
          </w:tcPr>
          <w:p w:rsidR="00A61403" w:rsidRPr="00A61403" w:rsidRDefault="00A61403" w:rsidP="00A61403">
            <w:pPr>
              <w:spacing w:before="240" w:after="240"/>
              <w:jc w:val="center"/>
              <w:rPr>
                <w:b/>
                <w:color w:val="010000"/>
              </w:rPr>
            </w:pPr>
            <w:r w:rsidRPr="00A61403">
              <w:rPr>
                <w:b/>
                <w:color w:val="010000"/>
              </w:rPr>
              <w:t>Kayıt Tarihi</w:t>
            </w:r>
          </w:p>
        </w:tc>
        <w:tc>
          <w:tcPr>
            <w:tcW w:w="2033" w:type="pct"/>
            <w:shd w:val="clear" w:color="auto" w:fill="auto"/>
          </w:tcPr>
          <w:p w:rsidR="00A61403" w:rsidRPr="00A61403" w:rsidRDefault="00A61403" w:rsidP="00A61403">
            <w:pPr>
              <w:spacing w:before="240" w:after="240"/>
              <w:jc w:val="center"/>
              <w:rPr>
                <w:b/>
                <w:color w:val="010000"/>
              </w:rPr>
            </w:pPr>
            <w:r w:rsidRPr="00A61403">
              <w:rPr>
                <w:b/>
                <w:color w:val="010000"/>
              </w:rPr>
              <w:t>Açıklama</w:t>
            </w:r>
          </w:p>
        </w:tc>
        <w:tc>
          <w:tcPr>
            <w:tcW w:w="957" w:type="pct"/>
            <w:shd w:val="clear" w:color="auto" w:fill="auto"/>
          </w:tcPr>
          <w:p w:rsidR="00A61403" w:rsidRPr="00A61403" w:rsidRDefault="00A61403" w:rsidP="00A61403">
            <w:pPr>
              <w:spacing w:before="240" w:after="240"/>
              <w:jc w:val="center"/>
              <w:rPr>
                <w:b/>
                <w:color w:val="010000"/>
              </w:rPr>
            </w:pPr>
            <w:r w:rsidRPr="00A61403">
              <w:rPr>
                <w:b/>
                <w:color w:val="010000"/>
              </w:rPr>
              <w:t>Tutar (TL)</w:t>
            </w:r>
          </w:p>
        </w:tc>
      </w:tr>
      <w:tr w:rsidR="00A61403" w:rsidRPr="00A61403" w:rsidTr="00A61403">
        <w:trPr>
          <w:jc w:val="center"/>
        </w:trPr>
        <w:tc>
          <w:tcPr>
            <w:tcW w:w="838" w:type="pct"/>
            <w:shd w:val="clear" w:color="auto" w:fill="auto"/>
          </w:tcPr>
          <w:p w:rsidR="00A61403" w:rsidRPr="00A61403" w:rsidRDefault="00A61403" w:rsidP="00A61403">
            <w:pPr>
              <w:spacing w:before="240" w:after="240"/>
              <w:jc w:val="center"/>
              <w:rPr>
                <w:color w:val="010000"/>
              </w:rPr>
            </w:pPr>
            <w:r w:rsidRPr="00A61403">
              <w:rPr>
                <w:color w:val="010000"/>
              </w:rPr>
              <w:t>2</w:t>
            </w:r>
          </w:p>
        </w:tc>
        <w:tc>
          <w:tcPr>
            <w:tcW w:w="1172" w:type="pct"/>
            <w:shd w:val="clear" w:color="auto" w:fill="auto"/>
          </w:tcPr>
          <w:p w:rsidR="00A61403" w:rsidRPr="00A61403" w:rsidRDefault="00A61403" w:rsidP="00A61403">
            <w:pPr>
              <w:spacing w:before="240" w:after="240"/>
              <w:jc w:val="center"/>
              <w:rPr>
                <w:color w:val="010000"/>
              </w:rPr>
            </w:pPr>
            <w:r w:rsidRPr="00A61403">
              <w:rPr>
                <w:color w:val="010000"/>
              </w:rPr>
              <w:t>22.08.2014</w:t>
            </w:r>
          </w:p>
        </w:tc>
        <w:tc>
          <w:tcPr>
            <w:tcW w:w="2033" w:type="pct"/>
            <w:shd w:val="clear" w:color="auto" w:fill="auto"/>
          </w:tcPr>
          <w:p w:rsidR="00A61403" w:rsidRPr="00A61403" w:rsidRDefault="00A61403" w:rsidP="00A61403">
            <w:pPr>
              <w:spacing w:before="240" w:after="240"/>
              <w:jc w:val="center"/>
              <w:rPr>
                <w:color w:val="010000"/>
              </w:rPr>
            </w:pPr>
            <w:r w:rsidRPr="00A61403">
              <w:rPr>
                <w:color w:val="010000"/>
              </w:rPr>
              <w:t>Genel Başkan ve Başkan Yardımcısı Uçak Bileti</w:t>
            </w:r>
          </w:p>
        </w:tc>
        <w:tc>
          <w:tcPr>
            <w:tcW w:w="957" w:type="pct"/>
            <w:shd w:val="clear" w:color="auto" w:fill="auto"/>
          </w:tcPr>
          <w:p w:rsidR="00A61403" w:rsidRPr="00A61403" w:rsidRDefault="00A61403" w:rsidP="00A61403">
            <w:pPr>
              <w:spacing w:before="240" w:after="240"/>
              <w:jc w:val="center"/>
              <w:rPr>
                <w:color w:val="010000"/>
              </w:rPr>
            </w:pPr>
            <w:r w:rsidRPr="00A61403">
              <w:rPr>
                <w:color w:val="010000"/>
              </w:rPr>
              <w:t>160,00</w:t>
            </w:r>
          </w:p>
        </w:tc>
      </w:tr>
      <w:tr w:rsidR="00A61403" w:rsidRPr="00A61403" w:rsidTr="00A61403">
        <w:trPr>
          <w:jc w:val="center"/>
        </w:trPr>
        <w:tc>
          <w:tcPr>
            <w:tcW w:w="838" w:type="pct"/>
            <w:shd w:val="clear" w:color="auto" w:fill="FFFFFF"/>
          </w:tcPr>
          <w:p w:rsidR="00A61403" w:rsidRPr="00A61403" w:rsidRDefault="00A61403" w:rsidP="00A61403">
            <w:pPr>
              <w:spacing w:before="240" w:after="240"/>
              <w:jc w:val="center"/>
              <w:rPr>
                <w:color w:val="010000"/>
              </w:rPr>
            </w:pPr>
          </w:p>
        </w:tc>
        <w:tc>
          <w:tcPr>
            <w:tcW w:w="1172" w:type="pct"/>
            <w:shd w:val="clear" w:color="auto" w:fill="FFFFFF"/>
          </w:tcPr>
          <w:p w:rsidR="00A61403" w:rsidRPr="00A61403" w:rsidRDefault="00A61403" w:rsidP="00A61403">
            <w:pPr>
              <w:spacing w:before="240" w:after="240"/>
              <w:jc w:val="center"/>
              <w:rPr>
                <w:color w:val="010000"/>
              </w:rPr>
            </w:pPr>
          </w:p>
        </w:tc>
        <w:tc>
          <w:tcPr>
            <w:tcW w:w="2033" w:type="pct"/>
            <w:shd w:val="clear" w:color="auto" w:fill="auto"/>
          </w:tcPr>
          <w:p w:rsidR="00A61403" w:rsidRPr="00A61403" w:rsidRDefault="00A61403" w:rsidP="00A61403">
            <w:pPr>
              <w:spacing w:before="240" w:after="240"/>
              <w:jc w:val="center"/>
              <w:rPr>
                <w:b/>
                <w:color w:val="010000"/>
              </w:rPr>
            </w:pPr>
            <w:r w:rsidRPr="00A61403">
              <w:rPr>
                <w:b/>
                <w:color w:val="010000"/>
              </w:rPr>
              <w:t xml:space="preserve"> </w:t>
            </w:r>
            <w:r w:rsidRPr="00A61403">
              <w:rPr>
                <w:b/>
                <w:color w:val="010000"/>
              </w:rPr>
              <w:t>TOPLAM</w:t>
            </w:r>
          </w:p>
        </w:tc>
        <w:tc>
          <w:tcPr>
            <w:tcW w:w="957" w:type="pct"/>
            <w:shd w:val="clear" w:color="auto" w:fill="auto"/>
          </w:tcPr>
          <w:p w:rsidR="00A61403" w:rsidRPr="00A61403" w:rsidRDefault="00A61403" w:rsidP="00A61403">
            <w:pPr>
              <w:spacing w:before="240" w:after="240"/>
              <w:jc w:val="center"/>
              <w:rPr>
                <w:color w:val="010000"/>
              </w:rPr>
            </w:pPr>
            <w:r w:rsidRPr="00A61403">
              <w:rPr>
                <w:color w:val="010000"/>
              </w:rPr>
              <w:t>160,00</w:t>
            </w:r>
          </w:p>
          <w:p w:rsidR="00A61403" w:rsidRPr="00A61403" w:rsidRDefault="00A61403" w:rsidP="00A61403">
            <w:pPr>
              <w:spacing w:before="240" w:after="240"/>
              <w:jc w:val="center"/>
              <w:rPr>
                <w:color w:val="010000"/>
              </w:rPr>
            </w:pPr>
          </w:p>
        </w:tc>
      </w:tr>
    </w:tbl>
    <w:p w:rsidR="00A61403" w:rsidRDefault="00A61403" w:rsidP="00A61403">
      <w:pPr>
        <w:spacing w:after="200"/>
        <w:ind w:right="283" w:firstLine="709"/>
        <w:jc w:val="both"/>
        <w:rPr>
          <w:color w:val="010000"/>
        </w:rPr>
      </w:pPr>
    </w:p>
    <w:p w:rsidR="00A61403" w:rsidRPr="00A61403" w:rsidRDefault="00A61403" w:rsidP="00A61403">
      <w:pPr>
        <w:spacing w:after="200"/>
        <w:ind w:right="283" w:firstLine="709"/>
        <w:jc w:val="both"/>
        <w:rPr>
          <w:color w:val="010000"/>
        </w:rPr>
      </w:pPr>
      <w:r w:rsidRPr="00A61403">
        <w:rPr>
          <w:color w:val="010000"/>
        </w:rPr>
        <w:t xml:space="preserve">Parti tarafından gönderilen cevapta; </w:t>
      </w:r>
      <w:proofErr w:type="gramStart"/>
      <w:r w:rsidRPr="00A61403">
        <w:rPr>
          <w:color w:val="010000"/>
        </w:rPr>
        <w:t xml:space="preserve">“ </w:t>
      </w:r>
      <w:r w:rsidRPr="00A61403">
        <w:rPr>
          <w:i/>
          <w:color w:val="010000"/>
        </w:rPr>
        <w:t>Türk</w:t>
      </w:r>
      <w:proofErr w:type="gramEnd"/>
      <w:r w:rsidRPr="00A61403">
        <w:rPr>
          <w:i/>
          <w:color w:val="010000"/>
        </w:rPr>
        <w:t xml:space="preserve"> Birliği Partisi 2014 yılına ait kesin hesap bildirimi evraklarında partimize gönderilen yazınızda; 22.08.2014 tarihli genel başkan ve başkan yardımcısı uçak bileti evrakına ihtiyaç duyulduğu belirtilmiştir. Belirtilen evrak olan bu uçak biletinin üzerindeki mürekkep tamamen silindiği için hiçbir yazı okunamamaktadır. İstenilen bu evrakın yazısı silik olması sebebiyle verilememiştir.</w:t>
      </w:r>
      <w:r w:rsidRPr="00A61403">
        <w:rPr>
          <w:color w:val="010000"/>
        </w:rPr>
        <w:t>” denilmiştir.</w:t>
      </w:r>
    </w:p>
    <w:p w:rsidR="00A61403" w:rsidRPr="00A61403" w:rsidRDefault="00A61403" w:rsidP="00A61403">
      <w:pPr>
        <w:spacing w:after="200"/>
        <w:ind w:right="283" w:firstLine="709"/>
        <w:jc w:val="both"/>
        <w:rPr>
          <w:color w:val="010000"/>
        </w:rPr>
      </w:pPr>
      <w:r w:rsidRPr="00A61403">
        <w:rPr>
          <w:iCs/>
          <w:color w:val="010000"/>
        </w:rPr>
        <w:t>2820 sayılı Siyasi Partiler Kanunu’nun 74. maddesinin altıncı fıkrasında: “</w:t>
      </w:r>
      <w:r w:rsidRPr="00A61403">
        <w:rPr>
          <w:i/>
          <w:color w:val="010000"/>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edilmediği hallerde, fatura ve fatura yerine geçen belgeler yerine bu belgeleri düzenleyenlerden alınacak tasdikli örnekleri kullanılabilir.</w:t>
      </w:r>
      <w:r w:rsidRPr="00A61403">
        <w:rPr>
          <w:color w:val="010000"/>
        </w:rPr>
        <w:t>”, 75. maddesinin dördüncü fıkrasında “</w:t>
      </w:r>
      <w:r w:rsidRPr="00A61403">
        <w:rPr>
          <w:i/>
          <w:color w:val="010000"/>
        </w:rPr>
        <w:t xml:space="preserve">Anayasa Mahkemesi denetimi sonunda, o siyasi partinin gelir ve giderlerinin doğruluğuna ve kanuna uygunluğuna veya kanuna uygun olmayan gelirler ile giderler dolayısıyla da bunların Hazineye </w:t>
      </w:r>
      <w:r w:rsidRPr="00A61403">
        <w:rPr>
          <w:i/>
          <w:color w:val="010000"/>
        </w:rPr>
        <w:lastRenderedPageBreak/>
        <w:t xml:space="preserve">gelir kaydedilmesine karar verir.” ve </w:t>
      </w:r>
      <w:r w:rsidRPr="00A61403">
        <w:rPr>
          <w:color w:val="010000"/>
        </w:rPr>
        <w:t>76. maddesinin son fıkrasında</w:t>
      </w:r>
      <w:r w:rsidRPr="00A61403">
        <w:rPr>
          <w:i/>
          <w:color w:val="010000"/>
        </w:rPr>
        <w:t xml:space="preserve"> “Belgelendirilmesi gerektiği halde belgelendirilmeyen parti giderleri miktarınca parti malvarlığı, Anayasa Mahkemesi kararıyla Hazineye irat kaydedilir.” </w:t>
      </w:r>
      <w:r w:rsidRPr="00A61403">
        <w:rPr>
          <w:color w:val="010000"/>
        </w:rPr>
        <w:t>denilmektedir.</w:t>
      </w:r>
    </w:p>
    <w:p w:rsidR="00A61403" w:rsidRPr="00A61403" w:rsidRDefault="00A61403" w:rsidP="00A61403">
      <w:pPr>
        <w:spacing w:after="200"/>
        <w:ind w:right="283" w:firstLine="709"/>
        <w:jc w:val="both"/>
        <w:rPr>
          <w:color w:val="010000"/>
        </w:rPr>
      </w:pPr>
      <w:r w:rsidRPr="00A61403">
        <w:rPr>
          <w:color w:val="010000"/>
        </w:rPr>
        <w:t>Yapılan incelemede, yukarıda detayı verilen 160,00 TL tutarındaki harcamaya ait fatura,</w:t>
      </w:r>
      <w:r w:rsidRPr="00A61403">
        <w:rPr>
          <w:color w:val="010000"/>
        </w:rPr>
        <w:t xml:space="preserve"> </w:t>
      </w:r>
      <w:r w:rsidRPr="00A61403">
        <w:rPr>
          <w:color w:val="010000"/>
        </w:rPr>
        <w:t>fatura yerine geçen belge veya harcamanın doğruluğunu gösterecek muhtevaya sahip herhangi bir tevsik edici belgenin bulunmadığı tespit edilmiştir.</w:t>
      </w:r>
    </w:p>
    <w:p w:rsidR="00A61403" w:rsidRPr="00A61403" w:rsidRDefault="00A61403" w:rsidP="00A61403">
      <w:pPr>
        <w:spacing w:after="200"/>
        <w:ind w:right="283" w:firstLine="709"/>
        <w:jc w:val="both"/>
        <w:rPr>
          <w:color w:val="010000"/>
        </w:rPr>
      </w:pPr>
      <w:r w:rsidRPr="00A61403">
        <w:rPr>
          <w:color w:val="010000"/>
        </w:rPr>
        <w:t>Bu itibarla,</w:t>
      </w:r>
      <w:r w:rsidRPr="00A61403">
        <w:rPr>
          <w:color w:val="010000"/>
        </w:rPr>
        <w:t xml:space="preserve"> </w:t>
      </w:r>
      <w:r w:rsidRPr="00A61403">
        <w:rPr>
          <w:color w:val="010000"/>
        </w:rPr>
        <w:t>kanıtlayıcı herhangi bir belgeye dayanmayan bulunmayan 160 TL karşılığı parti mal varlığının Hazineye irat kaydedilmesi gerekir.</w:t>
      </w:r>
    </w:p>
    <w:p w:rsidR="00A61403" w:rsidRPr="00A61403" w:rsidRDefault="00A61403" w:rsidP="00A61403">
      <w:pPr>
        <w:spacing w:after="200"/>
        <w:ind w:right="283" w:firstLine="709"/>
        <w:jc w:val="both"/>
        <w:rPr>
          <w:b/>
          <w:color w:val="010000"/>
        </w:rPr>
      </w:pPr>
      <w:r w:rsidRPr="00A61403">
        <w:rPr>
          <w:b/>
          <w:color w:val="010000"/>
        </w:rPr>
        <w:t>2. İl Örgütleri Giderleri</w:t>
      </w:r>
    </w:p>
    <w:p w:rsidR="00A61403" w:rsidRPr="00A61403" w:rsidRDefault="00A61403" w:rsidP="00A61403">
      <w:pPr>
        <w:spacing w:after="200"/>
        <w:ind w:right="283" w:firstLine="709"/>
        <w:jc w:val="both"/>
        <w:rPr>
          <w:color w:val="010000"/>
        </w:rPr>
      </w:pPr>
      <w:r w:rsidRPr="00A61403">
        <w:rPr>
          <w:color w:val="010000"/>
        </w:rPr>
        <w:t>19. Parti il örgütlerinin giderleri 11.650,00 TL olup, bunun kira giderlerinden oluşmaktadır.</w:t>
      </w:r>
    </w:p>
    <w:p w:rsidR="00A61403" w:rsidRPr="00A61403" w:rsidRDefault="00A61403" w:rsidP="00A61403">
      <w:pPr>
        <w:spacing w:after="200"/>
        <w:ind w:right="283" w:firstLine="709"/>
        <w:jc w:val="both"/>
        <w:rPr>
          <w:bCs/>
          <w:color w:val="010000"/>
        </w:rPr>
      </w:pPr>
      <w:r w:rsidRPr="00A61403">
        <w:rPr>
          <w:bCs/>
          <w:color w:val="010000"/>
        </w:rPr>
        <w:t>20. İl örgütlerinin 2014 yılı kesin hesap çizelgelerinin gider bölümü üzerinde yapılan incelemede, giderlerin 2820 sayılı Kanun’a uygun olduğu sonucuna varılmıştır.</w:t>
      </w:r>
    </w:p>
    <w:p w:rsidR="00A61403" w:rsidRPr="00A61403" w:rsidRDefault="00A61403" w:rsidP="00A61403">
      <w:pPr>
        <w:spacing w:after="200"/>
        <w:ind w:right="283" w:firstLine="709"/>
        <w:jc w:val="both"/>
        <w:rPr>
          <w:color w:val="010000"/>
        </w:rPr>
      </w:pPr>
      <w:r w:rsidRPr="00A61403">
        <w:rPr>
          <w:b/>
          <w:bCs/>
          <w:color w:val="010000"/>
        </w:rPr>
        <w:t>C. Parti Mallarının İncelenmesi</w:t>
      </w:r>
    </w:p>
    <w:p w:rsidR="00A61403" w:rsidRPr="00A61403" w:rsidRDefault="00A61403" w:rsidP="00A61403">
      <w:pPr>
        <w:spacing w:after="200"/>
        <w:ind w:right="283" w:firstLine="709"/>
        <w:jc w:val="both"/>
        <w:rPr>
          <w:color w:val="010000"/>
        </w:rPr>
      </w:pPr>
      <w:r w:rsidRPr="00A61403">
        <w:rPr>
          <w:color w:val="010000"/>
        </w:rPr>
        <w:t>21. Partinin 2014 yılı defter ve belgeleri üzerinde yapılan incelemede, herhangi bir taşınır, taşınmaz mal ve menkul kıymet ediniminin olmadığı anlaşılmıştır.</w:t>
      </w:r>
    </w:p>
    <w:p w:rsidR="00A61403" w:rsidRPr="00A61403" w:rsidRDefault="00A61403" w:rsidP="00A61403">
      <w:pPr>
        <w:spacing w:after="200"/>
        <w:ind w:right="283" w:firstLine="709"/>
        <w:jc w:val="both"/>
        <w:rPr>
          <w:color w:val="010000"/>
        </w:rPr>
      </w:pPr>
      <w:r w:rsidRPr="00A61403">
        <w:rPr>
          <w:b/>
          <w:bCs/>
          <w:color w:val="010000"/>
        </w:rPr>
        <w:t>IV. SONUÇ</w:t>
      </w:r>
    </w:p>
    <w:p w:rsidR="00A61403" w:rsidRPr="00A61403" w:rsidRDefault="00A61403" w:rsidP="00A61403">
      <w:pPr>
        <w:spacing w:after="200"/>
        <w:ind w:right="283" w:firstLine="709"/>
        <w:jc w:val="both"/>
        <w:rPr>
          <w:color w:val="010000"/>
        </w:rPr>
      </w:pPr>
      <w:r w:rsidRPr="00A61403">
        <w:rPr>
          <w:color w:val="010000"/>
        </w:rPr>
        <w:t>Türk Birliği Partisinin 2014 yılı kesin hesabının incelenmesi sonucunda;</w:t>
      </w:r>
    </w:p>
    <w:p w:rsidR="00A61403" w:rsidRPr="00A61403" w:rsidRDefault="00A61403" w:rsidP="00A61403">
      <w:pPr>
        <w:spacing w:after="200"/>
        <w:ind w:right="283" w:firstLine="709"/>
        <w:jc w:val="both"/>
        <w:rPr>
          <w:color w:val="010000"/>
        </w:rPr>
      </w:pPr>
      <w:r w:rsidRPr="00A61403">
        <w:rPr>
          <w:b/>
          <w:color w:val="010000"/>
        </w:rPr>
        <w:t>A.</w:t>
      </w:r>
      <w:r w:rsidRPr="00A61403">
        <w:rPr>
          <w:color w:val="010000"/>
        </w:rPr>
        <w:t xml:space="preserve"> 2820 sayılı Kanun hükümlerine aykırı olduğu gerekçesiyle 160 TL gider karşılığı Parti mal varlığının, 2820 sayılı Kanun’un 75. maddesi uyarınca Hazineye irat kaydedilmesine,</w:t>
      </w:r>
    </w:p>
    <w:p w:rsidR="00A61403" w:rsidRPr="00A61403" w:rsidRDefault="00A61403" w:rsidP="00A61403">
      <w:pPr>
        <w:spacing w:after="200"/>
        <w:ind w:right="283" w:firstLine="709"/>
        <w:jc w:val="both"/>
        <w:rPr>
          <w:color w:val="010000"/>
        </w:rPr>
      </w:pPr>
      <w:r w:rsidRPr="00A61403">
        <w:rPr>
          <w:b/>
          <w:color w:val="010000"/>
        </w:rPr>
        <w:t>B.</w:t>
      </w:r>
      <w:r w:rsidRPr="00A61403">
        <w:rPr>
          <w:color w:val="010000"/>
        </w:rPr>
        <w:t xml:space="preserve"> Partinin 2014 yılı kesin hesabında gösterilen 14.039,99 TL gelir ve 12.105,27 TL giderin Hazineye irat kaydedilenler dışındaki kısmının eldeki bilgi ve belgelere göre doğru, denk ve 2820 sayılı Siyasi Partiler Kanunu’na uygun olduğuna, </w:t>
      </w:r>
    </w:p>
    <w:p w:rsidR="00A61403" w:rsidRPr="00A61403" w:rsidRDefault="00A61403" w:rsidP="00A61403">
      <w:pPr>
        <w:spacing w:after="200"/>
        <w:ind w:right="283" w:firstLine="709"/>
        <w:jc w:val="both"/>
        <w:rPr>
          <w:color w:val="010000"/>
        </w:rPr>
      </w:pPr>
      <w:r w:rsidRPr="00A61403">
        <w:rPr>
          <w:color w:val="010000"/>
        </w:rPr>
        <w:t>21/6/2018 tarihinde OYBİRLİĞİYLE karar verildi.</w:t>
      </w:r>
    </w:p>
    <w:p w:rsidR="00A61403" w:rsidRDefault="00A6140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3"/>
        <w:gridCol w:w="3540"/>
        <w:gridCol w:w="3237"/>
      </w:tblGrid>
      <w:tr w:rsidR="00A61403" w:rsidRPr="00A61403" w:rsidTr="00A61403">
        <w:trPr>
          <w:jc w:val="center"/>
        </w:trPr>
        <w:tc>
          <w:tcPr>
            <w:tcW w:w="1535" w:type="pct"/>
            <w:hideMark/>
          </w:tcPr>
          <w:p w:rsidR="00A61403" w:rsidRPr="00A61403" w:rsidRDefault="00A61403" w:rsidP="00A61403">
            <w:pPr>
              <w:spacing w:before="240" w:after="240"/>
              <w:jc w:val="center"/>
              <w:rPr>
                <w:color w:val="010000"/>
              </w:rPr>
            </w:pPr>
            <w:r w:rsidRPr="00A61403">
              <w:rPr>
                <w:color w:val="010000"/>
              </w:rPr>
              <w:t>Başkan</w:t>
            </w:r>
          </w:p>
          <w:p w:rsidR="00A61403" w:rsidRPr="00A61403" w:rsidRDefault="00A61403" w:rsidP="00A61403">
            <w:pPr>
              <w:spacing w:before="240" w:after="240"/>
              <w:jc w:val="center"/>
              <w:rPr>
                <w:color w:val="010000"/>
              </w:rPr>
            </w:pPr>
            <w:r w:rsidRPr="00A61403">
              <w:rPr>
                <w:color w:val="010000"/>
              </w:rPr>
              <w:t>Zühtü ARSLAN</w:t>
            </w:r>
          </w:p>
        </w:tc>
        <w:tc>
          <w:tcPr>
            <w:tcW w:w="1810" w:type="pct"/>
            <w:hideMark/>
          </w:tcPr>
          <w:p w:rsidR="00A61403" w:rsidRPr="00A61403" w:rsidRDefault="00A61403" w:rsidP="00A61403">
            <w:pPr>
              <w:spacing w:before="240" w:after="240"/>
              <w:jc w:val="center"/>
              <w:rPr>
                <w:color w:val="010000"/>
              </w:rPr>
            </w:pPr>
            <w:r w:rsidRPr="00A61403">
              <w:rPr>
                <w:color w:val="010000"/>
              </w:rPr>
              <w:t>Başkanvekili</w:t>
            </w:r>
          </w:p>
          <w:p w:rsidR="00A61403" w:rsidRPr="00A61403" w:rsidRDefault="00A61403" w:rsidP="00A61403">
            <w:pPr>
              <w:spacing w:before="240" w:after="240"/>
              <w:jc w:val="center"/>
              <w:rPr>
                <w:color w:val="010000"/>
              </w:rPr>
            </w:pPr>
            <w:r w:rsidRPr="00A61403">
              <w:rPr>
                <w:color w:val="010000"/>
              </w:rPr>
              <w:t>Burhan ÜSTÜN</w:t>
            </w:r>
          </w:p>
        </w:tc>
        <w:tc>
          <w:tcPr>
            <w:tcW w:w="1655" w:type="pct"/>
            <w:hideMark/>
          </w:tcPr>
          <w:p w:rsidR="00A61403" w:rsidRPr="00A61403" w:rsidRDefault="00A61403" w:rsidP="00A61403">
            <w:pPr>
              <w:spacing w:before="240" w:after="240"/>
              <w:jc w:val="center"/>
              <w:rPr>
                <w:color w:val="010000"/>
              </w:rPr>
            </w:pPr>
            <w:r w:rsidRPr="00A61403">
              <w:rPr>
                <w:color w:val="010000"/>
              </w:rPr>
              <w:t>Başkanvekili</w:t>
            </w:r>
          </w:p>
          <w:p w:rsidR="00A61403" w:rsidRPr="00A61403" w:rsidRDefault="00A61403" w:rsidP="00A61403">
            <w:pPr>
              <w:spacing w:before="240" w:after="240"/>
              <w:jc w:val="center"/>
              <w:rPr>
                <w:color w:val="010000"/>
              </w:rPr>
            </w:pPr>
            <w:r w:rsidRPr="00A61403">
              <w:rPr>
                <w:color w:val="010000"/>
              </w:rPr>
              <w:t>Engin YILDIRIM</w:t>
            </w:r>
          </w:p>
        </w:tc>
      </w:tr>
      <w:tr w:rsidR="00A61403" w:rsidRPr="00A61403" w:rsidTr="00A61403">
        <w:trPr>
          <w:jc w:val="center"/>
        </w:trPr>
        <w:tc>
          <w:tcPr>
            <w:tcW w:w="1535" w:type="pct"/>
            <w:hideMark/>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r w:rsidRPr="00A61403">
              <w:rPr>
                <w:color w:val="010000"/>
              </w:rPr>
              <w:t>Serdar ÖZGÜLDÜR</w:t>
            </w:r>
          </w:p>
        </w:tc>
        <w:tc>
          <w:tcPr>
            <w:tcW w:w="1810" w:type="pct"/>
            <w:hideMark/>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proofErr w:type="spellStart"/>
            <w:r w:rsidRPr="00A61403">
              <w:rPr>
                <w:color w:val="010000"/>
              </w:rPr>
              <w:t>Serruh</w:t>
            </w:r>
            <w:proofErr w:type="spellEnd"/>
            <w:r w:rsidRPr="00A61403">
              <w:rPr>
                <w:color w:val="010000"/>
              </w:rPr>
              <w:t xml:space="preserve"> KALELİ</w:t>
            </w:r>
          </w:p>
        </w:tc>
        <w:tc>
          <w:tcPr>
            <w:tcW w:w="1655" w:type="pct"/>
            <w:hideMark/>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r w:rsidRPr="00A61403">
              <w:rPr>
                <w:color w:val="010000"/>
              </w:rPr>
              <w:t xml:space="preserve">Osman </w:t>
            </w:r>
            <w:proofErr w:type="spellStart"/>
            <w:r w:rsidRPr="00A61403">
              <w:rPr>
                <w:color w:val="010000"/>
              </w:rPr>
              <w:t>Alifeyyaz</w:t>
            </w:r>
            <w:proofErr w:type="spellEnd"/>
            <w:r w:rsidRPr="00A61403">
              <w:rPr>
                <w:color w:val="010000"/>
              </w:rPr>
              <w:t xml:space="preserve"> PAKSÜT</w:t>
            </w:r>
          </w:p>
        </w:tc>
      </w:tr>
      <w:tr w:rsidR="00A61403" w:rsidRPr="00A61403" w:rsidTr="00A61403">
        <w:trPr>
          <w:jc w:val="center"/>
        </w:trPr>
        <w:tc>
          <w:tcPr>
            <w:tcW w:w="1535" w:type="pct"/>
            <w:hideMark/>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r w:rsidRPr="00A61403">
              <w:rPr>
                <w:color w:val="010000"/>
              </w:rPr>
              <w:t>Recep KÖMÜRCÜ</w:t>
            </w:r>
          </w:p>
        </w:tc>
        <w:tc>
          <w:tcPr>
            <w:tcW w:w="1810" w:type="pct"/>
            <w:hideMark/>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proofErr w:type="spellStart"/>
            <w:r w:rsidRPr="00A61403">
              <w:rPr>
                <w:color w:val="010000"/>
              </w:rPr>
              <w:t>Hicabi</w:t>
            </w:r>
            <w:proofErr w:type="spellEnd"/>
            <w:r w:rsidRPr="00A61403">
              <w:rPr>
                <w:color w:val="010000"/>
              </w:rPr>
              <w:t xml:space="preserve"> DURSUN</w:t>
            </w:r>
          </w:p>
        </w:tc>
        <w:tc>
          <w:tcPr>
            <w:tcW w:w="1655" w:type="pct"/>
            <w:hideMark/>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r w:rsidRPr="00A61403">
              <w:rPr>
                <w:color w:val="010000"/>
              </w:rPr>
              <w:t>Celal Mümtaz AKINCI</w:t>
            </w:r>
          </w:p>
        </w:tc>
      </w:tr>
      <w:tr w:rsidR="00A61403" w:rsidRPr="00A61403" w:rsidTr="00A61403">
        <w:trPr>
          <w:jc w:val="center"/>
        </w:trPr>
        <w:tc>
          <w:tcPr>
            <w:tcW w:w="1535" w:type="pct"/>
            <w:hideMark/>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r w:rsidRPr="00A61403">
              <w:rPr>
                <w:color w:val="010000"/>
              </w:rPr>
              <w:lastRenderedPageBreak/>
              <w:t>M. Emin KUZ</w:t>
            </w:r>
          </w:p>
        </w:tc>
        <w:tc>
          <w:tcPr>
            <w:tcW w:w="1810" w:type="pct"/>
            <w:hideMark/>
          </w:tcPr>
          <w:p w:rsidR="00A61403" w:rsidRPr="00A61403" w:rsidRDefault="00A61403" w:rsidP="00A61403">
            <w:pPr>
              <w:spacing w:before="240" w:after="240"/>
              <w:jc w:val="center"/>
              <w:rPr>
                <w:color w:val="010000"/>
              </w:rPr>
            </w:pPr>
            <w:r w:rsidRPr="00A61403">
              <w:rPr>
                <w:color w:val="010000"/>
              </w:rPr>
              <w:lastRenderedPageBreak/>
              <w:t>Üye</w:t>
            </w:r>
          </w:p>
          <w:p w:rsidR="00A61403" w:rsidRPr="00A61403" w:rsidRDefault="00A61403" w:rsidP="00A61403">
            <w:pPr>
              <w:spacing w:before="240" w:after="240"/>
              <w:jc w:val="center"/>
              <w:rPr>
                <w:color w:val="010000"/>
              </w:rPr>
            </w:pPr>
            <w:r w:rsidRPr="00A61403">
              <w:rPr>
                <w:color w:val="010000"/>
              </w:rPr>
              <w:lastRenderedPageBreak/>
              <w:t>Hasan Tahsin GÖKCAN</w:t>
            </w:r>
          </w:p>
        </w:tc>
        <w:tc>
          <w:tcPr>
            <w:tcW w:w="1655" w:type="pct"/>
            <w:hideMark/>
          </w:tcPr>
          <w:p w:rsidR="00A61403" w:rsidRPr="00A61403" w:rsidRDefault="00A61403" w:rsidP="00A61403">
            <w:pPr>
              <w:spacing w:before="240" w:after="240"/>
              <w:jc w:val="center"/>
              <w:rPr>
                <w:color w:val="010000"/>
              </w:rPr>
            </w:pPr>
            <w:r w:rsidRPr="00A61403">
              <w:rPr>
                <w:color w:val="010000"/>
              </w:rPr>
              <w:lastRenderedPageBreak/>
              <w:t>Üye</w:t>
            </w:r>
          </w:p>
          <w:p w:rsidR="00A61403" w:rsidRPr="00A61403" w:rsidRDefault="00A61403" w:rsidP="00A61403">
            <w:pPr>
              <w:spacing w:before="240" w:after="240"/>
              <w:jc w:val="center"/>
              <w:rPr>
                <w:color w:val="010000"/>
              </w:rPr>
            </w:pPr>
            <w:r w:rsidRPr="00A61403">
              <w:rPr>
                <w:color w:val="010000"/>
              </w:rPr>
              <w:lastRenderedPageBreak/>
              <w:t>Kadir ÖZKAYA</w:t>
            </w:r>
          </w:p>
        </w:tc>
      </w:tr>
      <w:tr w:rsidR="00A61403" w:rsidRPr="00A61403" w:rsidTr="00A61403">
        <w:trPr>
          <w:jc w:val="center"/>
        </w:trPr>
        <w:tc>
          <w:tcPr>
            <w:tcW w:w="1535" w:type="pct"/>
          </w:tcPr>
          <w:p w:rsidR="00A61403" w:rsidRPr="00A61403" w:rsidRDefault="00A61403" w:rsidP="00A61403">
            <w:pPr>
              <w:spacing w:before="240" w:after="240"/>
              <w:jc w:val="center"/>
              <w:rPr>
                <w:color w:val="010000"/>
              </w:rPr>
            </w:pPr>
            <w:r w:rsidRPr="00A61403">
              <w:rPr>
                <w:color w:val="010000"/>
              </w:rPr>
              <w:lastRenderedPageBreak/>
              <w:t>Üye</w:t>
            </w:r>
          </w:p>
          <w:p w:rsidR="00A61403" w:rsidRPr="00A61403" w:rsidRDefault="00A61403" w:rsidP="00A61403">
            <w:pPr>
              <w:spacing w:before="240" w:after="240"/>
              <w:jc w:val="center"/>
              <w:rPr>
                <w:color w:val="010000"/>
              </w:rPr>
            </w:pPr>
            <w:r w:rsidRPr="00A61403">
              <w:rPr>
                <w:color w:val="010000"/>
              </w:rPr>
              <w:t>Rıdvan GÜLEÇ</w:t>
            </w:r>
          </w:p>
        </w:tc>
        <w:tc>
          <w:tcPr>
            <w:tcW w:w="1810" w:type="pct"/>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r w:rsidRPr="00A61403">
              <w:rPr>
                <w:bCs/>
                <w:color w:val="010000"/>
              </w:rPr>
              <w:t>Recai AKYEL</w:t>
            </w:r>
          </w:p>
        </w:tc>
        <w:tc>
          <w:tcPr>
            <w:tcW w:w="1655" w:type="pct"/>
          </w:tcPr>
          <w:p w:rsidR="00A61403" w:rsidRPr="00A61403" w:rsidRDefault="00A61403" w:rsidP="00A61403">
            <w:pPr>
              <w:spacing w:before="240" w:after="240"/>
              <w:jc w:val="center"/>
              <w:rPr>
                <w:color w:val="010000"/>
              </w:rPr>
            </w:pPr>
            <w:r w:rsidRPr="00A61403">
              <w:rPr>
                <w:color w:val="010000"/>
              </w:rPr>
              <w:t>Üye</w:t>
            </w:r>
          </w:p>
          <w:p w:rsidR="00A61403" w:rsidRPr="00A61403" w:rsidRDefault="00A61403" w:rsidP="00A61403">
            <w:pPr>
              <w:spacing w:before="240" w:after="240"/>
              <w:jc w:val="center"/>
              <w:rPr>
                <w:color w:val="010000"/>
              </w:rPr>
            </w:pPr>
            <w:r w:rsidRPr="00A61403">
              <w:rPr>
                <w:bCs/>
                <w:color w:val="010000"/>
              </w:rPr>
              <w:t>Yusuf Şevki HAKYEMEZ</w:t>
            </w:r>
          </w:p>
        </w:tc>
      </w:tr>
    </w:tbl>
    <w:p w:rsidR="00A61403" w:rsidRPr="00A61403" w:rsidRDefault="00A61403" w:rsidP="00A61403">
      <w:pPr>
        <w:spacing w:after="200"/>
        <w:ind w:right="283" w:firstLine="709"/>
        <w:jc w:val="both"/>
        <w:rPr>
          <w:color w:val="010000"/>
        </w:rPr>
      </w:pPr>
    </w:p>
    <w:sectPr w:rsidR="00A61403" w:rsidRPr="00A61403" w:rsidSect="00A6140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3A5" w:rsidRDefault="00A733A5" w:rsidP="00A61403">
      <w:r>
        <w:separator/>
      </w:r>
    </w:p>
  </w:endnote>
  <w:endnote w:type="continuationSeparator" w:id="0">
    <w:p w:rsidR="00A733A5" w:rsidRDefault="00A733A5" w:rsidP="00A6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03" w:rsidRDefault="00A61403"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61403" w:rsidRDefault="00A61403" w:rsidP="00A614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03" w:rsidRPr="00A61403" w:rsidRDefault="00A61403" w:rsidP="00CA3CD2">
    <w:pPr>
      <w:pStyle w:val="AltBilgi"/>
      <w:framePr w:wrap="around" w:vAnchor="text" w:hAnchor="margin" w:xAlign="right" w:y="1"/>
      <w:rPr>
        <w:rStyle w:val="SayfaNumaras"/>
      </w:rPr>
    </w:pPr>
    <w:r w:rsidRPr="00A61403">
      <w:rPr>
        <w:rStyle w:val="SayfaNumaras"/>
      </w:rPr>
      <w:fldChar w:fldCharType="begin"/>
    </w:r>
    <w:r w:rsidRPr="00A61403">
      <w:rPr>
        <w:rStyle w:val="SayfaNumaras"/>
      </w:rPr>
      <w:instrText xml:space="preserve"> PAGE </w:instrText>
    </w:r>
    <w:r w:rsidRPr="00A61403">
      <w:rPr>
        <w:rStyle w:val="SayfaNumaras"/>
      </w:rPr>
      <w:fldChar w:fldCharType="separate"/>
    </w:r>
    <w:r w:rsidRPr="00A61403">
      <w:rPr>
        <w:rStyle w:val="SayfaNumaras"/>
        <w:noProof/>
      </w:rPr>
      <w:t>1</w:t>
    </w:r>
    <w:r w:rsidRPr="00A61403">
      <w:rPr>
        <w:rStyle w:val="SayfaNumaras"/>
      </w:rPr>
      <w:fldChar w:fldCharType="end"/>
    </w:r>
  </w:p>
  <w:p w:rsidR="002D7D66" w:rsidRDefault="00A733A5" w:rsidP="00A61403">
    <w:pPr>
      <w:pStyle w:val="a"/>
      <w:ind w:right="360"/>
      <w:jc w:val="right"/>
    </w:pPr>
  </w:p>
  <w:p w:rsidR="002D7D66" w:rsidRDefault="00A733A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3A5" w:rsidRDefault="00A733A5" w:rsidP="00A61403">
      <w:r>
        <w:separator/>
      </w:r>
    </w:p>
  </w:footnote>
  <w:footnote w:type="continuationSeparator" w:id="0">
    <w:p w:rsidR="00A733A5" w:rsidRDefault="00A733A5" w:rsidP="00A6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03" w:rsidRPr="00A61403" w:rsidRDefault="00A61403" w:rsidP="00A61403">
    <w:pPr>
      <w:pStyle w:val="stBilgi"/>
      <w:rPr>
        <w:b/>
      </w:rPr>
    </w:pPr>
    <w:r w:rsidRPr="00A61403">
      <w:rPr>
        <w:b/>
      </w:rPr>
      <w:t>Esas Sayısı:2015/22 (Siyasi Parti Mali Denetimi)</w:t>
    </w:r>
  </w:p>
  <w:p w:rsidR="00A61403" w:rsidRDefault="00A61403" w:rsidP="00A61403">
    <w:pPr>
      <w:pStyle w:val="stBilgi"/>
      <w:rPr>
        <w:b/>
      </w:rPr>
    </w:pPr>
    <w:r>
      <w:rPr>
        <w:b/>
      </w:rPr>
      <w:t>Karar Sayısı:2018/50</w:t>
    </w:r>
  </w:p>
  <w:p w:rsidR="002D7D66" w:rsidRPr="00A61403" w:rsidRDefault="00A733A5" w:rsidP="00A61403">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A7656"/>
    <w:multiLevelType w:val="hybridMultilevel"/>
    <w:tmpl w:val="BFAA8262"/>
    <w:lvl w:ilvl="0" w:tplc="63005ACC">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44CF0040"/>
    <w:multiLevelType w:val="hybridMultilevel"/>
    <w:tmpl w:val="5F6872DA"/>
    <w:lvl w:ilvl="0" w:tplc="F0C40D7A">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03"/>
    <w:rsid w:val="00A61403"/>
    <w:rsid w:val="00A733A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6051"/>
  <w15:chartTrackingRefBased/>
  <w15:docId w15:val="{A7D71B72-206A-4B65-A62E-B75DAC5D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40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A61403"/>
    <w:pPr>
      <w:tabs>
        <w:tab w:val="center" w:pos="4536"/>
        <w:tab w:val="right" w:pos="9072"/>
      </w:tabs>
    </w:pPr>
  </w:style>
  <w:style w:type="character" w:customStyle="1" w:styleId="AltbilgiChar">
    <w:name w:val="Altbilgi Char"/>
    <w:link w:val="a"/>
    <w:uiPriority w:val="99"/>
    <w:rsid w:val="00A61403"/>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A61403"/>
    <w:pPr>
      <w:tabs>
        <w:tab w:val="center" w:pos="4536"/>
        <w:tab w:val="right" w:pos="9072"/>
      </w:tabs>
    </w:pPr>
  </w:style>
  <w:style w:type="character" w:customStyle="1" w:styleId="AltBilgiChar0">
    <w:name w:val="Alt Bilgi Char"/>
    <w:basedOn w:val="VarsaylanParagrafYazTipi"/>
    <w:link w:val="AltBilgi"/>
    <w:uiPriority w:val="99"/>
    <w:rsid w:val="00A6140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61403"/>
    <w:pPr>
      <w:tabs>
        <w:tab w:val="center" w:pos="4536"/>
        <w:tab w:val="right" w:pos="9072"/>
      </w:tabs>
    </w:pPr>
  </w:style>
  <w:style w:type="character" w:customStyle="1" w:styleId="stBilgiChar">
    <w:name w:val="Üst Bilgi Char"/>
    <w:basedOn w:val="VarsaylanParagrafYazTipi"/>
    <w:link w:val="stBilgi"/>
    <w:uiPriority w:val="99"/>
    <w:rsid w:val="00A6140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6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2020-06-17T10:03:00Z</dcterms:created>
  <dcterms:modified xsi:type="dcterms:W3CDTF">2020-06-17T10:04:00Z</dcterms:modified>
</cp:coreProperties>
</file>