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DA" w:rsidRDefault="00BC55DA" w:rsidP="00BC55DA">
      <w:pPr>
        <w:spacing w:after="200" w:line="240" w:lineRule="auto"/>
        <w:ind w:left="283" w:right="283"/>
        <w:jc w:val="center"/>
        <w:rPr>
          <w:rFonts w:ascii="Times New Roman" w:hAnsi="Times New Roman" w:cs="Times New Roman"/>
          <w:b/>
          <w:bCs/>
          <w:caps/>
          <w:color w:val="010000"/>
          <w:sz w:val="24"/>
          <w:szCs w:val="30"/>
        </w:rPr>
      </w:pPr>
      <w:r w:rsidRPr="00BC55DA">
        <w:rPr>
          <w:rFonts w:ascii="Times New Roman" w:hAnsi="Times New Roman" w:cs="Times New Roman"/>
          <w:b/>
          <w:bCs/>
          <w:caps/>
          <w:color w:val="010000"/>
          <w:sz w:val="24"/>
          <w:szCs w:val="30"/>
        </w:rPr>
        <w:t>ANAYASA MAHKEMESİ KARARI</w:t>
      </w:r>
    </w:p>
    <w:p w:rsidR="00BC55DA" w:rsidRPr="00BC55DA" w:rsidRDefault="00BC55DA" w:rsidP="00BC55DA">
      <w:pPr>
        <w:spacing w:after="200" w:line="240" w:lineRule="auto"/>
        <w:ind w:left="283" w:right="283" w:firstLine="709"/>
        <w:jc w:val="center"/>
        <w:rPr>
          <w:rFonts w:ascii="Times New Roman" w:hAnsi="Times New Roman" w:cs="Times New Roman"/>
          <w:b/>
          <w:caps/>
          <w:color w:val="010000"/>
          <w:sz w:val="24"/>
          <w:szCs w:val="24"/>
        </w:rPr>
      </w:pPr>
    </w:p>
    <w:p w:rsidR="00BC55DA" w:rsidRDefault="00BC55DA" w:rsidP="00BC55DA">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Esas Sayısı:2015/4 (Değişik İşler)</w:t>
      </w:r>
    </w:p>
    <w:p w:rsidR="00BC55DA" w:rsidRDefault="00BC55DA" w:rsidP="00BC55DA">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Karar Sayısı:2016/2</w:t>
      </w:r>
    </w:p>
    <w:p w:rsidR="00BC55DA" w:rsidRDefault="00BC55DA" w:rsidP="00BC55DA">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Karar Tarihi:16.3.2016</w:t>
      </w:r>
    </w:p>
    <w:p w:rsidR="00BC55DA" w:rsidRDefault="00BC55DA" w:rsidP="00BC55DA">
      <w:pPr>
        <w:spacing w:after="0" w:line="240" w:lineRule="auto"/>
        <w:rPr>
          <w:rFonts w:ascii="Times New Roman" w:hAnsi="Times New Roman" w:cs="Times New Roman"/>
          <w:b/>
          <w:color w:val="010000"/>
          <w:sz w:val="24"/>
        </w:rPr>
      </w:pPr>
      <w:r>
        <w:rPr>
          <w:rFonts w:ascii="Times New Roman" w:hAnsi="Times New Roman" w:cs="Times New Roman"/>
          <w:b/>
          <w:color w:val="010000"/>
          <w:sz w:val="24"/>
        </w:rPr>
        <w:t>R.G. Tarih-Sayı:03. 05.2016-29701</w:t>
      </w:r>
    </w:p>
    <w:p w:rsidR="00BC55DA" w:rsidRPr="00BC55DA" w:rsidRDefault="00BC55DA" w:rsidP="00BC55DA">
      <w:pPr>
        <w:spacing w:after="0" w:line="240" w:lineRule="auto"/>
        <w:rPr>
          <w:rFonts w:ascii="Times New Roman" w:hAnsi="Times New Roman" w:cs="Times New Roman"/>
          <w:b/>
          <w:color w:val="010000"/>
          <w:sz w:val="24"/>
        </w:rPr>
      </w:pP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roofErr w:type="gramStart"/>
      <w:r w:rsidRPr="00BC55DA">
        <w:rPr>
          <w:rFonts w:ascii="Times New Roman" w:hAnsi="Times New Roman" w:cs="Times New Roman"/>
          <w:b/>
          <w:bCs/>
          <w:color w:val="010000"/>
          <w:sz w:val="24"/>
        </w:rPr>
        <w:t>DAVACI :</w:t>
      </w:r>
      <w:proofErr w:type="gramEnd"/>
      <w:r w:rsidRPr="00BC55DA">
        <w:rPr>
          <w:rFonts w:ascii="Times New Roman" w:hAnsi="Times New Roman" w:cs="Times New Roman"/>
          <w:b/>
          <w:bCs/>
          <w:color w:val="010000"/>
          <w:sz w:val="24"/>
          <w:szCs w:val="19"/>
        </w:rPr>
        <w:t xml:space="preserve"> </w:t>
      </w:r>
      <w:r w:rsidRPr="00BC55DA">
        <w:rPr>
          <w:rFonts w:ascii="Times New Roman" w:hAnsi="Times New Roman" w:cs="Times New Roman"/>
          <w:color w:val="010000"/>
          <w:sz w:val="24"/>
          <w:szCs w:val="19"/>
        </w:rPr>
        <w:t>Yargıtay Cumhuriyet Başsavcılığı</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DAVALI:</w:t>
      </w:r>
      <w:r w:rsidRPr="00BC55DA">
        <w:rPr>
          <w:rFonts w:ascii="Times New Roman" w:hAnsi="Times New Roman" w:cs="Times New Roman"/>
          <w:b/>
          <w:bCs/>
          <w:color w:val="010000"/>
          <w:sz w:val="24"/>
          <w:szCs w:val="19"/>
        </w:rPr>
        <w:t xml:space="preserve"> </w:t>
      </w:r>
      <w:r w:rsidRPr="00BC55DA">
        <w:rPr>
          <w:rFonts w:ascii="Times New Roman" w:hAnsi="Times New Roman" w:cs="Times New Roman"/>
          <w:color w:val="010000"/>
          <w:sz w:val="24"/>
          <w:szCs w:val="19"/>
        </w:rPr>
        <w:t>Adaletçi Kurtuluş Partisi</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DAVANIN KONUSU:</w:t>
      </w:r>
      <w:r w:rsidRPr="00BC55DA">
        <w:rPr>
          <w:rFonts w:ascii="Times New Roman" w:hAnsi="Times New Roman" w:cs="Times New Roman"/>
          <w:b/>
          <w:bCs/>
          <w:color w:val="010000"/>
          <w:sz w:val="24"/>
          <w:szCs w:val="19"/>
        </w:rPr>
        <w:t xml:space="preserve"> </w:t>
      </w:r>
      <w:r w:rsidRPr="00BC55DA">
        <w:rPr>
          <w:rFonts w:ascii="Times New Roman" w:hAnsi="Times New Roman" w:cs="Times New Roman"/>
          <w:color w:val="010000"/>
          <w:sz w:val="24"/>
          <w:szCs w:val="19"/>
        </w:rPr>
        <w:t>Adaletçi Kurtuluş Partisinin kendiliğinden dağılma halinin ve buna bağlı olarak hukuki varlığının sona erdiğinin tespitine karar verilmesi talebidir.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I- DAVANIN GEREKÇESİ</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Adaletçi Kurtuluş Partisi, kuruluşuna dair bildiri ve eklerini 27.2.2012 tarihinde İçişleri Bakanlığına vererek 2820 sayılı Siyasi Partiler Kanunu’nun 8. maddesine göre tüzel kişilik kazanmıştır. İlk büyük kongresini süresinde yapmayan ve zorunlu organlarını oluşturmayan Parti hakkında, Yargıtay Cumhuriyet Başsavcılığınca 25.6.2015 tarihinde düzenlenen iddianame ile kendiliğinden dağılma halinin ve buna bağlı olarak hukuki varlığının sona erdiğinin tespitine karar verilmesi talep edilmektedir.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II- İDDİANAME</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Yargıtay Cumhuriyet Başsavcılığının 25.6.2015 tarihli ve 2015/1965 sayılı iddianamesi şöyledir: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i/>
          <w:iCs/>
          <w:color w:val="010000"/>
          <w:sz w:val="24"/>
          <w:szCs w:val="19"/>
        </w:rPr>
        <w:t xml:space="preserve"> </w:t>
      </w:r>
      <w:r w:rsidRPr="00BC55DA">
        <w:rPr>
          <w:rFonts w:ascii="Times New Roman" w:hAnsi="Times New Roman" w:cs="Times New Roman"/>
          <w:i/>
          <w:iCs/>
          <w:color w:val="010000"/>
          <w:sz w:val="24"/>
          <w:szCs w:val="19"/>
        </w:rPr>
        <w:t>“Adaletçi Kurtuluş Partisi 27.02.2012 tarihinde gerekli belgelerini İçişleri Bakanlığına vermekle, 2820 sayılı Siyasi Partiler Kanununun 8. maddesi uyarınca tüzel kişiliğini kazanmıştır.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i/>
          <w:iCs/>
          <w:color w:val="010000"/>
          <w:sz w:val="24"/>
          <w:szCs w:val="19"/>
        </w:rPr>
        <w:t>Ancak sicil dosyası incelemesinde; Partinin 2820 sayılı Partiler Kanunun 14. ve parti tüzüğünün 5. maddesinde belirtildiği şekliyle kuruluşundan itibaren 2 yıl içerisinde yapmak zorunda olduğu ilk büyük kongresini yaptığına ilişkin bir bildirimde bulunmadığı görülmüştür. Adaletçi Kurtuluş Partisinden büyük kongresini yapıp yapmadığı yapmış ise sonucunun sicil dosyasına işlenmesi için gerekli belgeler talep edilmiş büyük kongrenin yapıldığına ilişkin bir belge sunulmadığı gibi yazılarımıza da cevap verilmemiştir.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i/>
          <w:iCs/>
          <w:color w:val="010000"/>
          <w:sz w:val="24"/>
          <w:szCs w:val="19"/>
        </w:rPr>
        <w:t>Bu nedenlerle 2820 sayılı Kanunun emredici hükümlerine göre, adı geçen parti tüzel kişilik kazanmasından başlayarak iki yıl içinde ilk büyük kongresini toplamadığı ve zorunlu organlarım oluşturmadığı değerlendirilmektedir.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i/>
          <w:iCs/>
          <w:color w:val="010000"/>
          <w:sz w:val="24"/>
          <w:szCs w:val="19"/>
        </w:rPr>
        <w:t>…</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i/>
          <w:iCs/>
          <w:color w:val="010000"/>
          <w:sz w:val="24"/>
          <w:szCs w:val="19"/>
        </w:rPr>
        <w:t>Davalı Adaletçi Kurtuluş Partisinin 2820 sayılı Siyasi Partiler Yasasının 14/7. fıkrasının son cümlesi ve 121. maddesi, 5253 sayılı Dernekler Yasasının 36. maddesi aracılığıyla 4721 sayılı Türk Medeni Yasası’nın 87. maddesinin 2. bendi uyarınca süresinde ilk büyük kongresini yapmaması ve zorunlu organlarını oluşturmaması nedeni ile kendiliğinden dağılma halinin ve buna bağlı olarak hukuki varlığının sona erdiğinin tespitine karar verilmesi iddia ve talep olunur.”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III- İNCELEME</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lastRenderedPageBreak/>
        <w:t>1. Yargıtay Cumhuriyet Başsavcılığının iddianamesi, Raportör Sadettin CEYHAN tarafından hazırlanan rapor, ilgili Anayasa ve kanun hükümleri, bunların gerekçeleri ile diğer belgeler okunup incelendikten sonra gereği görüşülüp düşünüldü:</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2. Yargıtay Cumhuriyet Başsavcılığı, Adaletçi Kurtuluş Partisinin ilk büyük kongresini yapmadığını ileri sürerek kendiliğinden dağılma halinin ve buna bağlı olarak hukuki varlığının sona erdiğinin tespitine karar verilmesini talep etmiştir.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3. Yargıtay Cumhuriyet Başsavcılığının talebiyle ilgili olarak Anayasa Mahkemesinin 11.9.2015 tarihli ve 33787353/2015-4 sayılı yazısıyla savunması istenilen Parti, savunma vermemiştir.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 xml:space="preserve">4. 2820 sayılı Siyasi Partiler Kanunu’nun 14. maddesinin birinci fıkrasında siyasi partilerin en yüksek organının büyük kongre olduğu, yedinci fıkrasında parti kurucularının ilk büyük kongreyi, partinin tüzelkişilik kazanmasından başlayarak iki yıl içinde toplamak zorunda </w:t>
      </w:r>
      <w:proofErr w:type="gramStart"/>
      <w:r w:rsidRPr="00BC55DA">
        <w:rPr>
          <w:rFonts w:ascii="Times New Roman" w:hAnsi="Times New Roman" w:cs="Times New Roman"/>
          <w:color w:val="010000"/>
          <w:sz w:val="24"/>
          <w:szCs w:val="19"/>
        </w:rPr>
        <w:t>oldukları</w:t>
      </w:r>
      <w:proofErr w:type="gramEnd"/>
      <w:r w:rsidRPr="00BC55DA">
        <w:rPr>
          <w:rFonts w:ascii="Times New Roman" w:hAnsi="Times New Roman" w:cs="Times New Roman"/>
          <w:color w:val="010000"/>
          <w:sz w:val="24"/>
          <w:szCs w:val="19"/>
        </w:rPr>
        <w:t xml:space="preserve"> belirtilmiştir.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5. Buna göre, gerekli kuruluş bildirisi ve eklerini 27.2.2012 tarihinde İçişleri Bakanlığına vererek 2820 sayılı Siyasi Partiler Kanunu’nun 8. maddesine göre tüzel kişilik kazanmış bulunan Adaletçi Kurtuluş Partisinin bu tarihten itibaren iki yıl içinde ilk büyük kongresini toplaması ve zorunlu organlarını oluşturması gerekmektedir.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 xml:space="preserve">6. Siyasî Partiler Kanunu’nun 121. maddesinin birinci fıkrasında, </w:t>
      </w:r>
      <w:r w:rsidRPr="00BC55DA">
        <w:rPr>
          <w:rFonts w:ascii="Times New Roman" w:hAnsi="Times New Roman" w:cs="Times New Roman"/>
          <w:i/>
          <w:iCs/>
          <w:color w:val="010000"/>
          <w:sz w:val="24"/>
          <w:szCs w:val="19"/>
        </w:rPr>
        <w:t xml:space="preserve">“Türk Kanunu Medenîsi ile </w:t>
      </w:r>
      <w:proofErr w:type="gramStart"/>
      <w:r w:rsidRPr="00BC55DA">
        <w:rPr>
          <w:rFonts w:ascii="Times New Roman" w:hAnsi="Times New Roman" w:cs="Times New Roman"/>
          <w:i/>
          <w:iCs/>
          <w:color w:val="010000"/>
          <w:sz w:val="24"/>
          <w:szCs w:val="19"/>
        </w:rPr>
        <w:t>Dernekler Kanununun</w:t>
      </w:r>
      <w:proofErr w:type="gramEnd"/>
      <w:r w:rsidRPr="00BC55DA">
        <w:rPr>
          <w:rFonts w:ascii="Times New Roman" w:hAnsi="Times New Roman" w:cs="Times New Roman"/>
          <w:i/>
          <w:iCs/>
          <w:color w:val="010000"/>
          <w:sz w:val="24"/>
          <w:szCs w:val="19"/>
        </w:rPr>
        <w:t xml:space="preserve"> ve dernekler hakkında uygulanan diğer kanunların bu kanuna aykırı olmayan hükümleri, siyasî partiler hakkında da uygulanır”</w:t>
      </w:r>
      <w:r w:rsidRPr="00BC55DA">
        <w:rPr>
          <w:rFonts w:ascii="Times New Roman" w:hAnsi="Times New Roman" w:cs="Times New Roman"/>
          <w:color w:val="010000"/>
          <w:sz w:val="24"/>
          <w:szCs w:val="19"/>
        </w:rPr>
        <w:t xml:space="preserve"> denilmektedir.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yapılmaması halleri, derneğin kendiliğinden sona ermesi nedenleri olarak sayılmıştır.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7. Açıklanan nedenlerle, 27.2.2012 tarihinde tüzel kişilik kazanan ve ilk büyük kongresini süresinde yapmayan Adaletçi Kurtuluş Partisinin hukuki varlığının sona ermiş olduğunun tespitine karar verilmesi gerekir.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t xml:space="preserve">8. Diğer taraftan 2820 sayılı Kanun’un 110. maddesinde, </w:t>
      </w:r>
      <w:r w:rsidRPr="00BC55DA">
        <w:rPr>
          <w:rFonts w:ascii="Times New Roman" w:hAnsi="Times New Roman" w:cs="Times New Roman"/>
          <w:i/>
          <w:iCs/>
          <w:color w:val="010000"/>
          <w:sz w:val="24"/>
          <w:szCs w:val="19"/>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BC55DA">
        <w:rPr>
          <w:rFonts w:ascii="Times New Roman" w:hAnsi="Times New Roman" w:cs="Times New Roman"/>
          <w:color w:val="010000"/>
          <w:sz w:val="24"/>
          <w:szCs w:val="19"/>
        </w:rPr>
        <w:t xml:space="preserve"> denilmektedir. Bu durumda, tüzelkişiliği sona eren Parti mallarının Hazineye geçmesi gerekir.</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rPr>
        <w:t>IV- HÜKÜM</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szCs w:val="19"/>
        </w:rPr>
        <w:t>A-</w:t>
      </w:r>
      <w:r w:rsidRPr="00BC55DA">
        <w:rPr>
          <w:rFonts w:ascii="Times New Roman" w:hAnsi="Times New Roman" w:cs="Times New Roman"/>
          <w:color w:val="010000"/>
          <w:sz w:val="24"/>
          <w:szCs w:val="19"/>
        </w:rPr>
        <w:t xml:space="preserve"> Adaletçi Kurtuluş Partisinin, 22.4.1983 tarihli ve 2820 sayılı Siyasi Partiler Kanunu’nun 121. maddesi yollamasıyla, 22.11.2001 tarihli ve 4721 sayılı Türk Medenî Kanunu’nun 87. maddesi gereğince dağılmış sayılarak hukuki varlığının sona erdiğine,</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szCs w:val="19"/>
        </w:rPr>
        <w:t>B-</w:t>
      </w:r>
      <w:r w:rsidRPr="00BC55DA">
        <w:rPr>
          <w:rFonts w:ascii="Times New Roman" w:hAnsi="Times New Roman" w:cs="Times New Roman"/>
          <w:b/>
          <w:bCs/>
          <w:color w:val="010000"/>
          <w:sz w:val="24"/>
          <w:szCs w:val="19"/>
        </w:rPr>
        <w:t xml:space="preserve"> </w:t>
      </w:r>
      <w:r w:rsidRPr="00BC55DA">
        <w:rPr>
          <w:rFonts w:ascii="Times New Roman" w:hAnsi="Times New Roman" w:cs="Times New Roman"/>
          <w:color w:val="010000"/>
          <w:sz w:val="24"/>
          <w:szCs w:val="19"/>
        </w:rPr>
        <w:t>Partinin tüm mallarının, 2820 sayılı Kanun’un 110. maddesinin birinci fıkrası uyarınca Hazineye geçmesine,</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b/>
          <w:bCs/>
          <w:color w:val="010000"/>
          <w:sz w:val="24"/>
          <w:szCs w:val="19"/>
        </w:rPr>
        <w:t xml:space="preserve">C- </w:t>
      </w:r>
      <w:r w:rsidRPr="00BC55DA">
        <w:rPr>
          <w:rFonts w:ascii="Times New Roman" w:hAnsi="Times New Roman" w:cs="Times New Roman"/>
          <w:color w:val="010000"/>
          <w:sz w:val="24"/>
          <w:szCs w:val="19"/>
        </w:rPr>
        <w:t>Gereğinin yerine getirilmesi için karar örneğinin Yargıtay Cumhuriyet Başsavcılığına gönderilmesine,</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r w:rsidRPr="00BC55DA">
        <w:rPr>
          <w:rFonts w:ascii="Times New Roman" w:hAnsi="Times New Roman" w:cs="Times New Roman"/>
          <w:color w:val="010000"/>
          <w:sz w:val="24"/>
          <w:szCs w:val="19"/>
        </w:rPr>
        <w:lastRenderedPageBreak/>
        <w:t>16.3.2016 tarihinde OYBİRLİĞİYLE karar verildi.</w:t>
      </w:r>
    </w:p>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C55DA" w:rsidRPr="00BC55DA" w:rsidTr="00BC55DA">
        <w:trPr>
          <w:jc w:val="center"/>
        </w:trPr>
        <w:tc>
          <w:tcPr>
            <w:tcW w:w="1666"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Başkan</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Zühtü ARSLAN</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Başkanvekili</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Burhan ÜSTÜN</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Başkanvekili</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Engin YILDIRIM</w:t>
            </w:r>
          </w:p>
        </w:tc>
      </w:tr>
    </w:tbl>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C55DA" w:rsidRPr="00BC55DA" w:rsidTr="00BC55DA">
        <w:trPr>
          <w:jc w:val="center"/>
        </w:trPr>
        <w:tc>
          <w:tcPr>
            <w:tcW w:w="1666"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Serdar ÖZGÜLDÜR </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proofErr w:type="spellStart"/>
            <w:r w:rsidRPr="00BC55DA">
              <w:rPr>
                <w:rFonts w:ascii="Times New Roman" w:hAnsi="Times New Roman" w:cs="Times New Roman"/>
                <w:color w:val="010000"/>
                <w:sz w:val="24"/>
                <w:szCs w:val="19"/>
              </w:rPr>
              <w:t>Serruh</w:t>
            </w:r>
            <w:proofErr w:type="spellEnd"/>
            <w:r w:rsidRPr="00BC55DA">
              <w:rPr>
                <w:rFonts w:ascii="Times New Roman" w:hAnsi="Times New Roman" w:cs="Times New Roman"/>
                <w:color w:val="010000"/>
                <w:sz w:val="24"/>
                <w:szCs w:val="19"/>
              </w:rPr>
              <w:t xml:space="preserve"> KALELİ </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 </w:t>
            </w:r>
            <w:r w:rsidRPr="00BC55DA">
              <w:rPr>
                <w:rFonts w:ascii="Times New Roman" w:hAnsi="Times New Roman" w:cs="Times New Roman"/>
                <w:color w:val="010000"/>
                <w:sz w:val="24"/>
                <w:szCs w:val="19"/>
              </w:rPr>
              <w:t xml:space="preserve">Osman </w:t>
            </w:r>
            <w:proofErr w:type="spellStart"/>
            <w:r w:rsidRPr="00BC55DA">
              <w:rPr>
                <w:rFonts w:ascii="Times New Roman" w:hAnsi="Times New Roman" w:cs="Times New Roman"/>
                <w:color w:val="010000"/>
                <w:sz w:val="24"/>
                <w:szCs w:val="19"/>
              </w:rPr>
              <w:t>Alifeyyaz</w:t>
            </w:r>
            <w:proofErr w:type="spellEnd"/>
            <w:r w:rsidRPr="00BC55DA">
              <w:rPr>
                <w:rFonts w:ascii="Times New Roman" w:hAnsi="Times New Roman" w:cs="Times New Roman"/>
                <w:color w:val="010000"/>
                <w:sz w:val="24"/>
                <w:szCs w:val="19"/>
              </w:rPr>
              <w:t xml:space="preserve"> PAKSÜT</w:t>
            </w:r>
          </w:p>
        </w:tc>
      </w:tr>
    </w:tbl>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C55DA" w:rsidRPr="00BC55DA" w:rsidTr="00BC55DA">
        <w:trPr>
          <w:jc w:val="center"/>
        </w:trPr>
        <w:tc>
          <w:tcPr>
            <w:tcW w:w="1666"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 </w:t>
            </w:r>
            <w:r w:rsidRPr="00BC55DA">
              <w:rPr>
                <w:rFonts w:ascii="Times New Roman" w:hAnsi="Times New Roman" w:cs="Times New Roman"/>
                <w:color w:val="010000"/>
                <w:sz w:val="24"/>
                <w:szCs w:val="19"/>
              </w:rPr>
              <w:t>Recep KÖMÜRCÜ</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Üye </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 </w:t>
            </w:r>
            <w:r w:rsidRPr="00BC55DA">
              <w:rPr>
                <w:rFonts w:ascii="Times New Roman" w:hAnsi="Times New Roman" w:cs="Times New Roman"/>
                <w:color w:val="010000"/>
                <w:sz w:val="24"/>
                <w:szCs w:val="19"/>
              </w:rPr>
              <w:t>Alparslan ALTAN</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Nuri NECİPOĞLU</w:t>
            </w:r>
            <w:r w:rsidRPr="00BC55DA">
              <w:rPr>
                <w:rFonts w:ascii="Times New Roman" w:hAnsi="Times New Roman" w:cs="Times New Roman"/>
                <w:color w:val="010000"/>
                <w:sz w:val="24"/>
                <w:szCs w:val="19"/>
              </w:rPr>
              <w:t xml:space="preserve"> </w:t>
            </w:r>
          </w:p>
        </w:tc>
      </w:tr>
    </w:tbl>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C55DA" w:rsidRPr="00BC55DA" w:rsidTr="00BC55DA">
        <w:trPr>
          <w:jc w:val="center"/>
        </w:trPr>
        <w:tc>
          <w:tcPr>
            <w:tcW w:w="1666"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proofErr w:type="spellStart"/>
            <w:r w:rsidRPr="00BC55DA">
              <w:rPr>
                <w:rFonts w:ascii="Times New Roman" w:hAnsi="Times New Roman" w:cs="Times New Roman"/>
                <w:color w:val="010000"/>
                <w:sz w:val="24"/>
                <w:szCs w:val="19"/>
              </w:rPr>
              <w:t>Hicabi</w:t>
            </w:r>
            <w:proofErr w:type="spellEnd"/>
            <w:r w:rsidRPr="00BC55DA">
              <w:rPr>
                <w:rFonts w:ascii="Times New Roman" w:hAnsi="Times New Roman" w:cs="Times New Roman"/>
                <w:color w:val="010000"/>
                <w:sz w:val="24"/>
                <w:szCs w:val="19"/>
              </w:rPr>
              <w:t xml:space="preserve"> DURSUN</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Celal Mümtaz AKINCI</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Erdal TERCAN</w:t>
            </w:r>
          </w:p>
        </w:tc>
      </w:tr>
    </w:tbl>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C55DA" w:rsidRPr="00BC55DA" w:rsidTr="00BC55DA">
        <w:trPr>
          <w:jc w:val="center"/>
        </w:trPr>
        <w:tc>
          <w:tcPr>
            <w:tcW w:w="1666"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 xml:space="preserve">Muammer TOPAL </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M. Emin KUZ</w:t>
            </w:r>
          </w:p>
        </w:tc>
        <w:tc>
          <w:tcPr>
            <w:tcW w:w="1667"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Hasan Tahsin GÖKCAN</w:t>
            </w:r>
          </w:p>
        </w:tc>
      </w:tr>
    </w:tbl>
    <w:p w:rsidR="00BC55DA" w:rsidRPr="00BC55DA" w:rsidRDefault="00BC55DA" w:rsidP="00BC55DA">
      <w:pPr>
        <w:spacing w:after="200" w:line="240" w:lineRule="auto"/>
        <w:ind w:left="283" w:right="283" w:firstLine="709"/>
        <w:jc w:val="both"/>
        <w:rPr>
          <w:rFonts w:ascii="Times New Roman" w:hAnsi="Times New Roman" w:cs="Times New Roman"/>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C55DA" w:rsidRPr="00BC55DA" w:rsidTr="00BC55DA">
        <w:trPr>
          <w:jc w:val="center"/>
        </w:trPr>
        <w:tc>
          <w:tcPr>
            <w:tcW w:w="2500"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Kadir ÖZKAYA</w:t>
            </w:r>
          </w:p>
        </w:tc>
        <w:tc>
          <w:tcPr>
            <w:tcW w:w="2500" w:type="pct"/>
            <w:tcMar>
              <w:top w:w="0" w:type="dxa"/>
              <w:left w:w="70" w:type="dxa"/>
              <w:bottom w:w="0" w:type="dxa"/>
              <w:right w:w="70" w:type="dxa"/>
            </w:tcMar>
            <w:hideMark/>
          </w:tcPr>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Üye</w:t>
            </w:r>
          </w:p>
          <w:p w:rsidR="00BC55DA" w:rsidRPr="00BC55DA" w:rsidRDefault="00BC55DA" w:rsidP="00BC55DA">
            <w:pPr>
              <w:spacing w:after="120" w:line="240" w:lineRule="auto"/>
              <w:jc w:val="center"/>
              <w:rPr>
                <w:rFonts w:ascii="Times New Roman" w:hAnsi="Times New Roman" w:cs="Times New Roman"/>
                <w:color w:val="010000"/>
                <w:sz w:val="24"/>
              </w:rPr>
            </w:pPr>
            <w:r w:rsidRPr="00BC55DA">
              <w:rPr>
                <w:rFonts w:ascii="Times New Roman" w:hAnsi="Times New Roman" w:cs="Times New Roman"/>
                <w:color w:val="010000"/>
                <w:sz w:val="24"/>
                <w:szCs w:val="19"/>
              </w:rPr>
              <w:t>Rıdvan GÜLEÇ</w:t>
            </w:r>
          </w:p>
        </w:tc>
      </w:tr>
    </w:tbl>
    <w:p w:rsidR="00BC55DA" w:rsidRPr="00BC55DA" w:rsidRDefault="00BC55DA" w:rsidP="00BC55DA">
      <w:pPr>
        <w:spacing w:after="200" w:line="240" w:lineRule="auto"/>
        <w:ind w:left="283" w:right="283" w:firstLine="709"/>
        <w:jc w:val="both"/>
        <w:rPr>
          <w:rFonts w:ascii="Times New Roman" w:eastAsiaTheme="minorEastAsia" w:hAnsi="Times New Roman" w:cs="Times New Roman"/>
          <w:color w:val="010000"/>
          <w:sz w:val="24"/>
        </w:rPr>
      </w:pPr>
      <w:bookmarkStart w:id="0" w:name="_GoBack"/>
      <w:bookmarkEnd w:id="0"/>
    </w:p>
    <w:sectPr w:rsidR="00BC55DA" w:rsidRPr="00BC55DA" w:rsidSect="00BC55D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C58" w:rsidRDefault="007D0C58" w:rsidP="00FE1069">
      <w:pPr>
        <w:spacing w:after="0" w:line="240" w:lineRule="auto"/>
      </w:pPr>
      <w:r>
        <w:separator/>
      </w:r>
    </w:p>
  </w:endnote>
  <w:endnote w:type="continuationSeparator" w:id="0">
    <w:p w:rsidR="007D0C58" w:rsidRDefault="007D0C58" w:rsidP="00FE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DA" w:rsidRDefault="00BC55DA" w:rsidP="00A33BB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C55DA" w:rsidRDefault="00BC55DA" w:rsidP="00BC55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DA" w:rsidRPr="00BC55DA" w:rsidRDefault="00BC55DA" w:rsidP="00A33BB8">
    <w:pPr>
      <w:pStyle w:val="AltBilgi"/>
      <w:framePr w:wrap="around" w:vAnchor="text" w:hAnchor="margin" w:xAlign="right" w:y="1"/>
      <w:rPr>
        <w:rStyle w:val="SayfaNumaras"/>
        <w:rFonts w:ascii="Times New Roman" w:hAnsi="Times New Roman" w:cs="Times New Roman"/>
        <w:sz w:val="24"/>
      </w:rPr>
    </w:pPr>
    <w:r w:rsidRPr="00BC55DA">
      <w:rPr>
        <w:rStyle w:val="SayfaNumaras"/>
        <w:rFonts w:ascii="Times New Roman" w:hAnsi="Times New Roman" w:cs="Times New Roman"/>
        <w:sz w:val="24"/>
      </w:rPr>
      <w:fldChar w:fldCharType="begin"/>
    </w:r>
    <w:r w:rsidRPr="00BC55DA">
      <w:rPr>
        <w:rStyle w:val="SayfaNumaras"/>
        <w:rFonts w:ascii="Times New Roman" w:hAnsi="Times New Roman" w:cs="Times New Roman"/>
        <w:sz w:val="24"/>
      </w:rPr>
      <w:instrText xml:space="preserve"> PAGE </w:instrText>
    </w:r>
    <w:r w:rsidRPr="00BC55DA">
      <w:rPr>
        <w:rStyle w:val="SayfaNumaras"/>
        <w:rFonts w:ascii="Times New Roman" w:hAnsi="Times New Roman" w:cs="Times New Roman"/>
        <w:sz w:val="24"/>
      </w:rPr>
      <w:fldChar w:fldCharType="separate"/>
    </w:r>
    <w:r w:rsidRPr="00BC55DA">
      <w:rPr>
        <w:rStyle w:val="SayfaNumaras"/>
        <w:rFonts w:ascii="Times New Roman" w:hAnsi="Times New Roman" w:cs="Times New Roman"/>
        <w:noProof/>
        <w:sz w:val="24"/>
      </w:rPr>
      <w:t>1</w:t>
    </w:r>
    <w:r w:rsidRPr="00BC55DA">
      <w:rPr>
        <w:rStyle w:val="SayfaNumaras"/>
        <w:rFonts w:ascii="Times New Roman" w:hAnsi="Times New Roman" w:cs="Times New Roman"/>
        <w:sz w:val="24"/>
      </w:rPr>
      <w:fldChar w:fldCharType="end"/>
    </w:r>
  </w:p>
  <w:p w:rsidR="00BC55DA" w:rsidRDefault="00BC55DA" w:rsidP="00BC55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C58" w:rsidRDefault="007D0C58" w:rsidP="00FE1069">
      <w:pPr>
        <w:spacing w:after="0" w:line="240" w:lineRule="auto"/>
      </w:pPr>
      <w:r>
        <w:separator/>
      </w:r>
    </w:p>
  </w:footnote>
  <w:footnote w:type="continuationSeparator" w:id="0">
    <w:p w:rsidR="007D0C58" w:rsidRDefault="007D0C58" w:rsidP="00FE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DA" w:rsidRPr="00BC55DA" w:rsidRDefault="00BC55DA" w:rsidP="00BC55DA">
    <w:pPr>
      <w:pStyle w:val="stBilgi"/>
      <w:rPr>
        <w:rFonts w:ascii="Times New Roman" w:hAnsi="Times New Roman" w:cs="Times New Roman"/>
        <w:b/>
        <w:sz w:val="24"/>
      </w:rPr>
    </w:pPr>
    <w:r w:rsidRPr="00BC55DA">
      <w:rPr>
        <w:rFonts w:ascii="Times New Roman" w:hAnsi="Times New Roman" w:cs="Times New Roman"/>
        <w:b/>
        <w:sz w:val="24"/>
      </w:rPr>
      <w:t>Esas Sayısı:2015/4 (Değişik İşler)</w:t>
    </w:r>
  </w:p>
  <w:p w:rsidR="00BC55DA" w:rsidRDefault="00BC55DA" w:rsidP="00BC55DA">
    <w:pPr>
      <w:pStyle w:val="stBilgi"/>
      <w:rPr>
        <w:rFonts w:ascii="Times New Roman" w:hAnsi="Times New Roman" w:cs="Times New Roman"/>
        <w:b/>
        <w:sz w:val="24"/>
      </w:rPr>
    </w:pPr>
    <w:r>
      <w:rPr>
        <w:rFonts w:ascii="Times New Roman" w:hAnsi="Times New Roman" w:cs="Times New Roman"/>
        <w:b/>
        <w:sz w:val="24"/>
      </w:rPr>
      <w:t>Karar Sayısı:2016/2</w:t>
    </w:r>
  </w:p>
  <w:p w:rsidR="00BC55DA" w:rsidRPr="00BC55DA" w:rsidRDefault="00BC55DA" w:rsidP="00BC55DA">
    <w:pPr>
      <w:pStyle w:val="stBilgi"/>
      <w:rPr>
        <w:rFonts w:ascii="Times New Roman" w:hAnsi="Times New Roman" w:cs="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69"/>
    <w:rsid w:val="007D0C58"/>
    <w:rsid w:val="00BC55DA"/>
    <w:rsid w:val="00D12EB3"/>
    <w:rsid w:val="00FE10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5AB82-1A0B-4711-A48B-C4CCD9C2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5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55DA"/>
  </w:style>
  <w:style w:type="paragraph" w:styleId="AltBilgi">
    <w:name w:val="footer"/>
    <w:basedOn w:val="Normal"/>
    <w:link w:val="AltBilgiChar"/>
    <w:uiPriority w:val="99"/>
    <w:unhideWhenUsed/>
    <w:rsid w:val="00BC5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55DA"/>
  </w:style>
  <w:style w:type="character" w:styleId="SayfaNumaras">
    <w:name w:val="page number"/>
    <w:basedOn w:val="VarsaylanParagrafYazTipi"/>
    <w:uiPriority w:val="99"/>
    <w:semiHidden/>
    <w:unhideWhenUsed/>
    <w:rsid w:val="00BC5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895</Words>
  <Characters>5107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2020-06-13T07:35:00Z</dcterms:created>
  <dcterms:modified xsi:type="dcterms:W3CDTF">2020-06-13T07:50:00Z</dcterms:modified>
</cp:coreProperties>
</file>