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717B" w:rsidRDefault="00D8717B" w:rsidP="00D8717B">
      <w:pPr>
        <w:spacing w:after="200"/>
        <w:ind w:right="283"/>
        <w:jc w:val="center"/>
        <w:rPr>
          <w:b/>
          <w:bCs/>
          <w:caps/>
          <w:color w:val="010000"/>
          <w:szCs w:val="30"/>
        </w:rPr>
      </w:pPr>
      <w:r w:rsidRPr="00D8717B">
        <w:rPr>
          <w:b/>
          <w:bCs/>
          <w:caps/>
          <w:color w:val="010000"/>
          <w:szCs w:val="30"/>
        </w:rPr>
        <w:t>ANAYASA MAHKEMESİ KARARI</w:t>
      </w:r>
    </w:p>
    <w:p w:rsidR="00D8717B" w:rsidRPr="00D8717B" w:rsidRDefault="00D8717B" w:rsidP="00D8717B">
      <w:pPr>
        <w:spacing w:after="200"/>
        <w:ind w:right="283" w:firstLine="709"/>
        <w:jc w:val="center"/>
        <w:rPr>
          <w:b/>
          <w:bCs/>
          <w:caps/>
          <w:color w:val="010000"/>
          <w:szCs w:val="30"/>
        </w:rPr>
      </w:pPr>
    </w:p>
    <w:p w:rsidR="00D8717B" w:rsidRDefault="00D8717B" w:rsidP="00D8717B">
      <w:pPr>
        <w:rPr>
          <w:b/>
          <w:bCs/>
          <w:color w:val="010000"/>
          <w:szCs w:val="22"/>
        </w:rPr>
      </w:pPr>
      <w:r>
        <w:rPr>
          <w:b/>
          <w:bCs/>
          <w:color w:val="010000"/>
          <w:szCs w:val="22"/>
        </w:rPr>
        <w:t>Esas Sayısı:2014/21 (Siyasi Parti Mali Denetimi)</w:t>
      </w:r>
    </w:p>
    <w:p w:rsidR="00D8717B" w:rsidRDefault="00D8717B" w:rsidP="00D8717B">
      <w:pPr>
        <w:rPr>
          <w:b/>
          <w:color w:val="010000"/>
          <w:szCs w:val="22"/>
        </w:rPr>
      </w:pPr>
      <w:r>
        <w:rPr>
          <w:b/>
          <w:color w:val="010000"/>
          <w:szCs w:val="22"/>
        </w:rPr>
        <w:t>Karar Sayısı:2015/54</w:t>
      </w:r>
    </w:p>
    <w:p w:rsidR="00D8717B" w:rsidRDefault="00D8717B" w:rsidP="00D8717B">
      <w:pPr>
        <w:rPr>
          <w:b/>
          <w:color w:val="010000"/>
          <w:szCs w:val="22"/>
        </w:rPr>
      </w:pPr>
      <w:r>
        <w:rPr>
          <w:b/>
          <w:color w:val="010000"/>
          <w:szCs w:val="22"/>
        </w:rPr>
        <w:t>Karar Tarihi:1.7.2015</w:t>
      </w:r>
    </w:p>
    <w:p w:rsidR="00D8717B" w:rsidRDefault="00D8717B" w:rsidP="00D8717B">
      <w:pPr>
        <w:rPr>
          <w:b/>
          <w:color w:val="010000"/>
          <w:szCs w:val="22"/>
        </w:rPr>
      </w:pPr>
      <w:r>
        <w:rPr>
          <w:b/>
          <w:color w:val="010000"/>
          <w:szCs w:val="22"/>
        </w:rPr>
        <w:t>R.G. Tarih-Sayı:13.11.2015-29531</w:t>
      </w:r>
    </w:p>
    <w:p w:rsidR="00D8717B" w:rsidRPr="00D8717B" w:rsidRDefault="00D8717B" w:rsidP="00D8717B">
      <w:pPr>
        <w:rPr>
          <w:b/>
          <w:color w:val="010000"/>
          <w:szCs w:val="22"/>
        </w:rPr>
      </w:pPr>
    </w:p>
    <w:p w:rsidR="00D8717B" w:rsidRPr="00D8717B" w:rsidRDefault="00D8717B" w:rsidP="00D8717B">
      <w:pPr>
        <w:spacing w:after="200"/>
        <w:ind w:right="283" w:firstLine="709"/>
        <w:jc w:val="both"/>
        <w:rPr>
          <w:color w:val="010000"/>
          <w:szCs w:val="22"/>
        </w:rPr>
      </w:pPr>
      <w:r w:rsidRPr="00D8717B">
        <w:rPr>
          <w:b/>
          <w:bCs/>
          <w:color w:val="010000"/>
          <w:szCs w:val="22"/>
        </w:rPr>
        <w:t>I- MALİ DENETİMİN KONUSU</w:t>
      </w:r>
    </w:p>
    <w:p w:rsidR="00D8717B" w:rsidRPr="00D8717B" w:rsidRDefault="00D8717B" w:rsidP="00D8717B">
      <w:pPr>
        <w:spacing w:after="200"/>
        <w:ind w:right="283" w:firstLine="709"/>
        <w:jc w:val="both"/>
        <w:rPr>
          <w:color w:val="010000"/>
          <w:szCs w:val="19"/>
        </w:rPr>
      </w:pPr>
      <w:r w:rsidRPr="00D8717B">
        <w:rPr>
          <w:color w:val="010000"/>
          <w:szCs w:val="19"/>
        </w:rPr>
        <w:t>Liberal Demokrat Parti 2013 yılı kesin hesabının incelenmesidir.</w:t>
      </w:r>
    </w:p>
    <w:p w:rsidR="00D8717B" w:rsidRPr="00D8717B" w:rsidRDefault="00D8717B" w:rsidP="00D8717B">
      <w:pPr>
        <w:spacing w:after="200"/>
        <w:ind w:right="283" w:firstLine="709"/>
        <w:jc w:val="both"/>
        <w:rPr>
          <w:b/>
          <w:bCs/>
          <w:color w:val="010000"/>
          <w:szCs w:val="22"/>
        </w:rPr>
      </w:pPr>
      <w:r w:rsidRPr="00D8717B">
        <w:rPr>
          <w:b/>
          <w:bCs/>
          <w:color w:val="010000"/>
          <w:szCs w:val="22"/>
        </w:rPr>
        <w:t>II- İLK İNCELEME</w:t>
      </w:r>
    </w:p>
    <w:p w:rsidR="00D8717B" w:rsidRPr="00D8717B" w:rsidRDefault="00D8717B" w:rsidP="00D8717B">
      <w:pPr>
        <w:spacing w:after="200"/>
        <w:ind w:right="283" w:firstLine="709"/>
        <w:jc w:val="both"/>
        <w:rPr>
          <w:color w:val="010000"/>
          <w:szCs w:val="19"/>
        </w:rPr>
      </w:pPr>
      <w:r w:rsidRPr="00D8717B">
        <w:rPr>
          <w:color w:val="010000"/>
          <w:szCs w:val="19"/>
        </w:rPr>
        <w:t xml:space="preserve">1. Anayasa Mahkemesi </w:t>
      </w:r>
      <w:proofErr w:type="spellStart"/>
      <w:r w:rsidRPr="00D8717B">
        <w:rPr>
          <w:color w:val="010000"/>
          <w:szCs w:val="19"/>
        </w:rPr>
        <w:t>İçtüzüğü’nün</w:t>
      </w:r>
      <w:proofErr w:type="spellEnd"/>
      <w:r w:rsidRPr="00D8717B">
        <w:rPr>
          <w:color w:val="010000"/>
          <w:szCs w:val="19"/>
        </w:rPr>
        <w:t xml:space="preserve"> 51. maddesi uyarınca </w:t>
      </w:r>
      <w:proofErr w:type="spellStart"/>
      <w:r w:rsidRPr="00D8717B">
        <w:rPr>
          <w:color w:val="010000"/>
          <w:szCs w:val="19"/>
        </w:rPr>
        <w:t>Serruh</w:t>
      </w:r>
      <w:proofErr w:type="spellEnd"/>
      <w:r w:rsidRPr="00D8717B">
        <w:rPr>
          <w:color w:val="010000"/>
          <w:szCs w:val="19"/>
        </w:rPr>
        <w:t xml:space="preserve"> KALELİ, Alparslan ALTAN, Serdar ÖZGÜLDÜR, Osman </w:t>
      </w:r>
      <w:proofErr w:type="spellStart"/>
      <w:r w:rsidRPr="00D8717B">
        <w:rPr>
          <w:color w:val="010000"/>
          <w:szCs w:val="19"/>
        </w:rPr>
        <w:t>Alifeyyaz</w:t>
      </w:r>
      <w:proofErr w:type="spellEnd"/>
      <w:r w:rsidRPr="00D8717B">
        <w:rPr>
          <w:color w:val="010000"/>
          <w:szCs w:val="19"/>
        </w:rPr>
        <w:t xml:space="preserve"> PAKSÜT, Recep KÖMÜRCÜ, Burhan ÜSTÜN, Engin YILDIRIM, Nuri NECİPOĞLU, </w:t>
      </w:r>
      <w:proofErr w:type="spellStart"/>
      <w:r w:rsidRPr="00D8717B">
        <w:rPr>
          <w:color w:val="010000"/>
          <w:szCs w:val="19"/>
        </w:rPr>
        <w:t>Hicabi</w:t>
      </w:r>
      <w:proofErr w:type="spellEnd"/>
      <w:r w:rsidRPr="00D8717B">
        <w:rPr>
          <w:color w:val="010000"/>
          <w:szCs w:val="19"/>
        </w:rPr>
        <w:t xml:space="preserve"> DURSUN, Celal Mümtaz AKINCI, Erdal TERCAN, Muammer TOPAL, Zühtü ARSLAN, M. Emin KUZ ve Hasan Tahsin </w:t>
      </w:r>
      <w:proofErr w:type="spellStart"/>
      <w:r w:rsidRPr="00D8717B">
        <w:rPr>
          <w:color w:val="010000"/>
          <w:szCs w:val="19"/>
        </w:rPr>
        <w:t>GÖKCAN’ın</w:t>
      </w:r>
      <w:proofErr w:type="spellEnd"/>
      <w:r w:rsidRPr="00D8717B">
        <w:rPr>
          <w:color w:val="010000"/>
          <w:szCs w:val="19"/>
        </w:rPr>
        <w:t xml:space="preserve"> katılımlarıyla 17.12.2014 tarihinde yapılan ilk inceleme toplantısında öncelikle suç duyurusunda bulunulup bulunulmayacağı sorunu görüşülmüştür.</w:t>
      </w:r>
    </w:p>
    <w:p w:rsidR="00D8717B" w:rsidRPr="00D8717B" w:rsidRDefault="00D8717B" w:rsidP="00D8717B">
      <w:pPr>
        <w:spacing w:after="200"/>
        <w:ind w:right="283" w:firstLine="709"/>
        <w:jc w:val="both"/>
        <w:rPr>
          <w:rFonts w:eastAsia="Calibri"/>
          <w:color w:val="010000"/>
          <w:szCs w:val="19"/>
        </w:rPr>
      </w:pPr>
      <w:r w:rsidRPr="00D8717B">
        <w:rPr>
          <w:rFonts w:eastAsia="Calibri"/>
          <w:color w:val="010000"/>
          <w:szCs w:val="19"/>
        </w:rPr>
        <w:t>2.</w:t>
      </w:r>
      <w:r w:rsidRPr="00D8717B">
        <w:rPr>
          <w:rFonts w:eastAsia="Calibri"/>
          <w:b/>
          <w:i/>
          <w:color w:val="010000"/>
          <w:szCs w:val="19"/>
        </w:rPr>
        <w:t xml:space="preserve"> </w:t>
      </w:r>
      <w:r w:rsidRPr="00D8717B">
        <w:rPr>
          <w:rFonts w:eastAsia="Calibri"/>
          <w:color w:val="010000"/>
          <w:szCs w:val="19"/>
        </w:rPr>
        <w:t xml:space="preserve">“2820 sayılı Siyasi Partiler Kanunu’nun 73. maddesinin üçüncü fıkrasında </w:t>
      </w:r>
      <w:r w:rsidRPr="00D8717B">
        <w:rPr>
          <w:rFonts w:eastAsia="Calibri"/>
          <w:i/>
          <w:color w:val="010000"/>
          <w:szCs w:val="19"/>
        </w:rPr>
        <w:t>“İller teşkilatından gönderilenler ve parti merkezine ait olan kesin hesapların, Merkez Karar ve Yönetim Kurulunca incelenerek karara bağlanacağı”</w:t>
      </w:r>
      <w:r w:rsidRPr="00D8717B">
        <w:rPr>
          <w:rFonts w:eastAsia="Calibri"/>
          <w:color w:val="010000"/>
          <w:szCs w:val="19"/>
        </w:rPr>
        <w:t xml:space="preserve"> öngörülmüş ve aynı Kanun’un 74. maddesinin ikinci fıkrasında da </w:t>
      </w:r>
      <w:r w:rsidRPr="00D8717B">
        <w:rPr>
          <w:rFonts w:eastAsia="Calibri"/>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D8717B">
        <w:rPr>
          <w:rFonts w:eastAsia="Calibri"/>
          <w:color w:val="010000"/>
          <w:szCs w:val="19"/>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D8717B" w:rsidRPr="00D8717B" w:rsidRDefault="00D8717B" w:rsidP="00D8717B">
      <w:pPr>
        <w:spacing w:after="200"/>
        <w:ind w:right="283" w:firstLine="709"/>
        <w:jc w:val="both"/>
        <w:rPr>
          <w:color w:val="010000"/>
          <w:szCs w:val="19"/>
        </w:rPr>
      </w:pPr>
      <w:r w:rsidRPr="00D8717B">
        <w:rPr>
          <w:color w:val="010000"/>
          <w:szCs w:val="19"/>
        </w:rPr>
        <w:t>3. Yargıtay Cumhuriyet Başsavcılığının göndermiş olduğu yazıya ekli listeye göre Liberal Demokrat Parti’nin örgütlendiği belirtilen 67 il örgütüne ilişkin 2013 yılı kesin hesaplarının gönderilmediği tespit edilmiştir.</w:t>
      </w:r>
    </w:p>
    <w:p w:rsidR="00D8717B" w:rsidRPr="00D8717B" w:rsidRDefault="00D8717B" w:rsidP="00D8717B">
      <w:pPr>
        <w:spacing w:after="200"/>
        <w:ind w:right="283" w:firstLine="709"/>
        <w:jc w:val="both"/>
        <w:rPr>
          <w:color w:val="010000"/>
          <w:szCs w:val="19"/>
        </w:rPr>
      </w:pPr>
      <w:r w:rsidRPr="00D8717B">
        <w:rPr>
          <w:color w:val="010000"/>
          <w:szCs w:val="19"/>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D8717B" w:rsidRPr="00D8717B" w:rsidRDefault="00D8717B" w:rsidP="00D8717B">
      <w:pPr>
        <w:spacing w:after="200"/>
        <w:ind w:right="283" w:firstLine="709"/>
        <w:jc w:val="both"/>
        <w:rPr>
          <w:color w:val="010000"/>
          <w:szCs w:val="19"/>
        </w:rPr>
      </w:pPr>
      <w:r w:rsidRPr="00D8717B">
        <w:rPr>
          <w:color w:val="010000"/>
          <w:szCs w:val="19"/>
        </w:rPr>
        <w:t>5. Ayrıca, partilerin genel merkez, il, ilçe ve belde başkanlıklarının hayatın olağan akışı gereği kira, su, elektrik, posta, telefon, kırtasiye, tutulacak defterlerin satın alınması vb. bir takım genel yönetim giderlerini de yapması gerekir.</w:t>
      </w:r>
      <w:r w:rsidRPr="00D8717B">
        <w:rPr>
          <w:color w:val="010000"/>
          <w:szCs w:val="19"/>
        </w:rPr>
        <w:t xml:space="preserve"> </w:t>
      </w:r>
    </w:p>
    <w:p w:rsidR="00D8717B" w:rsidRPr="00D8717B" w:rsidRDefault="00D8717B" w:rsidP="00D8717B">
      <w:pPr>
        <w:spacing w:after="200"/>
        <w:ind w:right="283" w:firstLine="709"/>
        <w:jc w:val="both"/>
        <w:rPr>
          <w:color w:val="010000"/>
          <w:szCs w:val="19"/>
        </w:rPr>
      </w:pPr>
      <w:r w:rsidRPr="00D8717B">
        <w:rPr>
          <w:color w:val="010000"/>
          <w:szCs w:val="19"/>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w:t>
      </w:r>
      <w:r w:rsidRPr="00D8717B">
        <w:rPr>
          <w:color w:val="010000"/>
          <w:szCs w:val="19"/>
        </w:rPr>
        <w:lastRenderedPageBreak/>
        <w:t>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D8717B">
        <w:rPr>
          <w:color w:val="010000"/>
          <w:szCs w:val="19"/>
        </w:rPr>
        <w:t xml:space="preserve"> </w:t>
      </w:r>
    </w:p>
    <w:p w:rsidR="00D8717B" w:rsidRPr="00D8717B" w:rsidRDefault="00D8717B" w:rsidP="00D8717B">
      <w:pPr>
        <w:spacing w:after="200"/>
        <w:ind w:right="283" w:firstLine="709"/>
        <w:jc w:val="both"/>
        <w:rPr>
          <w:color w:val="010000"/>
          <w:szCs w:val="19"/>
        </w:rPr>
      </w:pPr>
      <w:r w:rsidRPr="00D8717B">
        <w:rPr>
          <w:color w:val="010000"/>
          <w:szCs w:val="19"/>
        </w:rPr>
        <w:t>7. Yönetim giderlerinin hesaplarda görülmemesi kayıt dışı gelir ve gider oluşturulmuş olduğunu göstermektedir. Bu durumda, 2820 sayılı Kanun’un 69. ve 70. maddelerine aykırı davranılmış olmaktadır.</w:t>
      </w:r>
    </w:p>
    <w:p w:rsidR="00D8717B" w:rsidRPr="00D8717B" w:rsidRDefault="00D8717B" w:rsidP="00D8717B">
      <w:pPr>
        <w:spacing w:after="200"/>
        <w:ind w:right="283" w:firstLine="709"/>
        <w:jc w:val="both"/>
        <w:rPr>
          <w:color w:val="010000"/>
          <w:szCs w:val="19"/>
        </w:rPr>
      </w:pPr>
      <w:r w:rsidRPr="00D8717B">
        <w:rPr>
          <w:color w:val="010000"/>
          <w:szCs w:val="19"/>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D8717B" w:rsidRPr="00D8717B" w:rsidRDefault="00D8717B" w:rsidP="00D8717B">
      <w:pPr>
        <w:spacing w:after="200"/>
        <w:ind w:right="283" w:firstLine="709"/>
        <w:jc w:val="both"/>
        <w:rPr>
          <w:color w:val="010000"/>
          <w:szCs w:val="19"/>
        </w:rPr>
      </w:pPr>
      <w:r w:rsidRPr="00D8717B">
        <w:rPr>
          <w:color w:val="010000"/>
          <w:szCs w:val="19"/>
        </w:rPr>
        <w:t>9. Bu itibarla, Liberal Demokrat Partinin 2013 yılı kesin hesabının incelenmesi sonucunda;</w:t>
      </w:r>
    </w:p>
    <w:p w:rsidR="00D8717B" w:rsidRPr="00D8717B" w:rsidRDefault="00D8717B" w:rsidP="00D8717B">
      <w:pPr>
        <w:spacing w:after="200"/>
        <w:ind w:right="283" w:firstLine="709"/>
        <w:jc w:val="both"/>
        <w:rPr>
          <w:color w:val="010000"/>
          <w:szCs w:val="19"/>
        </w:rPr>
      </w:pPr>
      <w:r w:rsidRPr="00D8717B">
        <w:rPr>
          <w:color w:val="010000"/>
          <w:szCs w:val="19"/>
        </w:rPr>
        <w:t>1- Genel Merkeze ait kesin hesapların sunulmasından dolayı işin esasının incelenmesine;</w:t>
      </w:r>
      <w:r w:rsidRPr="00D8717B">
        <w:rPr>
          <w:color w:val="010000"/>
          <w:szCs w:val="19"/>
        </w:rPr>
        <w:t xml:space="preserve"> </w:t>
      </w:r>
    </w:p>
    <w:p w:rsidR="00D8717B" w:rsidRPr="00D8717B" w:rsidRDefault="00D8717B" w:rsidP="00D8717B">
      <w:pPr>
        <w:spacing w:after="200"/>
        <w:ind w:right="283" w:firstLine="709"/>
        <w:jc w:val="both"/>
        <w:rPr>
          <w:color w:val="010000"/>
          <w:szCs w:val="19"/>
        </w:rPr>
      </w:pPr>
      <w:r w:rsidRPr="00D8717B">
        <w:rPr>
          <w:color w:val="010000"/>
          <w:szCs w:val="19"/>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8717B" w:rsidRPr="00D8717B" w:rsidRDefault="00D8717B" w:rsidP="00D8717B">
      <w:pPr>
        <w:spacing w:after="200"/>
        <w:ind w:right="283" w:firstLine="709"/>
        <w:jc w:val="both"/>
        <w:rPr>
          <w:rFonts w:eastAsia="Calibri"/>
          <w:color w:val="010000"/>
          <w:szCs w:val="19"/>
        </w:rPr>
      </w:pPr>
      <w:r w:rsidRPr="00D8717B">
        <w:rPr>
          <w:rFonts w:eastAsia="Calibri"/>
          <w:color w:val="010000"/>
          <w:szCs w:val="19"/>
        </w:rPr>
        <w:t xml:space="preserve">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D8717B">
        <w:rPr>
          <w:rFonts w:eastAsia="Calibri"/>
          <w:color w:val="010000"/>
          <w:szCs w:val="19"/>
        </w:rPr>
        <w:t>hakkında</w:t>
      </w:r>
      <w:proofErr w:type="gramEnd"/>
      <w:r w:rsidRPr="00D8717B">
        <w:rPr>
          <w:rFonts w:eastAsia="Calibri"/>
          <w:color w:val="010000"/>
          <w:szCs w:val="19"/>
        </w:rPr>
        <w:t xml:space="preserve"> 2820 sayılı Kanun’un 111. maddesinin birinci fıkrasının (c) bendi uyarınca yasal işlem yapılması için Ankara Cumhuriyet Başsavcılığına suç duyurusunda bulunulmasına OYBİRLİĞİYLE</w:t>
      </w:r>
      <w:r w:rsidRPr="00D8717B">
        <w:rPr>
          <w:rFonts w:eastAsia="Calibri"/>
          <w:i/>
          <w:color w:val="010000"/>
          <w:szCs w:val="19"/>
        </w:rPr>
        <w:t xml:space="preserve"> </w:t>
      </w:r>
      <w:r w:rsidRPr="00D8717B">
        <w:rPr>
          <w:rFonts w:eastAsia="Calibri"/>
          <w:color w:val="010000"/>
          <w:szCs w:val="19"/>
        </w:rPr>
        <w:t>karar verilmiştir.</w:t>
      </w:r>
    </w:p>
    <w:p w:rsidR="00D8717B" w:rsidRPr="00D8717B" w:rsidRDefault="00D8717B" w:rsidP="00D8717B">
      <w:pPr>
        <w:spacing w:after="200"/>
        <w:ind w:right="283" w:firstLine="709"/>
        <w:jc w:val="both"/>
        <w:rPr>
          <w:color w:val="010000"/>
          <w:szCs w:val="22"/>
        </w:rPr>
      </w:pPr>
      <w:r w:rsidRPr="00D8717B">
        <w:rPr>
          <w:b/>
          <w:bCs/>
          <w:color w:val="010000"/>
          <w:szCs w:val="22"/>
        </w:rPr>
        <w:t>III- ESASIN İNCELENMESİ</w:t>
      </w:r>
    </w:p>
    <w:p w:rsidR="00D8717B" w:rsidRPr="00D8717B" w:rsidRDefault="00D8717B" w:rsidP="00D8717B">
      <w:pPr>
        <w:spacing w:after="200"/>
        <w:ind w:right="283" w:firstLine="709"/>
        <w:jc w:val="both"/>
        <w:rPr>
          <w:color w:val="010000"/>
          <w:szCs w:val="19"/>
        </w:rPr>
      </w:pPr>
      <w:r w:rsidRPr="00D8717B">
        <w:rPr>
          <w:color w:val="010000"/>
          <w:szCs w:val="19"/>
        </w:rPr>
        <w:t>10. Liberal Demokrat Partinin,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D8717B" w:rsidRPr="00D8717B" w:rsidRDefault="00D8717B" w:rsidP="00D8717B">
      <w:pPr>
        <w:spacing w:after="200"/>
        <w:ind w:right="283" w:firstLine="709"/>
        <w:jc w:val="both"/>
        <w:rPr>
          <w:color w:val="010000"/>
          <w:szCs w:val="19"/>
        </w:rPr>
      </w:pPr>
      <w:r w:rsidRPr="00D8717B">
        <w:rPr>
          <w:color w:val="010000"/>
          <w:szCs w:val="19"/>
        </w:rPr>
        <w:t xml:space="preserve">11. Denetimin maddi öğelerini oluşturan defter ve belgelerde Partinin 2013 yılı gelirlerinin </w:t>
      </w:r>
      <w:r w:rsidRPr="00D8717B">
        <w:rPr>
          <w:rFonts w:eastAsia="Calibri"/>
          <w:color w:val="010000"/>
          <w:szCs w:val="19"/>
        </w:rPr>
        <w:t xml:space="preserve">3.612,00 </w:t>
      </w:r>
      <w:r w:rsidRPr="00D8717B">
        <w:rPr>
          <w:color w:val="010000"/>
          <w:szCs w:val="19"/>
        </w:rPr>
        <w:t xml:space="preserve">TL, giderler toplamının </w:t>
      </w:r>
      <w:r w:rsidRPr="00D8717B">
        <w:rPr>
          <w:rFonts w:eastAsia="Calibri"/>
          <w:color w:val="010000"/>
          <w:szCs w:val="19"/>
        </w:rPr>
        <w:t>5.329,72</w:t>
      </w:r>
      <w:r w:rsidRPr="00D8717B">
        <w:rPr>
          <w:color w:val="010000"/>
          <w:szCs w:val="19"/>
        </w:rPr>
        <w:t xml:space="preserve"> TL, gelecek yıla devreden nakit tutarının </w:t>
      </w:r>
      <w:r w:rsidRPr="00D8717B">
        <w:rPr>
          <w:rFonts w:eastAsia="Calibri"/>
          <w:color w:val="010000"/>
          <w:szCs w:val="19"/>
        </w:rPr>
        <w:t xml:space="preserve">5.092,84 </w:t>
      </w:r>
      <w:r w:rsidRPr="00D8717B">
        <w:rPr>
          <w:color w:val="010000"/>
          <w:szCs w:val="19"/>
        </w:rPr>
        <w:t>TL olduğu anlaşılmaktadır.</w:t>
      </w:r>
    </w:p>
    <w:p w:rsidR="00D8717B" w:rsidRPr="00D8717B" w:rsidRDefault="00D8717B" w:rsidP="00D8717B">
      <w:pPr>
        <w:spacing w:after="200"/>
        <w:ind w:right="283" w:firstLine="709"/>
        <w:jc w:val="both"/>
        <w:rPr>
          <w:color w:val="010000"/>
          <w:szCs w:val="19"/>
        </w:rPr>
      </w:pPr>
      <w:r w:rsidRPr="00D8717B">
        <w:rPr>
          <w:color w:val="010000"/>
          <w:szCs w:val="19"/>
        </w:rPr>
        <w:t>12. Partinin 2013 yılı kesin hesabının gelir ve gider rakamlarının yukarıda açıklanan tutarlardan oluştuğu, bu haliyle 2013 yılı kesin hesabının doğru, denk ve 2820 sayılı Kanun’a uygun olduğu sonucuna varılmıştır.</w:t>
      </w:r>
    </w:p>
    <w:p w:rsidR="00D8717B" w:rsidRPr="00D8717B" w:rsidRDefault="00D8717B" w:rsidP="00D8717B">
      <w:pPr>
        <w:spacing w:after="200"/>
        <w:ind w:right="283" w:firstLine="709"/>
        <w:jc w:val="both"/>
        <w:rPr>
          <w:color w:val="010000"/>
          <w:szCs w:val="22"/>
        </w:rPr>
      </w:pPr>
      <w:r w:rsidRPr="00D8717B">
        <w:rPr>
          <w:b/>
          <w:bCs/>
          <w:color w:val="010000"/>
          <w:szCs w:val="22"/>
        </w:rPr>
        <w:t>A-</w:t>
      </w:r>
      <w:r w:rsidRPr="00D8717B">
        <w:rPr>
          <w:color w:val="010000"/>
          <w:szCs w:val="22"/>
        </w:rPr>
        <w:t xml:space="preserve"> </w:t>
      </w:r>
      <w:r w:rsidRPr="00D8717B">
        <w:rPr>
          <w:b/>
          <w:bCs/>
          <w:color w:val="010000"/>
          <w:szCs w:val="22"/>
        </w:rPr>
        <w:t>Gelirlerin İncelenmesi</w:t>
      </w:r>
    </w:p>
    <w:p w:rsidR="00D8717B" w:rsidRPr="00D8717B" w:rsidRDefault="00D8717B" w:rsidP="00D8717B">
      <w:pPr>
        <w:spacing w:after="200"/>
        <w:ind w:right="283" w:firstLine="709"/>
        <w:jc w:val="both"/>
        <w:rPr>
          <w:color w:val="010000"/>
          <w:szCs w:val="22"/>
        </w:rPr>
      </w:pPr>
      <w:r w:rsidRPr="00D8717B">
        <w:rPr>
          <w:b/>
          <w:bCs/>
          <w:color w:val="010000"/>
          <w:szCs w:val="22"/>
        </w:rPr>
        <w:t>1- Genel Merkez Gelirleri</w:t>
      </w:r>
    </w:p>
    <w:p w:rsidR="00D8717B" w:rsidRPr="00D8717B" w:rsidRDefault="00D8717B" w:rsidP="00D8717B">
      <w:pPr>
        <w:spacing w:after="200"/>
        <w:ind w:right="283" w:firstLine="709"/>
        <w:jc w:val="both"/>
        <w:rPr>
          <w:rFonts w:eastAsia="Calibri"/>
          <w:color w:val="010000"/>
          <w:szCs w:val="19"/>
        </w:rPr>
      </w:pPr>
      <w:r w:rsidRPr="00D8717B">
        <w:rPr>
          <w:color w:val="010000"/>
          <w:szCs w:val="19"/>
        </w:rPr>
        <w:lastRenderedPageBreak/>
        <w:t xml:space="preserve">13. Partinin Genel Merkez gelirleri </w:t>
      </w:r>
      <w:r w:rsidRPr="00D8717B">
        <w:rPr>
          <w:rFonts w:eastAsia="Calibri"/>
          <w:color w:val="010000"/>
          <w:szCs w:val="19"/>
        </w:rPr>
        <w:t xml:space="preserve">1.302,00 TL olup bunun tamamı bağış ve aidatlardan oluşmaktadır. </w:t>
      </w:r>
    </w:p>
    <w:p w:rsidR="00D8717B" w:rsidRPr="00D8717B" w:rsidRDefault="00D8717B" w:rsidP="00D8717B">
      <w:pPr>
        <w:spacing w:after="200"/>
        <w:ind w:right="283" w:firstLine="709"/>
        <w:jc w:val="both"/>
        <w:rPr>
          <w:color w:val="010000"/>
          <w:szCs w:val="19"/>
        </w:rPr>
      </w:pPr>
      <w:r w:rsidRPr="00D8717B">
        <w:rPr>
          <w:color w:val="010000"/>
          <w:szCs w:val="19"/>
        </w:rPr>
        <w:t>14. Parti Genel Merkezinin defter kayıtları ve gelir belgeleri üzerinde yapılan incelemede, gelirlerin 2820 sayılı Kanun’a uygun olarak sağlandığı sonucuna varılmıştır.</w:t>
      </w:r>
    </w:p>
    <w:p w:rsidR="00D8717B" w:rsidRPr="00D8717B" w:rsidRDefault="00D8717B" w:rsidP="00D8717B">
      <w:pPr>
        <w:spacing w:after="200"/>
        <w:ind w:right="283" w:firstLine="709"/>
        <w:jc w:val="both"/>
        <w:rPr>
          <w:b/>
          <w:bCs/>
          <w:color w:val="010000"/>
          <w:szCs w:val="22"/>
        </w:rPr>
      </w:pPr>
      <w:r w:rsidRPr="00D8717B">
        <w:rPr>
          <w:b/>
          <w:bCs/>
          <w:color w:val="010000"/>
          <w:szCs w:val="22"/>
        </w:rPr>
        <w:t>2- İl Örgütleri Gelirleri</w:t>
      </w:r>
    </w:p>
    <w:p w:rsidR="00D8717B" w:rsidRPr="00D8717B" w:rsidRDefault="00D8717B" w:rsidP="00D8717B">
      <w:pPr>
        <w:spacing w:after="200"/>
        <w:ind w:right="283" w:firstLine="709"/>
        <w:jc w:val="both"/>
        <w:rPr>
          <w:rFonts w:eastAsia="Calibri"/>
          <w:color w:val="010000"/>
          <w:szCs w:val="19"/>
        </w:rPr>
      </w:pPr>
      <w:r w:rsidRPr="00D8717B">
        <w:rPr>
          <w:bCs/>
          <w:color w:val="010000"/>
          <w:szCs w:val="19"/>
        </w:rPr>
        <w:t xml:space="preserve">15. Partinin 2013 yılında il örgütlerine ilişkin gelirleri </w:t>
      </w:r>
      <w:r w:rsidRPr="00D8717B">
        <w:rPr>
          <w:rFonts w:eastAsia="Calibri"/>
          <w:color w:val="010000"/>
          <w:szCs w:val="19"/>
        </w:rPr>
        <w:t>2.310,00 TL olup, bunun 330,00 TL’si üye giriş aidatından, 1.120,00 TL’si üye yıllık aidatından, 680,00 TL’si bağışlardan, 180,00 TL’si diğer gelirlerden oluşmaktadır.</w:t>
      </w:r>
    </w:p>
    <w:p w:rsidR="00D8717B" w:rsidRPr="00D8717B" w:rsidRDefault="00D8717B" w:rsidP="00D8717B">
      <w:pPr>
        <w:spacing w:after="200"/>
        <w:ind w:right="283" w:firstLine="709"/>
        <w:jc w:val="both"/>
        <w:rPr>
          <w:color w:val="010000"/>
          <w:szCs w:val="19"/>
        </w:rPr>
      </w:pPr>
      <w:r w:rsidRPr="00D8717B">
        <w:rPr>
          <w:color w:val="010000"/>
          <w:szCs w:val="19"/>
        </w:rPr>
        <w:t>16. Parti İl Örgütlerinin defter kayıtları ve gelir belgeleri üzerinde yapılan incelemede, gelirlerin 2820 sayılı Kanun’a uygun olarak sağlandığı sonucuna varılmıştır.</w:t>
      </w:r>
    </w:p>
    <w:p w:rsidR="00D8717B" w:rsidRPr="00D8717B" w:rsidRDefault="00D8717B" w:rsidP="00D8717B">
      <w:pPr>
        <w:spacing w:after="200"/>
        <w:ind w:right="283" w:firstLine="709"/>
        <w:jc w:val="both"/>
        <w:rPr>
          <w:color w:val="010000"/>
          <w:szCs w:val="22"/>
        </w:rPr>
      </w:pPr>
      <w:r w:rsidRPr="00D8717B">
        <w:rPr>
          <w:b/>
          <w:bCs/>
          <w:color w:val="010000"/>
          <w:szCs w:val="22"/>
        </w:rPr>
        <w:t>B- Giderlerin İncelenmesi</w:t>
      </w:r>
    </w:p>
    <w:p w:rsidR="00D8717B" w:rsidRPr="00D8717B" w:rsidRDefault="00D8717B" w:rsidP="00D8717B">
      <w:pPr>
        <w:spacing w:after="200"/>
        <w:ind w:right="283" w:firstLine="709"/>
        <w:jc w:val="both"/>
        <w:rPr>
          <w:color w:val="010000"/>
          <w:szCs w:val="22"/>
        </w:rPr>
      </w:pPr>
      <w:r w:rsidRPr="00D8717B">
        <w:rPr>
          <w:b/>
          <w:bCs/>
          <w:color w:val="010000"/>
          <w:szCs w:val="22"/>
        </w:rPr>
        <w:t>1- Genel Merkez Giderleri</w:t>
      </w:r>
    </w:p>
    <w:p w:rsidR="00D8717B" w:rsidRPr="00D8717B" w:rsidRDefault="00D8717B" w:rsidP="00D8717B">
      <w:pPr>
        <w:spacing w:after="200"/>
        <w:ind w:right="283" w:firstLine="709"/>
        <w:jc w:val="both"/>
        <w:rPr>
          <w:color w:val="010000"/>
          <w:szCs w:val="19"/>
        </w:rPr>
      </w:pPr>
      <w:r w:rsidRPr="00D8717B">
        <w:rPr>
          <w:color w:val="010000"/>
          <w:szCs w:val="19"/>
        </w:rPr>
        <w:t>17. Partinin Genel Merkez giderleri toplamı 3.330,00 TL olup bunun 100,00 TL’si çeşitli giderlerden, 3.230,00 TL’si kira giderlerinden oluşmaktadır.</w:t>
      </w:r>
    </w:p>
    <w:p w:rsidR="00D8717B" w:rsidRPr="00D8717B" w:rsidRDefault="00D8717B" w:rsidP="00D8717B">
      <w:pPr>
        <w:spacing w:after="200"/>
        <w:ind w:right="283" w:firstLine="709"/>
        <w:jc w:val="both"/>
        <w:rPr>
          <w:b/>
          <w:bCs/>
          <w:color w:val="010000"/>
          <w:szCs w:val="19"/>
        </w:rPr>
      </w:pPr>
      <w:r w:rsidRPr="00D8717B">
        <w:rPr>
          <w:color w:val="010000"/>
          <w:szCs w:val="19"/>
        </w:rPr>
        <w:t>18. Parti Genel Merkezinin defter kayıtları ve gider belgeleri üzerinde yapılan incelemede, giderlerin 2820 sayılı Kanun’a uygun olarak gerçekleştirildiği sonucuna varılmıştır.</w:t>
      </w:r>
    </w:p>
    <w:p w:rsidR="00D8717B" w:rsidRPr="00D8717B" w:rsidRDefault="00D8717B" w:rsidP="00D8717B">
      <w:pPr>
        <w:spacing w:after="200"/>
        <w:ind w:right="283" w:firstLine="709"/>
        <w:jc w:val="both"/>
        <w:rPr>
          <w:b/>
          <w:bCs/>
          <w:color w:val="010000"/>
          <w:szCs w:val="22"/>
        </w:rPr>
      </w:pPr>
      <w:r w:rsidRPr="00D8717B">
        <w:rPr>
          <w:b/>
          <w:bCs/>
          <w:color w:val="010000"/>
          <w:szCs w:val="22"/>
        </w:rPr>
        <w:t>2- İl Örgütleri Giderleri</w:t>
      </w:r>
    </w:p>
    <w:p w:rsidR="00D8717B" w:rsidRPr="00D8717B" w:rsidRDefault="00D8717B" w:rsidP="00D8717B">
      <w:pPr>
        <w:spacing w:after="200"/>
        <w:ind w:right="283" w:firstLine="709"/>
        <w:jc w:val="both"/>
        <w:rPr>
          <w:color w:val="010000"/>
          <w:szCs w:val="19"/>
        </w:rPr>
      </w:pPr>
      <w:r w:rsidRPr="00D8717B">
        <w:rPr>
          <w:color w:val="010000"/>
          <w:szCs w:val="19"/>
        </w:rPr>
        <w:t xml:space="preserve">19. Partinin 2013 yılında il örgütlerine ilişkin giderler toplamı </w:t>
      </w:r>
      <w:r w:rsidRPr="00D8717B">
        <w:rPr>
          <w:rFonts w:eastAsia="Calibri"/>
          <w:color w:val="010000"/>
          <w:szCs w:val="19"/>
        </w:rPr>
        <w:t xml:space="preserve">1.999,72 </w:t>
      </w:r>
      <w:r w:rsidRPr="00D8717B">
        <w:rPr>
          <w:color w:val="010000"/>
          <w:szCs w:val="19"/>
        </w:rPr>
        <w:t>TL olup bunun tamamı genel yönetim giderlerinden oluşmaktadır.</w:t>
      </w:r>
    </w:p>
    <w:p w:rsidR="00D8717B" w:rsidRPr="00D8717B" w:rsidRDefault="00D8717B" w:rsidP="00D8717B">
      <w:pPr>
        <w:spacing w:after="200"/>
        <w:ind w:right="283" w:firstLine="709"/>
        <w:jc w:val="both"/>
        <w:rPr>
          <w:color w:val="010000"/>
          <w:szCs w:val="19"/>
        </w:rPr>
      </w:pPr>
      <w:r w:rsidRPr="00D8717B">
        <w:rPr>
          <w:color w:val="010000"/>
          <w:szCs w:val="19"/>
        </w:rPr>
        <w:t>20. Parti İl Örgütlerinin defter kayıtları ve gider belgeleri üzerinde yapılan incelemede, giderlerin 2820 sayılı Kanun’a uygun olarak sağlandığı sonucuna varılmıştır.</w:t>
      </w:r>
    </w:p>
    <w:p w:rsidR="00D8717B" w:rsidRPr="00D8717B" w:rsidRDefault="00D8717B" w:rsidP="00D8717B">
      <w:pPr>
        <w:spacing w:after="200"/>
        <w:ind w:right="283" w:firstLine="709"/>
        <w:jc w:val="both"/>
        <w:rPr>
          <w:color w:val="010000"/>
          <w:szCs w:val="22"/>
        </w:rPr>
      </w:pPr>
      <w:r w:rsidRPr="00D8717B">
        <w:rPr>
          <w:b/>
          <w:bCs/>
          <w:color w:val="010000"/>
          <w:szCs w:val="22"/>
        </w:rPr>
        <w:t>C- Parti Malları</w:t>
      </w:r>
    </w:p>
    <w:p w:rsidR="00D8717B" w:rsidRPr="00D8717B" w:rsidRDefault="00D8717B" w:rsidP="00D8717B">
      <w:pPr>
        <w:spacing w:after="200"/>
        <w:ind w:right="283" w:firstLine="709"/>
        <w:jc w:val="both"/>
        <w:rPr>
          <w:color w:val="010000"/>
          <w:szCs w:val="19"/>
        </w:rPr>
      </w:pPr>
      <w:r w:rsidRPr="00D8717B">
        <w:rPr>
          <w:color w:val="010000"/>
          <w:szCs w:val="19"/>
        </w:rPr>
        <w:t>21. Partinin 2013 yılı defter ve belgeleri üzerinde yapılan incelemede, herhangi bir taşınmaz mal ve değeri 100 TL’yi aşan taşınır mal ve menkul kıymet ediniminin olmadığı anlaşılmıştır.</w:t>
      </w:r>
    </w:p>
    <w:p w:rsidR="00D8717B" w:rsidRPr="00D8717B" w:rsidRDefault="00D8717B" w:rsidP="00D8717B">
      <w:pPr>
        <w:spacing w:after="200"/>
        <w:ind w:right="283" w:firstLine="709"/>
        <w:jc w:val="both"/>
        <w:rPr>
          <w:color w:val="010000"/>
          <w:szCs w:val="22"/>
        </w:rPr>
      </w:pPr>
      <w:r w:rsidRPr="00D8717B">
        <w:rPr>
          <w:b/>
          <w:bCs/>
          <w:color w:val="010000"/>
          <w:szCs w:val="22"/>
        </w:rPr>
        <w:t>IV- SONUÇ</w:t>
      </w:r>
    </w:p>
    <w:p w:rsidR="00D8717B" w:rsidRPr="00D8717B" w:rsidRDefault="00D8717B" w:rsidP="00D8717B">
      <w:pPr>
        <w:spacing w:after="200"/>
        <w:ind w:right="283" w:firstLine="709"/>
        <w:jc w:val="both"/>
        <w:rPr>
          <w:color w:val="010000"/>
          <w:szCs w:val="19"/>
        </w:rPr>
      </w:pPr>
      <w:r w:rsidRPr="00D8717B">
        <w:rPr>
          <w:color w:val="010000"/>
          <w:szCs w:val="19"/>
        </w:rPr>
        <w:t>Liberal Demokrat Partinin 2013 yılı kesin hesabının incelenmesi sonucunda;</w:t>
      </w:r>
    </w:p>
    <w:p w:rsidR="00D8717B" w:rsidRPr="00D8717B" w:rsidRDefault="00D8717B" w:rsidP="00D8717B">
      <w:pPr>
        <w:spacing w:after="200"/>
        <w:ind w:right="283" w:firstLine="709"/>
        <w:jc w:val="both"/>
        <w:rPr>
          <w:color w:val="010000"/>
          <w:szCs w:val="19"/>
        </w:rPr>
      </w:pPr>
      <w:r w:rsidRPr="00D8717B">
        <w:rPr>
          <w:color w:val="010000"/>
          <w:szCs w:val="19"/>
        </w:rPr>
        <w:t xml:space="preserve">Parti’nin 2013 yılı kesin hesabında gösterilen </w:t>
      </w:r>
      <w:r w:rsidRPr="00D8717B">
        <w:rPr>
          <w:rFonts w:eastAsia="Calibri"/>
          <w:color w:val="010000"/>
          <w:szCs w:val="19"/>
        </w:rPr>
        <w:t xml:space="preserve">3.612,00 </w:t>
      </w:r>
      <w:r w:rsidRPr="00D8717B">
        <w:rPr>
          <w:color w:val="010000"/>
          <w:szCs w:val="19"/>
        </w:rPr>
        <w:t xml:space="preserve">TL gelir ve </w:t>
      </w:r>
      <w:r w:rsidRPr="00D8717B">
        <w:rPr>
          <w:rFonts w:eastAsia="Calibri"/>
          <w:color w:val="010000"/>
          <w:szCs w:val="19"/>
        </w:rPr>
        <w:t xml:space="preserve">5.329,72 </w:t>
      </w:r>
      <w:r w:rsidRPr="00D8717B">
        <w:rPr>
          <w:color w:val="010000"/>
          <w:szCs w:val="19"/>
        </w:rPr>
        <w:t>TL giderin eldeki bilgi ve belgelere göre doğru, denk ve 2820 sayılı Siyasi Partiler Kanunu’na uygun olduğuna,</w:t>
      </w:r>
      <w:r w:rsidRPr="00D8717B">
        <w:rPr>
          <w:color w:val="010000"/>
          <w:szCs w:val="19"/>
        </w:rPr>
        <w:t xml:space="preserve"> </w:t>
      </w:r>
      <w:r w:rsidRPr="00D8717B">
        <w:rPr>
          <w:color w:val="010000"/>
          <w:szCs w:val="19"/>
        </w:rPr>
        <w:t>1.7.2015 tarihinde OYBİRLİĞİYLE karar verildi.</w:t>
      </w:r>
    </w:p>
    <w:p w:rsidR="00D8717B" w:rsidRPr="00D8717B" w:rsidRDefault="00D8717B" w:rsidP="00D8717B">
      <w:pPr>
        <w:spacing w:after="200"/>
        <w:ind w:right="283" w:firstLine="709"/>
        <w:jc w:val="both"/>
        <w:rPr>
          <w:rFonts w:eastAsia="Calibri"/>
          <w:color w:val="010000"/>
          <w:szCs w:val="19"/>
        </w:rPr>
      </w:pPr>
    </w:p>
    <w:p w:rsidR="00D8717B" w:rsidRDefault="00D8717B">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401"/>
        <w:gridCol w:w="3263"/>
        <w:gridCol w:w="3116"/>
      </w:tblGrid>
      <w:tr w:rsidR="00D8717B" w:rsidRPr="00D8717B" w:rsidTr="00D8717B">
        <w:trPr>
          <w:jc w:val="center"/>
        </w:trPr>
        <w:tc>
          <w:tcPr>
            <w:tcW w:w="1739"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Başkan</w:t>
            </w:r>
          </w:p>
          <w:p w:rsidR="00D8717B" w:rsidRPr="00D8717B" w:rsidRDefault="00D8717B" w:rsidP="00D8717B">
            <w:pPr>
              <w:spacing w:before="240" w:after="240"/>
              <w:jc w:val="center"/>
              <w:rPr>
                <w:color w:val="010000"/>
                <w:szCs w:val="19"/>
                <w:lang w:eastAsia="en-US"/>
              </w:rPr>
            </w:pPr>
            <w:r w:rsidRPr="00D8717B">
              <w:rPr>
                <w:color w:val="010000"/>
                <w:szCs w:val="19"/>
              </w:rPr>
              <w:t>Zühtü ARSLAN</w:t>
            </w:r>
          </w:p>
        </w:tc>
        <w:tc>
          <w:tcPr>
            <w:tcW w:w="1668"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Başkanvekili</w:t>
            </w:r>
          </w:p>
          <w:p w:rsidR="00D8717B" w:rsidRPr="00D8717B" w:rsidRDefault="00D8717B" w:rsidP="00D8717B">
            <w:pPr>
              <w:spacing w:before="240" w:after="240"/>
              <w:jc w:val="center"/>
              <w:rPr>
                <w:color w:val="010000"/>
                <w:szCs w:val="19"/>
                <w:lang w:eastAsia="en-US"/>
              </w:rPr>
            </w:pPr>
            <w:r w:rsidRPr="00D8717B">
              <w:rPr>
                <w:color w:val="010000"/>
                <w:szCs w:val="19"/>
              </w:rPr>
              <w:t>Burhan ÜSTÜN</w:t>
            </w:r>
          </w:p>
        </w:tc>
        <w:tc>
          <w:tcPr>
            <w:tcW w:w="1594"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Serdar ÖZGÜLDÜR</w:t>
            </w:r>
          </w:p>
        </w:tc>
      </w:tr>
      <w:tr w:rsidR="00D8717B" w:rsidRPr="00D8717B" w:rsidTr="00D8717B">
        <w:trPr>
          <w:jc w:val="center"/>
        </w:trPr>
        <w:tc>
          <w:tcPr>
            <w:tcW w:w="1739"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lastRenderedPageBreak/>
              <w:t>Üye</w:t>
            </w:r>
          </w:p>
          <w:p w:rsidR="00D8717B" w:rsidRPr="00D8717B" w:rsidRDefault="00D8717B" w:rsidP="00D8717B">
            <w:pPr>
              <w:spacing w:before="240" w:after="240"/>
              <w:jc w:val="center"/>
              <w:rPr>
                <w:color w:val="010000"/>
                <w:szCs w:val="19"/>
                <w:lang w:eastAsia="en-US"/>
              </w:rPr>
            </w:pPr>
            <w:r w:rsidRPr="00D8717B">
              <w:rPr>
                <w:color w:val="010000"/>
                <w:szCs w:val="19"/>
              </w:rPr>
              <w:t xml:space="preserve"> Osman </w:t>
            </w:r>
            <w:proofErr w:type="spellStart"/>
            <w:r w:rsidRPr="00D8717B">
              <w:rPr>
                <w:color w:val="010000"/>
                <w:szCs w:val="19"/>
              </w:rPr>
              <w:t>Alifeyyaz</w:t>
            </w:r>
            <w:proofErr w:type="spellEnd"/>
            <w:r w:rsidRPr="00D8717B">
              <w:rPr>
                <w:color w:val="010000"/>
                <w:szCs w:val="19"/>
              </w:rPr>
              <w:t xml:space="preserve"> PAKSÜT</w:t>
            </w:r>
          </w:p>
        </w:tc>
        <w:tc>
          <w:tcPr>
            <w:tcW w:w="1668"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 xml:space="preserve"> Recep KÖMÜRCÜ</w:t>
            </w:r>
          </w:p>
        </w:tc>
        <w:tc>
          <w:tcPr>
            <w:tcW w:w="1594"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Engin YILDIRIM</w:t>
            </w:r>
            <w:r w:rsidRPr="00D8717B">
              <w:rPr>
                <w:color w:val="010000"/>
                <w:szCs w:val="19"/>
              </w:rPr>
              <w:t xml:space="preserve"> </w:t>
            </w:r>
          </w:p>
        </w:tc>
      </w:tr>
      <w:tr w:rsidR="00D8717B" w:rsidRPr="00D8717B" w:rsidTr="00D8717B">
        <w:trPr>
          <w:jc w:val="center"/>
        </w:trPr>
        <w:tc>
          <w:tcPr>
            <w:tcW w:w="1739"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Nuri NECİPOĞLU</w:t>
            </w:r>
          </w:p>
        </w:tc>
        <w:tc>
          <w:tcPr>
            <w:tcW w:w="1668"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proofErr w:type="spellStart"/>
            <w:r w:rsidRPr="00D8717B">
              <w:rPr>
                <w:color w:val="010000"/>
                <w:szCs w:val="19"/>
              </w:rPr>
              <w:t>Hicabi</w:t>
            </w:r>
            <w:proofErr w:type="spellEnd"/>
            <w:r w:rsidRPr="00D8717B">
              <w:rPr>
                <w:color w:val="010000"/>
                <w:szCs w:val="19"/>
              </w:rPr>
              <w:t xml:space="preserve"> DURSUN</w:t>
            </w:r>
          </w:p>
        </w:tc>
        <w:tc>
          <w:tcPr>
            <w:tcW w:w="1594"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Celal Mümtaz AKINCI</w:t>
            </w:r>
          </w:p>
        </w:tc>
      </w:tr>
      <w:tr w:rsidR="00D8717B" w:rsidRPr="00D8717B" w:rsidTr="00D8717B">
        <w:trPr>
          <w:jc w:val="center"/>
        </w:trPr>
        <w:tc>
          <w:tcPr>
            <w:tcW w:w="1739"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Erdal TERCAN</w:t>
            </w:r>
          </w:p>
        </w:tc>
        <w:tc>
          <w:tcPr>
            <w:tcW w:w="1668"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Muammer TOPAL</w:t>
            </w:r>
          </w:p>
        </w:tc>
        <w:tc>
          <w:tcPr>
            <w:tcW w:w="1594"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M. Emin KUZ</w:t>
            </w:r>
          </w:p>
        </w:tc>
      </w:tr>
      <w:tr w:rsidR="00D8717B" w:rsidRPr="00D8717B" w:rsidTr="00D8717B">
        <w:trPr>
          <w:jc w:val="center"/>
        </w:trPr>
        <w:tc>
          <w:tcPr>
            <w:tcW w:w="1739"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Hasan Tahsin GÖKCAN</w:t>
            </w:r>
          </w:p>
        </w:tc>
        <w:tc>
          <w:tcPr>
            <w:tcW w:w="1668"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Kadir ÖZKAYA</w:t>
            </w:r>
          </w:p>
        </w:tc>
        <w:tc>
          <w:tcPr>
            <w:tcW w:w="1594" w:type="pct"/>
            <w:hideMark/>
          </w:tcPr>
          <w:p w:rsidR="00D8717B" w:rsidRPr="00D8717B" w:rsidRDefault="00D8717B" w:rsidP="00D8717B">
            <w:pPr>
              <w:spacing w:before="240" w:after="240"/>
              <w:jc w:val="center"/>
              <w:rPr>
                <w:rFonts w:eastAsia="Calibri"/>
                <w:color w:val="010000"/>
                <w:szCs w:val="19"/>
                <w:lang w:eastAsia="en-US"/>
              </w:rPr>
            </w:pPr>
            <w:r w:rsidRPr="00D8717B">
              <w:rPr>
                <w:color w:val="010000"/>
                <w:szCs w:val="19"/>
              </w:rPr>
              <w:t>Üye</w:t>
            </w:r>
          </w:p>
          <w:p w:rsidR="00D8717B" w:rsidRPr="00D8717B" w:rsidRDefault="00D8717B" w:rsidP="00D8717B">
            <w:pPr>
              <w:spacing w:before="240" w:after="240"/>
              <w:jc w:val="center"/>
              <w:rPr>
                <w:color w:val="010000"/>
                <w:szCs w:val="19"/>
                <w:lang w:eastAsia="en-US"/>
              </w:rPr>
            </w:pPr>
            <w:r w:rsidRPr="00D8717B">
              <w:rPr>
                <w:color w:val="010000"/>
                <w:szCs w:val="19"/>
              </w:rPr>
              <w:t>Rıdvan GÜLEÇ</w:t>
            </w:r>
          </w:p>
        </w:tc>
      </w:tr>
    </w:tbl>
    <w:p w:rsidR="00D8717B" w:rsidRPr="00D8717B" w:rsidRDefault="00D8717B" w:rsidP="00D8717B">
      <w:pPr>
        <w:spacing w:after="200"/>
        <w:ind w:right="283" w:firstLine="709"/>
        <w:jc w:val="both"/>
        <w:rPr>
          <w:color w:val="010000"/>
          <w:szCs w:val="19"/>
        </w:rPr>
      </w:pPr>
    </w:p>
    <w:sectPr w:rsidR="00D8717B" w:rsidRPr="00D8717B" w:rsidSect="00D8717B">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F0487" w:rsidRDefault="004F0487" w:rsidP="00D8717B">
      <w:r>
        <w:separator/>
      </w:r>
    </w:p>
  </w:endnote>
  <w:endnote w:type="continuationSeparator" w:id="0">
    <w:p w:rsidR="004F0487" w:rsidRDefault="004F0487" w:rsidP="00D87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717B" w:rsidRDefault="00D8717B"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8717B" w:rsidRDefault="00D8717B" w:rsidP="00D8717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717B" w:rsidRPr="00D8717B" w:rsidRDefault="00D8717B" w:rsidP="003411B3">
    <w:pPr>
      <w:pStyle w:val="AltBilgi"/>
      <w:framePr w:wrap="around" w:vAnchor="text" w:hAnchor="margin" w:xAlign="right" w:y="1"/>
      <w:rPr>
        <w:rStyle w:val="SayfaNumaras"/>
      </w:rPr>
    </w:pPr>
    <w:r w:rsidRPr="00D8717B">
      <w:rPr>
        <w:rStyle w:val="SayfaNumaras"/>
      </w:rPr>
      <w:fldChar w:fldCharType="begin"/>
    </w:r>
    <w:r w:rsidRPr="00D8717B">
      <w:rPr>
        <w:rStyle w:val="SayfaNumaras"/>
      </w:rPr>
      <w:instrText xml:space="preserve"> PAGE </w:instrText>
    </w:r>
    <w:r w:rsidRPr="00D8717B">
      <w:rPr>
        <w:rStyle w:val="SayfaNumaras"/>
      </w:rPr>
      <w:fldChar w:fldCharType="separate"/>
    </w:r>
    <w:r w:rsidRPr="00D8717B">
      <w:rPr>
        <w:rStyle w:val="SayfaNumaras"/>
        <w:noProof/>
      </w:rPr>
      <w:t>1</w:t>
    </w:r>
    <w:r w:rsidRPr="00D8717B">
      <w:rPr>
        <w:rStyle w:val="SayfaNumaras"/>
      </w:rPr>
      <w:fldChar w:fldCharType="end"/>
    </w:r>
  </w:p>
  <w:p w:rsidR="00D8717B" w:rsidRDefault="00D8717B" w:rsidP="00D8717B">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F0487" w:rsidRDefault="004F0487" w:rsidP="00D8717B">
      <w:r>
        <w:separator/>
      </w:r>
    </w:p>
  </w:footnote>
  <w:footnote w:type="continuationSeparator" w:id="0">
    <w:p w:rsidR="004F0487" w:rsidRDefault="004F0487" w:rsidP="00D871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717B" w:rsidRPr="00D8717B" w:rsidRDefault="00D8717B" w:rsidP="00D8717B">
    <w:pPr>
      <w:pStyle w:val="stBilgi"/>
      <w:rPr>
        <w:b/>
      </w:rPr>
    </w:pPr>
    <w:r w:rsidRPr="00D8717B">
      <w:rPr>
        <w:b/>
      </w:rPr>
      <w:t>Esas Sayısı:2014/21 (Siyasi Parti Mali Denetimi)</w:t>
    </w:r>
  </w:p>
  <w:p w:rsidR="00D8717B" w:rsidRDefault="00D8717B" w:rsidP="00D8717B">
    <w:pPr>
      <w:pStyle w:val="stBilgi"/>
      <w:rPr>
        <w:b/>
      </w:rPr>
    </w:pPr>
    <w:r>
      <w:rPr>
        <w:b/>
      </w:rPr>
      <w:t>Karar Sayısı:2015/54</w:t>
    </w:r>
  </w:p>
  <w:p w:rsidR="00D8717B" w:rsidRPr="00D8717B" w:rsidRDefault="00D8717B" w:rsidP="00D8717B">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17B"/>
    <w:rsid w:val="004F0487"/>
    <w:rsid w:val="00D12EB3"/>
    <w:rsid w:val="00D8717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7FBFB6-D1D9-4430-A0D3-325E9C7FD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717B"/>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8717B"/>
    <w:pPr>
      <w:tabs>
        <w:tab w:val="center" w:pos="4536"/>
        <w:tab w:val="right" w:pos="9072"/>
      </w:tabs>
    </w:pPr>
  </w:style>
  <w:style w:type="character" w:customStyle="1" w:styleId="stBilgiChar">
    <w:name w:val="Üst Bilgi Char"/>
    <w:basedOn w:val="VarsaylanParagrafYazTipi"/>
    <w:link w:val="stBilgi"/>
    <w:uiPriority w:val="99"/>
    <w:rsid w:val="00D8717B"/>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D8717B"/>
    <w:pPr>
      <w:tabs>
        <w:tab w:val="center" w:pos="4536"/>
        <w:tab w:val="right" w:pos="9072"/>
      </w:tabs>
    </w:pPr>
  </w:style>
  <w:style w:type="character" w:customStyle="1" w:styleId="AltBilgiChar">
    <w:name w:val="Alt Bilgi Char"/>
    <w:basedOn w:val="VarsaylanParagrafYazTipi"/>
    <w:link w:val="AltBilgi"/>
    <w:uiPriority w:val="99"/>
    <w:rsid w:val="00D8717B"/>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871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1250</Words>
  <Characters>7129</Characters>
  <Application>Microsoft Office Word</Application>
  <DocSecurity>0</DocSecurity>
  <Lines>59</Lines>
  <Paragraphs>16</Paragraphs>
  <ScaleCrop>false</ScaleCrop>
  <Company/>
  <LinksUpToDate>false</LinksUpToDate>
  <CharactersWithSpaces>8363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2020-06-16T15:05:00Z</dcterms:created>
  <dcterms:modified xsi:type="dcterms:W3CDTF">2020-06-16T15:06:00Z</dcterms:modified>
</cp:coreProperties>
</file>