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DAE" w:rsidRDefault="00DA0DAE" w:rsidP="00DA0DAE">
      <w:pPr>
        <w:spacing w:after="200"/>
        <w:ind w:right="283"/>
        <w:jc w:val="center"/>
        <w:rPr>
          <w:b/>
          <w:bCs/>
          <w:caps/>
          <w:color w:val="010000"/>
          <w:szCs w:val="30"/>
        </w:rPr>
      </w:pPr>
      <w:r w:rsidRPr="00DA0DAE">
        <w:rPr>
          <w:b/>
          <w:bCs/>
          <w:caps/>
          <w:color w:val="010000"/>
          <w:szCs w:val="19"/>
        </w:rPr>
        <w:t xml:space="preserve"> </w:t>
      </w:r>
      <w:r w:rsidRPr="00DA0DAE">
        <w:rPr>
          <w:b/>
          <w:bCs/>
          <w:caps/>
          <w:color w:val="010000"/>
          <w:szCs w:val="30"/>
        </w:rPr>
        <w:t>ANAYASA MAHKEMESİ KARARI</w:t>
      </w:r>
    </w:p>
    <w:p w:rsidR="00DA0DAE" w:rsidRPr="00DA0DAE" w:rsidRDefault="00DA0DAE" w:rsidP="00DA0DAE">
      <w:pPr>
        <w:spacing w:after="200"/>
        <w:ind w:right="283" w:firstLine="709"/>
        <w:jc w:val="center"/>
        <w:rPr>
          <w:b/>
          <w:caps/>
          <w:color w:val="010000"/>
          <w:szCs w:val="30"/>
        </w:rPr>
      </w:pPr>
    </w:p>
    <w:p w:rsidR="00DA0DAE" w:rsidRDefault="00DA0DAE" w:rsidP="00DA0DAE">
      <w:pPr>
        <w:rPr>
          <w:b/>
          <w:bCs/>
          <w:color w:val="010000"/>
          <w:szCs w:val="22"/>
        </w:rPr>
      </w:pPr>
      <w:r>
        <w:rPr>
          <w:b/>
          <w:bCs/>
          <w:color w:val="010000"/>
          <w:szCs w:val="22"/>
        </w:rPr>
        <w:t>Esas Sayısı:2011/44 (Siyasi Parti Mali Denetimi)</w:t>
      </w:r>
    </w:p>
    <w:p w:rsidR="00DA0DAE" w:rsidRDefault="00DA0DAE" w:rsidP="00DA0DAE">
      <w:pPr>
        <w:rPr>
          <w:b/>
          <w:color w:val="010000"/>
          <w:szCs w:val="19"/>
        </w:rPr>
      </w:pPr>
      <w:r>
        <w:rPr>
          <w:b/>
          <w:color w:val="010000"/>
          <w:szCs w:val="19"/>
        </w:rPr>
        <w:t>Karar Sayısı:2015/29</w:t>
      </w:r>
    </w:p>
    <w:p w:rsidR="00DA0DAE" w:rsidRDefault="00DA0DAE" w:rsidP="00DA0DAE">
      <w:pPr>
        <w:rPr>
          <w:b/>
          <w:color w:val="010000"/>
          <w:szCs w:val="19"/>
        </w:rPr>
      </w:pPr>
      <w:r>
        <w:rPr>
          <w:b/>
          <w:color w:val="010000"/>
          <w:szCs w:val="19"/>
        </w:rPr>
        <w:t>Karar Tarihi:1.7.2015</w:t>
      </w:r>
    </w:p>
    <w:p w:rsidR="00DA0DAE" w:rsidRDefault="00DA0DAE" w:rsidP="00DA0DAE">
      <w:pPr>
        <w:rPr>
          <w:b/>
          <w:color w:val="010000"/>
          <w:szCs w:val="19"/>
        </w:rPr>
      </w:pPr>
      <w:r>
        <w:rPr>
          <w:b/>
          <w:color w:val="010000"/>
          <w:szCs w:val="19"/>
        </w:rPr>
        <w:t>R.G. Tarih – Sayı:05.11.2015-29523</w:t>
      </w:r>
    </w:p>
    <w:p w:rsidR="00DA0DAE" w:rsidRPr="00DA0DAE" w:rsidRDefault="00DA0DAE" w:rsidP="00DA0DAE">
      <w:pPr>
        <w:rPr>
          <w:b/>
          <w:color w:val="010000"/>
          <w:szCs w:val="19"/>
        </w:rPr>
      </w:pPr>
    </w:p>
    <w:p w:rsidR="00DA0DAE" w:rsidRPr="00DA0DAE" w:rsidRDefault="00DA0DAE" w:rsidP="00DA0DAE">
      <w:pPr>
        <w:spacing w:after="200"/>
        <w:ind w:right="283" w:firstLine="709"/>
        <w:jc w:val="both"/>
        <w:rPr>
          <w:color w:val="010000"/>
          <w:szCs w:val="22"/>
        </w:rPr>
      </w:pPr>
      <w:r w:rsidRPr="00DA0DAE">
        <w:rPr>
          <w:b/>
          <w:bCs/>
          <w:color w:val="010000"/>
          <w:szCs w:val="22"/>
        </w:rPr>
        <w:t>I- MALİ DENETİMİN KONUSU</w:t>
      </w:r>
    </w:p>
    <w:p w:rsidR="00DA0DAE" w:rsidRPr="00DA0DAE" w:rsidRDefault="00DA0DAE" w:rsidP="00DA0DAE">
      <w:pPr>
        <w:spacing w:after="200"/>
        <w:ind w:right="283" w:firstLine="709"/>
        <w:jc w:val="both"/>
        <w:rPr>
          <w:color w:val="010000"/>
          <w:szCs w:val="19"/>
        </w:rPr>
      </w:pPr>
      <w:r w:rsidRPr="00DA0DAE">
        <w:rPr>
          <w:color w:val="010000"/>
          <w:szCs w:val="19"/>
        </w:rPr>
        <w:t>Milliyetçi Hareket Partisi 2010 yılı kesin hesabının incelenmesidir.</w:t>
      </w:r>
    </w:p>
    <w:p w:rsidR="00DA0DAE" w:rsidRPr="00DA0DAE" w:rsidRDefault="00DA0DAE" w:rsidP="00DA0DAE">
      <w:pPr>
        <w:spacing w:after="200"/>
        <w:ind w:right="283" w:firstLine="709"/>
        <w:jc w:val="both"/>
        <w:rPr>
          <w:b/>
          <w:bCs/>
          <w:color w:val="010000"/>
          <w:szCs w:val="22"/>
        </w:rPr>
      </w:pPr>
      <w:r w:rsidRPr="00DA0DAE">
        <w:rPr>
          <w:b/>
          <w:bCs/>
          <w:color w:val="010000"/>
          <w:szCs w:val="22"/>
        </w:rPr>
        <w:t>II- İLK İNCELEME</w:t>
      </w:r>
    </w:p>
    <w:p w:rsidR="00DA0DAE" w:rsidRPr="00DA0DAE" w:rsidRDefault="00DA0DAE" w:rsidP="00DA0DAE">
      <w:pPr>
        <w:spacing w:after="200"/>
        <w:ind w:right="283" w:firstLine="709"/>
        <w:jc w:val="both"/>
        <w:rPr>
          <w:b/>
          <w:i/>
          <w:color w:val="010000"/>
          <w:szCs w:val="19"/>
        </w:rPr>
      </w:pPr>
      <w:r w:rsidRPr="00DA0DAE">
        <w:rPr>
          <w:color w:val="010000"/>
          <w:szCs w:val="19"/>
        </w:rPr>
        <w:t xml:space="preserve">1. Anayasa Mahkemesi İçtüzüğü hükümleri uyarınca </w:t>
      </w:r>
      <w:proofErr w:type="spellStart"/>
      <w:r w:rsidRPr="00DA0DAE">
        <w:rPr>
          <w:color w:val="010000"/>
          <w:szCs w:val="19"/>
        </w:rPr>
        <w:t>Serruh</w:t>
      </w:r>
      <w:proofErr w:type="spellEnd"/>
      <w:r w:rsidRPr="00DA0DAE">
        <w:rPr>
          <w:color w:val="010000"/>
          <w:szCs w:val="19"/>
        </w:rPr>
        <w:t xml:space="preserve"> KALELİ, Alparslan ALTAN, Fulya KANTARCIPĞLU, Ahmet AKYALÇIN, Mehmet ERTEN, Serdar ÖZGÜLDÜR, Osman </w:t>
      </w:r>
      <w:proofErr w:type="spellStart"/>
      <w:r w:rsidRPr="00DA0DAE">
        <w:rPr>
          <w:color w:val="010000"/>
          <w:szCs w:val="19"/>
        </w:rPr>
        <w:t>Alifeyyaz</w:t>
      </w:r>
      <w:proofErr w:type="spellEnd"/>
      <w:r w:rsidRPr="00DA0DAE">
        <w:rPr>
          <w:color w:val="010000"/>
          <w:szCs w:val="19"/>
        </w:rPr>
        <w:t xml:space="preserve"> PAKSÜT, Zehra Ayla PERKTAŞ, Recep KÖMÜRCÜ, Burhan ÜSTÜN, Engin YILDIRIM, Nuri NECİPOĞLU, </w:t>
      </w:r>
      <w:proofErr w:type="spellStart"/>
      <w:r w:rsidRPr="00DA0DAE">
        <w:rPr>
          <w:color w:val="010000"/>
          <w:szCs w:val="19"/>
        </w:rPr>
        <w:t>Hicabi</w:t>
      </w:r>
      <w:proofErr w:type="spellEnd"/>
      <w:r w:rsidRPr="00DA0DAE">
        <w:rPr>
          <w:color w:val="010000"/>
          <w:szCs w:val="19"/>
        </w:rPr>
        <w:t xml:space="preserve"> DURSUN, Celal Mümtaz AKINCI ve Erdal </w:t>
      </w:r>
      <w:proofErr w:type="spellStart"/>
      <w:r w:rsidRPr="00DA0DAE">
        <w:rPr>
          <w:color w:val="010000"/>
          <w:szCs w:val="19"/>
        </w:rPr>
        <w:t>TERCAN’ın</w:t>
      </w:r>
      <w:proofErr w:type="spellEnd"/>
      <w:r w:rsidRPr="00DA0DAE">
        <w:rPr>
          <w:color w:val="010000"/>
          <w:szCs w:val="19"/>
        </w:rPr>
        <w:t xml:space="preserve"> katılımlarıyla 14.12.2011 tarihinde yapılan ilk inceleme toplantısında;</w:t>
      </w:r>
    </w:p>
    <w:p w:rsidR="00DA0DAE" w:rsidRPr="00DA0DAE" w:rsidRDefault="00DA0DAE" w:rsidP="00DA0DAE">
      <w:pPr>
        <w:spacing w:after="200"/>
        <w:ind w:right="283" w:firstLine="709"/>
        <w:jc w:val="both"/>
        <w:rPr>
          <w:color w:val="010000"/>
          <w:szCs w:val="19"/>
        </w:rPr>
      </w:pPr>
      <w:r w:rsidRPr="00DA0DAE">
        <w:rPr>
          <w:color w:val="010000"/>
          <w:szCs w:val="19"/>
        </w:rPr>
        <w:t>2. Milliyetçi Hareket Partisinin 2010 yılı kesin hesabının incelenmesi sonucunda;</w:t>
      </w:r>
    </w:p>
    <w:p w:rsidR="00DA0DAE" w:rsidRPr="00DA0DAE" w:rsidRDefault="00DA0DAE" w:rsidP="00DA0DAE">
      <w:pPr>
        <w:numPr>
          <w:ilvl w:val="0"/>
          <w:numId w:val="1"/>
        </w:numPr>
        <w:spacing w:after="200"/>
        <w:ind w:left="0" w:right="283" w:firstLine="709"/>
        <w:contextualSpacing/>
        <w:jc w:val="both"/>
        <w:rPr>
          <w:color w:val="010000"/>
          <w:szCs w:val="19"/>
          <w:lang w:eastAsia="zh-CN"/>
        </w:rPr>
      </w:pPr>
      <w:r w:rsidRPr="00DA0DAE">
        <w:rPr>
          <w:color w:val="010000"/>
          <w:szCs w:val="19"/>
          <w:lang w:eastAsia="zh-CN"/>
        </w:rPr>
        <w:t>Dosyada eksiklik bulunmadığından işin esasının incelenmesine,</w:t>
      </w:r>
    </w:p>
    <w:p w:rsidR="00DA0DAE" w:rsidRPr="00DA0DAE" w:rsidRDefault="00DA0DAE" w:rsidP="00DA0DAE">
      <w:pPr>
        <w:spacing w:after="200"/>
        <w:ind w:right="283" w:firstLine="709"/>
        <w:contextualSpacing/>
        <w:jc w:val="both"/>
        <w:rPr>
          <w:color w:val="010000"/>
          <w:szCs w:val="19"/>
          <w:lang w:eastAsia="zh-CN"/>
        </w:rPr>
      </w:pPr>
      <w:r w:rsidRPr="00DA0DAE">
        <w:rPr>
          <w:color w:val="010000"/>
          <w:szCs w:val="19"/>
          <w:lang w:eastAsia="zh-CN"/>
        </w:rPr>
        <w:t>2</w:t>
      </w:r>
      <w:r w:rsidRPr="00DA0DAE">
        <w:rPr>
          <w:b/>
          <w:color w:val="010000"/>
          <w:szCs w:val="19"/>
          <w:lang w:eastAsia="zh-CN"/>
        </w:rPr>
        <w:t xml:space="preserve">- </w:t>
      </w:r>
      <w:r w:rsidRPr="00DA0DAE">
        <w:rPr>
          <w:color w:val="010000"/>
          <w:szCs w:val="19"/>
          <w:lang w:eastAsia="zh-CN"/>
        </w:rPr>
        <w:t xml:space="preserve">Esas incelemenin yapılması için Genel Merkez kesin hesabının dayanağını oluşturan gelir-gider belgeleri ile bu belgelerin kaydedildiği defterleri gönderilmesi için Partiye bu kararın tebliğinden itibaren 30 gün süre verilmesine OYBİRLİĞİYLE karar verilmiştir. </w:t>
      </w:r>
    </w:p>
    <w:p w:rsidR="00DA0DAE" w:rsidRPr="00DA0DAE" w:rsidRDefault="00DA0DAE" w:rsidP="00DA0DAE">
      <w:pPr>
        <w:spacing w:after="200"/>
        <w:ind w:right="283" w:firstLine="709"/>
        <w:jc w:val="both"/>
        <w:rPr>
          <w:color w:val="010000"/>
          <w:szCs w:val="22"/>
        </w:rPr>
      </w:pPr>
      <w:r w:rsidRPr="00DA0DAE">
        <w:rPr>
          <w:b/>
          <w:bCs/>
          <w:color w:val="010000"/>
          <w:szCs w:val="22"/>
        </w:rPr>
        <w:t>III- ESASIN İNCELENMESİ</w:t>
      </w:r>
    </w:p>
    <w:p w:rsidR="00DA0DAE" w:rsidRPr="00DA0DAE" w:rsidRDefault="00DA0DAE" w:rsidP="00DA0DAE">
      <w:pPr>
        <w:spacing w:after="200"/>
        <w:ind w:right="283" w:firstLine="709"/>
        <w:jc w:val="both"/>
        <w:rPr>
          <w:color w:val="010000"/>
          <w:szCs w:val="19"/>
        </w:rPr>
      </w:pPr>
      <w:r w:rsidRPr="00DA0DAE">
        <w:rPr>
          <w:color w:val="010000"/>
          <w:szCs w:val="19"/>
        </w:rPr>
        <w:t xml:space="preserve">3. Milliyetçi Hareket Partisinin, Anayasa Mahkemesine </w:t>
      </w:r>
      <w:proofErr w:type="gramStart"/>
      <w:r w:rsidRPr="00DA0DAE">
        <w:rPr>
          <w:color w:val="010000"/>
          <w:szCs w:val="19"/>
        </w:rPr>
        <w:t>verdiği</w:t>
      </w:r>
      <w:proofErr w:type="gramEnd"/>
      <w:r w:rsidRPr="00DA0DAE">
        <w:rPr>
          <w:color w:val="010000"/>
          <w:szCs w:val="19"/>
        </w:rPr>
        <w:t xml:space="preserve"> 2010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DA0DAE" w:rsidRPr="00DA0DAE" w:rsidRDefault="00DA0DAE" w:rsidP="00DA0DAE">
      <w:pPr>
        <w:spacing w:after="200"/>
        <w:ind w:right="283" w:firstLine="709"/>
        <w:jc w:val="both"/>
        <w:rPr>
          <w:color w:val="010000"/>
          <w:szCs w:val="19"/>
        </w:rPr>
      </w:pPr>
      <w:r w:rsidRPr="00DA0DAE">
        <w:rPr>
          <w:color w:val="010000"/>
          <w:szCs w:val="19"/>
        </w:rPr>
        <w:t>4. Denetimin maddi öğelerini oluşturan defter ve belgelerde Partinin 2010 yılı gelirlerinin 23.189.855,73 TL, giderler toplamının 24.537.283,65 TL, gelecek yıla devreden nakit tutarının 315.496,92 TL olduğu anlaşılmaktadır.</w:t>
      </w:r>
    </w:p>
    <w:p w:rsidR="00DA0DAE" w:rsidRPr="00DA0DAE" w:rsidRDefault="00DA0DAE" w:rsidP="00DA0DAE">
      <w:pPr>
        <w:spacing w:after="200"/>
        <w:ind w:right="283" w:firstLine="709"/>
        <w:jc w:val="both"/>
        <w:rPr>
          <w:color w:val="010000"/>
          <w:szCs w:val="19"/>
        </w:rPr>
      </w:pPr>
      <w:r w:rsidRPr="00DA0DAE">
        <w:rPr>
          <w:color w:val="010000"/>
          <w:szCs w:val="19"/>
        </w:rPr>
        <w:t>5. Partinin 2010 yılı kesin hesabının gelir ve gider rakamlarının yukarıda açıklanan tutarlardan oluştuğu, bu haliyle 2010 yılı kesin hesabının doğru, denk ve 2820 sayılı Kanun’a uygun olduğu sonucuna varılmıştır.</w:t>
      </w:r>
    </w:p>
    <w:p w:rsidR="00DA0DAE" w:rsidRPr="00DA0DAE" w:rsidRDefault="00DA0DAE" w:rsidP="00DA0DAE">
      <w:pPr>
        <w:spacing w:after="200"/>
        <w:ind w:right="283" w:firstLine="709"/>
        <w:jc w:val="both"/>
        <w:rPr>
          <w:color w:val="010000"/>
          <w:szCs w:val="22"/>
        </w:rPr>
      </w:pPr>
      <w:r w:rsidRPr="00DA0DAE">
        <w:rPr>
          <w:b/>
          <w:bCs/>
          <w:color w:val="010000"/>
          <w:szCs w:val="22"/>
        </w:rPr>
        <w:t>A-</w:t>
      </w:r>
      <w:r w:rsidRPr="00DA0DAE">
        <w:rPr>
          <w:color w:val="010000"/>
          <w:szCs w:val="22"/>
        </w:rPr>
        <w:t xml:space="preserve"> </w:t>
      </w:r>
      <w:r w:rsidRPr="00DA0DAE">
        <w:rPr>
          <w:b/>
          <w:bCs/>
          <w:color w:val="010000"/>
          <w:szCs w:val="22"/>
        </w:rPr>
        <w:t>Gelirlerin İncelenmesi</w:t>
      </w:r>
    </w:p>
    <w:p w:rsidR="00DA0DAE" w:rsidRPr="00DA0DAE" w:rsidRDefault="00DA0DAE" w:rsidP="00DA0DAE">
      <w:pPr>
        <w:spacing w:after="200"/>
        <w:ind w:right="283" w:firstLine="709"/>
        <w:jc w:val="both"/>
        <w:rPr>
          <w:color w:val="010000"/>
          <w:szCs w:val="22"/>
        </w:rPr>
      </w:pPr>
      <w:r w:rsidRPr="00DA0DAE">
        <w:rPr>
          <w:b/>
          <w:bCs/>
          <w:color w:val="010000"/>
          <w:szCs w:val="22"/>
        </w:rPr>
        <w:t>1- Genel Merkez Gelirleri</w:t>
      </w:r>
    </w:p>
    <w:p w:rsidR="00DA0DAE" w:rsidRPr="00DA0DAE" w:rsidRDefault="00DA0DAE" w:rsidP="00DA0DAE">
      <w:pPr>
        <w:spacing w:after="200"/>
        <w:ind w:right="283" w:firstLine="709"/>
        <w:jc w:val="both"/>
        <w:rPr>
          <w:color w:val="010000"/>
          <w:szCs w:val="19"/>
        </w:rPr>
      </w:pPr>
      <w:r w:rsidRPr="00DA0DAE">
        <w:rPr>
          <w:color w:val="010000"/>
          <w:szCs w:val="19"/>
        </w:rPr>
        <w:t>6. Partinin Genel Merkez gelirleri toplamı 16.587.544,97 TL olup, bunun 341.798,15 TL’si faiz ve nemalandırma gelirlerinden, 16.149.843,00 TL’si devlet yardımlarından, 52.750,00 TL’si demirbaş satış gelirlerinden, 18.630,00 TL’si milletvekili giriş aidatından ve 24.523,82 TL’si diğer gelirlerden oluşmaktadır.</w:t>
      </w:r>
    </w:p>
    <w:p w:rsidR="00DA0DAE" w:rsidRPr="00DA0DAE" w:rsidRDefault="00DA0DAE" w:rsidP="00DA0DAE">
      <w:pPr>
        <w:spacing w:after="200"/>
        <w:ind w:right="283" w:firstLine="709"/>
        <w:jc w:val="both"/>
        <w:rPr>
          <w:b/>
          <w:bCs/>
          <w:color w:val="010000"/>
          <w:szCs w:val="19"/>
        </w:rPr>
      </w:pPr>
      <w:r w:rsidRPr="00DA0DAE">
        <w:rPr>
          <w:color w:val="010000"/>
          <w:szCs w:val="19"/>
        </w:rPr>
        <w:lastRenderedPageBreak/>
        <w:t>7. Parti Genel Merkezinin defter kayıtları ve gelir belgeleri üzerinde yapılan incelemede, gelirlerin 2820 sayılı Kanun’a uygun olarak sağlandığı sonucuna varılmıştır.</w:t>
      </w:r>
    </w:p>
    <w:p w:rsidR="00DA0DAE" w:rsidRPr="00DA0DAE" w:rsidRDefault="00DA0DAE" w:rsidP="00DA0DAE">
      <w:pPr>
        <w:spacing w:after="200"/>
        <w:ind w:right="283" w:firstLine="709"/>
        <w:jc w:val="both"/>
        <w:rPr>
          <w:b/>
          <w:bCs/>
          <w:color w:val="010000"/>
          <w:szCs w:val="22"/>
        </w:rPr>
      </w:pPr>
      <w:r w:rsidRPr="00DA0DAE">
        <w:rPr>
          <w:b/>
          <w:bCs/>
          <w:color w:val="010000"/>
          <w:szCs w:val="22"/>
        </w:rPr>
        <w:t>2- İl Örgütleri Gelirleri</w:t>
      </w:r>
    </w:p>
    <w:p w:rsidR="00DA0DAE" w:rsidRPr="00DA0DAE" w:rsidRDefault="00DA0DAE" w:rsidP="00DA0DAE">
      <w:pPr>
        <w:spacing w:after="200"/>
        <w:ind w:right="283" w:firstLine="709"/>
        <w:jc w:val="both"/>
        <w:rPr>
          <w:bCs/>
          <w:color w:val="010000"/>
          <w:szCs w:val="19"/>
        </w:rPr>
      </w:pPr>
      <w:r w:rsidRPr="00DA0DAE">
        <w:rPr>
          <w:bCs/>
          <w:color w:val="010000"/>
          <w:szCs w:val="19"/>
        </w:rPr>
        <w:t xml:space="preserve">8. Partinin 2010 yılında il örgütlerine ilişkin gelirleri toplamı </w:t>
      </w:r>
      <w:r w:rsidRPr="00DA0DAE">
        <w:rPr>
          <w:color w:val="010000"/>
          <w:szCs w:val="19"/>
        </w:rPr>
        <w:t>6.602.310,76 TL olup, bunun 15.364,00 TL’si üye giriş aidatından, 959.032,89 TL’si üye yıllık aidatından, 4.951.113,87 TL’si bağışlardan, 668.000,00 TL’si yardımlardan, 4.000,00TL’si malvarlığı gelirlerinden, 4.800,00 TL’si diğer gelirlerden oluşmaktadır.</w:t>
      </w:r>
    </w:p>
    <w:p w:rsidR="00DA0DAE" w:rsidRPr="00DA0DAE" w:rsidRDefault="00DA0DAE" w:rsidP="00DA0DAE">
      <w:pPr>
        <w:spacing w:after="200"/>
        <w:ind w:right="283" w:firstLine="709"/>
        <w:jc w:val="both"/>
        <w:rPr>
          <w:color w:val="010000"/>
          <w:szCs w:val="19"/>
        </w:rPr>
      </w:pPr>
      <w:r w:rsidRPr="00DA0DAE">
        <w:rPr>
          <w:color w:val="010000"/>
          <w:szCs w:val="19"/>
        </w:rPr>
        <w:t>9. Parti İl Örgütlerinin defter kayıtları ve gelir belgeleri üzerinde yapılan incelemede, gelirlerin 2820 sayılı Kanun’a uygun olarak sağlandığı sonucuna varılmıştır.</w:t>
      </w:r>
    </w:p>
    <w:p w:rsidR="00DA0DAE" w:rsidRPr="00DA0DAE" w:rsidRDefault="00DA0DAE" w:rsidP="00DA0DAE">
      <w:pPr>
        <w:spacing w:after="200"/>
        <w:ind w:right="283" w:firstLine="709"/>
        <w:jc w:val="both"/>
        <w:rPr>
          <w:b/>
          <w:bCs/>
          <w:color w:val="010000"/>
          <w:szCs w:val="22"/>
        </w:rPr>
      </w:pPr>
      <w:r w:rsidRPr="00DA0DAE">
        <w:rPr>
          <w:b/>
          <w:bCs/>
          <w:color w:val="010000"/>
          <w:szCs w:val="22"/>
        </w:rPr>
        <w:t>B- Giderlerin İncelenmesi</w:t>
      </w:r>
    </w:p>
    <w:p w:rsidR="00DA0DAE" w:rsidRPr="00DA0DAE" w:rsidRDefault="00DA0DAE" w:rsidP="00DA0DAE">
      <w:pPr>
        <w:spacing w:after="200"/>
        <w:ind w:right="283" w:firstLine="709"/>
        <w:jc w:val="both"/>
        <w:rPr>
          <w:b/>
          <w:bCs/>
          <w:color w:val="010000"/>
          <w:szCs w:val="22"/>
        </w:rPr>
      </w:pPr>
      <w:r w:rsidRPr="00DA0DAE">
        <w:rPr>
          <w:b/>
          <w:bCs/>
          <w:color w:val="010000"/>
          <w:szCs w:val="22"/>
        </w:rPr>
        <w:t>1- Genel Merkez Giderleri</w:t>
      </w:r>
    </w:p>
    <w:p w:rsidR="00DA0DAE" w:rsidRPr="00DA0DAE" w:rsidRDefault="00DA0DAE" w:rsidP="00DA0DAE">
      <w:pPr>
        <w:spacing w:after="200"/>
        <w:ind w:right="283" w:firstLine="709"/>
        <w:jc w:val="both"/>
        <w:rPr>
          <w:color w:val="010000"/>
          <w:szCs w:val="19"/>
        </w:rPr>
      </w:pPr>
      <w:r w:rsidRPr="00DA0DAE">
        <w:rPr>
          <w:color w:val="010000"/>
          <w:szCs w:val="19"/>
        </w:rPr>
        <w:t xml:space="preserve">10. Partinin Genel Merkez giderlerinden toplamı 17.985.993,77 TL olup, bunun 3.029.862,72 TL’si personel giderlerinden, 87.535,73 TL’si temsil ve ağırlama giderlerinden, 870.429,65 TL’si kırtasiye ve büro giderlerinden, 360.327,85 TL’si haberleşme giderlerinden, 657.354,38 TL’si taşıma giderlerinden, 271.213,83 TL’si seyahat giderlerinden, 161.300,00 TL’si kira giderlerinden, 410.628,40 TL’si bakım onarım giderlerinden, 706.050,80 TL’si ısınma aydınlatma ve temizlik giderlerinden, 178.180,02 TL’si vergi, sigorta, noter giderlerinden, 609.069,58 TL’si demirbaş giderlerinden, 668.000,00 TL’si teşkilata yardım giderlerinden, 3.285.739,07 TL’si bayrak, rozet, afiş giderlerinden, 1.036.711,42 TL’si araştırma geliştirme ve eğitim giderlerinden, 610.767,53 TL’si toplantı giderlerinden, 4.701.875,00 TL’si seçim giderlerinden ve 340.947,79 TL’si çeşitli genel giderlerden oluşmaktadır. </w:t>
      </w:r>
    </w:p>
    <w:p w:rsidR="00DA0DAE" w:rsidRPr="00DA0DAE" w:rsidRDefault="00DA0DAE" w:rsidP="00DA0DAE">
      <w:pPr>
        <w:spacing w:after="200"/>
        <w:ind w:right="283" w:firstLine="709"/>
        <w:jc w:val="both"/>
        <w:rPr>
          <w:color w:val="010000"/>
          <w:szCs w:val="19"/>
        </w:rPr>
      </w:pPr>
      <w:r w:rsidRPr="00DA0DAE">
        <w:rPr>
          <w:color w:val="010000"/>
          <w:szCs w:val="19"/>
        </w:rPr>
        <w:t>11. Parti Genel Merkezinin 2011 yılına devreden nakit mevcudu ise 145.077,16 TL’dir.</w:t>
      </w:r>
    </w:p>
    <w:p w:rsidR="00DA0DAE" w:rsidRPr="00DA0DAE" w:rsidRDefault="00DA0DAE" w:rsidP="00DA0DAE">
      <w:pPr>
        <w:spacing w:after="200"/>
        <w:ind w:right="283" w:firstLine="709"/>
        <w:jc w:val="both"/>
        <w:rPr>
          <w:b/>
          <w:bCs/>
          <w:color w:val="010000"/>
          <w:szCs w:val="19"/>
        </w:rPr>
      </w:pPr>
      <w:r w:rsidRPr="00DA0DAE">
        <w:rPr>
          <w:color w:val="010000"/>
          <w:szCs w:val="19"/>
        </w:rPr>
        <w:t>12. Parti Genel Merkezinin defter kayıtları ve gider belgeleri üzerinde yapılan incelemede, giderlerin 2820 sayılı Kanun’a uygun olarak gerçekleştirildiği sonucuna varılmıştır.</w:t>
      </w:r>
    </w:p>
    <w:p w:rsidR="00DA0DAE" w:rsidRPr="00DA0DAE" w:rsidRDefault="00DA0DAE" w:rsidP="00DA0DAE">
      <w:pPr>
        <w:spacing w:after="200"/>
        <w:ind w:right="283" w:firstLine="709"/>
        <w:jc w:val="both"/>
        <w:rPr>
          <w:b/>
          <w:bCs/>
          <w:color w:val="010000"/>
          <w:szCs w:val="22"/>
        </w:rPr>
      </w:pPr>
      <w:r w:rsidRPr="00DA0DAE">
        <w:rPr>
          <w:b/>
          <w:bCs/>
          <w:color w:val="010000"/>
          <w:szCs w:val="22"/>
        </w:rPr>
        <w:t>2- İl Örgütleri Giderleri</w:t>
      </w:r>
    </w:p>
    <w:p w:rsidR="00DA0DAE" w:rsidRPr="00DA0DAE" w:rsidRDefault="00DA0DAE" w:rsidP="00DA0DAE">
      <w:pPr>
        <w:spacing w:after="200"/>
        <w:ind w:right="283" w:firstLine="709"/>
        <w:jc w:val="both"/>
        <w:rPr>
          <w:color w:val="010000"/>
          <w:szCs w:val="19"/>
        </w:rPr>
      </w:pPr>
      <w:r w:rsidRPr="00DA0DAE">
        <w:rPr>
          <w:color w:val="010000"/>
          <w:szCs w:val="19"/>
        </w:rPr>
        <w:t>13. Partinin 2010 yılında il örgütlerine ilişkin giderler toplamı 6.551.289,88 TL olup, bunun 523.183,71 TL’si temsil ve ağırlama giderlerinden, 194.943,21 TL’si kırtasiye ve büro giderlerinden, 621.016,08 TL’si haberleşme giderlerinden, 100.292,83 TL’si taşıma giderlerinden, 113.262,14 TL’si seyahat giderlerinden, 1.718.938,83 TL’si kira giderlerinden, 88.245,92 TL’si bakım onarım giderlerinden, 497.901,35 TL’si ısınma aydınlatma ve temizlik giderlerinden, 36.759,17 TL’si vergi, sigorta, noter giderlerinden, 576.646.43 TL’si demirbaş giderlerinden, 85.057,00 TL’si teşkilata yardım giderlerinden, 98.009,16 TL’si bayrak, rozet, afiş giderlerinden, 19.698,23 TL’si araştırma geliştirme ve eğitim giderlerinden, 339.584,72 TL’si toplantı giderlerinden ve 1.537.751,00 TL’si çeşitli genel giderler toplamından oluşmaktadır.</w:t>
      </w:r>
    </w:p>
    <w:p w:rsidR="00DA0DAE" w:rsidRPr="00DA0DAE" w:rsidRDefault="00DA0DAE" w:rsidP="00DA0DAE">
      <w:pPr>
        <w:spacing w:after="200"/>
        <w:ind w:right="283" w:firstLine="709"/>
        <w:jc w:val="both"/>
        <w:rPr>
          <w:color w:val="010000"/>
          <w:szCs w:val="19"/>
        </w:rPr>
      </w:pPr>
      <w:r w:rsidRPr="00DA0DAE">
        <w:rPr>
          <w:color w:val="010000"/>
          <w:szCs w:val="19"/>
        </w:rPr>
        <w:t>14. Parti İl Örgütlerinin 2011 yılına devreden nakit mevcudu ise 170.419,76 TL’dir.</w:t>
      </w:r>
    </w:p>
    <w:p w:rsidR="00DA0DAE" w:rsidRPr="00DA0DAE" w:rsidRDefault="00DA0DAE" w:rsidP="00DA0DAE">
      <w:pPr>
        <w:spacing w:after="200"/>
        <w:ind w:right="283" w:firstLine="709"/>
        <w:jc w:val="both"/>
        <w:rPr>
          <w:b/>
          <w:bCs/>
          <w:color w:val="010000"/>
          <w:szCs w:val="19"/>
        </w:rPr>
      </w:pPr>
      <w:r w:rsidRPr="00DA0DAE">
        <w:rPr>
          <w:color w:val="010000"/>
          <w:szCs w:val="19"/>
        </w:rPr>
        <w:t>15. Parti İl Örgütlerinin defter kayıtları ve gider belgeleri üzerinde yapılan incelemede, giderlerin 2820 sayılı Kanun’a uygun olarak sağlandığı sonucuna varılmıştır.</w:t>
      </w:r>
    </w:p>
    <w:p w:rsidR="00DA0DAE" w:rsidRPr="00DA0DAE" w:rsidRDefault="00DA0DAE" w:rsidP="00DA0DAE">
      <w:pPr>
        <w:spacing w:after="200"/>
        <w:ind w:right="283" w:firstLine="709"/>
        <w:jc w:val="both"/>
        <w:rPr>
          <w:b/>
          <w:bCs/>
          <w:color w:val="010000"/>
          <w:szCs w:val="22"/>
        </w:rPr>
      </w:pPr>
      <w:r w:rsidRPr="00DA0DAE">
        <w:rPr>
          <w:b/>
          <w:bCs/>
          <w:color w:val="010000"/>
          <w:szCs w:val="22"/>
        </w:rPr>
        <w:t>C- Parti Malları</w:t>
      </w:r>
    </w:p>
    <w:p w:rsidR="00DA0DAE" w:rsidRPr="00DA0DAE" w:rsidRDefault="00DA0DAE" w:rsidP="00DA0DAE">
      <w:pPr>
        <w:spacing w:after="200"/>
        <w:ind w:right="283" w:firstLine="709"/>
        <w:jc w:val="both"/>
        <w:rPr>
          <w:color w:val="010000"/>
          <w:szCs w:val="19"/>
        </w:rPr>
      </w:pPr>
      <w:r w:rsidRPr="00DA0DAE">
        <w:rPr>
          <w:color w:val="010000"/>
          <w:szCs w:val="19"/>
        </w:rPr>
        <w:t xml:space="preserve">16. Milliyetçi Hareket Partisinin 2010 yılı defter ve belgeleri üzerinde yapılan incelemede, </w:t>
      </w:r>
    </w:p>
    <w:p w:rsidR="00DA0DAE" w:rsidRPr="00DA0DAE" w:rsidRDefault="00DA0DAE" w:rsidP="00DA0DAE">
      <w:pPr>
        <w:spacing w:after="200"/>
        <w:ind w:right="283" w:firstLine="709"/>
        <w:jc w:val="both"/>
        <w:rPr>
          <w:color w:val="010000"/>
          <w:szCs w:val="19"/>
        </w:rPr>
      </w:pPr>
      <w:r w:rsidRPr="00DA0DAE">
        <w:rPr>
          <w:color w:val="010000"/>
          <w:szCs w:val="19"/>
        </w:rPr>
        <w:lastRenderedPageBreak/>
        <w:t xml:space="preserve">17. Partinin 2010 yılında 2820 sayılı Yasa’nın </w:t>
      </w:r>
      <w:proofErr w:type="gramStart"/>
      <w:r w:rsidRPr="00DA0DAE">
        <w:rPr>
          <w:color w:val="010000"/>
          <w:szCs w:val="19"/>
        </w:rPr>
        <w:t>74 üncü</w:t>
      </w:r>
      <w:proofErr w:type="gramEnd"/>
      <w:r w:rsidRPr="00DA0DAE">
        <w:rPr>
          <w:color w:val="010000"/>
          <w:szCs w:val="19"/>
        </w:rPr>
        <w:t xml:space="preserve"> maddesi uyarınca değeri yüz lirayı aşan 733.116,01 TL değerinde 249 adet taşıt ve demirbaş eşya niteliğinde taşınır mal ve 452.600,00 TL değerinde taşınmaz mal ediniminin olduğu anlaşılmaktadır.</w:t>
      </w:r>
    </w:p>
    <w:p w:rsidR="00DA0DAE" w:rsidRPr="00DA0DAE" w:rsidRDefault="00DA0DAE" w:rsidP="00DA0DAE">
      <w:pPr>
        <w:spacing w:after="200"/>
        <w:ind w:right="283" w:firstLine="709"/>
        <w:jc w:val="both"/>
        <w:rPr>
          <w:color w:val="010000"/>
          <w:szCs w:val="19"/>
        </w:rPr>
      </w:pPr>
      <w:r w:rsidRPr="00DA0DAE">
        <w:rPr>
          <w:color w:val="010000"/>
          <w:szCs w:val="19"/>
        </w:rPr>
        <w:t>18. 2010 yılında elde edilen 452.600,00 TL değerindeki taşınmaz mal genel merkez ve il örgütlerince elde edilmiştir. Söz konusu taşınmazlar arsa ve hizmet binası olup satın alma yoluyla elde edilmiştir.</w:t>
      </w:r>
    </w:p>
    <w:p w:rsidR="00DA0DAE" w:rsidRPr="00DA0DAE" w:rsidRDefault="00DA0DAE" w:rsidP="00DA0DAE">
      <w:pPr>
        <w:spacing w:after="200"/>
        <w:ind w:right="283" w:firstLine="709"/>
        <w:jc w:val="both"/>
        <w:rPr>
          <w:color w:val="010000"/>
          <w:szCs w:val="19"/>
        </w:rPr>
      </w:pPr>
      <w:r w:rsidRPr="00DA0DAE">
        <w:rPr>
          <w:color w:val="010000"/>
          <w:szCs w:val="19"/>
        </w:rPr>
        <w:t>19. Parti tarafından 2010 yılında edinilen ve değerleri toplamı 733.116,01 TL olan 249 adet taşınır malların 569.069,68 TL tutarındaki 184 adedi Genel Merkez tarafından, 164.046,43 TL tutarındaki 65 adedi ise il örgütlerince edinilmiştir.</w:t>
      </w:r>
    </w:p>
    <w:p w:rsidR="00DA0DAE" w:rsidRPr="00DA0DAE" w:rsidRDefault="00DA0DAE" w:rsidP="00DA0DAE">
      <w:pPr>
        <w:spacing w:after="200"/>
        <w:ind w:right="283" w:firstLine="709"/>
        <w:jc w:val="both"/>
        <w:rPr>
          <w:color w:val="010000"/>
          <w:szCs w:val="19"/>
        </w:rPr>
      </w:pPr>
      <w:r w:rsidRPr="00DA0DAE">
        <w:rPr>
          <w:color w:val="010000"/>
          <w:szCs w:val="19"/>
        </w:rPr>
        <w:t>20. Parti Genel Merkezince elde edilen 184 adet ve 569.069,68 TL değerindeki taşınır malların 101.480,97 TL değerinde1 adet taşıt, diğerleri ise bilgisayar ve bilgisayar yedek parçaları ile muhtelif büro malzemeleri olup satın alma suretiyle edinilmiştir.</w:t>
      </w:r>
    </w:p>
    <w:p w:rsidR="00DA0DAE" w:rsidRPr="00DA0DAE" w:rsidRDefault="00DA0DAE" w:rsidP="00DA0DAE">
      <w:pPr>
        <w:spacing w:after="200"/>
        <w:ind w:right="283" w:firstLine="709"/>
        <w:jc w:val="both"/>
        <w:rPr>
          <w:color w:val="010000"/>
          <w:szCs w:val="19"/>
        </w:rPr>
      </w:pPr>
      <w:r w:rsidRPr="00DA0DAE">
        <w:rPr>
          <w:color w:val="010000"/>
          <w:szCs w:val="19"/>
        </w:rPr>
        <w:t>21. İl örgütlerince elde edilen 65 adet ve 164.046,43 TL değerindeki taşınır malların ise 28.700 TL değerindeki 2 adedi taşıt, kalanı ise muhtelif büro malzemeleri olup tamamı satın alma suretiyle edinilmiştir.</w:t>
      </w:r>
    </w:p>
    <w:p w:rsidR="00DA0DAE" w:rsidRPr="00DA0DAE" w:rsidRDefault="00DA0DAE" w:rsidP="00DA0DAE">
      <w:pPr>
        <w:spacing w:after="200"/>
        <w:ind w:right="283" w:firstLine="709"/>
        <w:jc w:val="both"/>
        <w:rPr>
          <w:color w:val="010000"/>
          <w:szCs w:val="19"/>
        </w:rPr>
      </w:pPr>
      <w:r w:rsidRPr="00DA0DAE">
        <w:rPr>
          <w:color w:val="010000"/>
          <w:szCs w:val="19"/>
        </w:rPr>
        <w:t>22. Milliyetçi Hareket Partisinin 2010 yılı kesin hesabının ve eklerinin incelenmesinde, Partinin Genel Merkez ve il örgütlerinin ihtiyacı için ve tamamı satın alma yoluyla elde edilen toplam 1.185.716,01 TL tutarındaki taşınır ve taşınmaz malların 2820 sayılı Yasa’ya uygun olarak sağlandığı sonucuna varılmıştır.</w:t>
      </w:r>
    </w:p>
    <w:p w:rsidR="00DA0DAE" w:rsidRPr="00DA0DAE" w:rsidRDefault="00DA0DAE" w:rsidP="00DA0DAE">
      <w:pPr>
        <w:spacing w:after="200"/>
        <w:ind w:right="283" w:firstLine="709"/>
        <w:jc w:val="both"/>
        <w:rPr>
          <w:color w:val="010000"/>
          <w:szCs w:val="22"/>
        </w:rPr>
      </w:pPr>
      <w:r w:rsidRPr="00DA0DAE">
        <w:rPr>
          <w:b/>
          <w:bCs/>
          <w:color w:val="010000"/>
          <w:szCs w:val="22"/>
        </w:rPr>
        <w:t>IV- SONUÇ</w:t>
      </w:r>
    </w:p>
    <w:p w:rsidR="00DA0DAE" w:rsidRPr="00DA0DAE" w:rsidRDefault="00DA0DAE" w:rsidP="00DA0DAE">
      <w:pPr>
        <w:spacing w:after="200"/>
        <w:ind w:right="283" w:firstLine="709"/>
        <w:jc w:val="both"/>
        <w:rPr>
          <w:color w:val="010000"/>
          <w:szCs w:val="19"/>
        </w:rPr>
      </w:pPr>
      <w:r w:rsidRPr="00DA0DAE">
        <w:rPr>
          <w:color w:val="010000"/>
          <w:szCs w:val="19"/>
        </w:rPr>
        <w:t>Milliyetçi Hareket Partisinin 2010 yılı kesin hesabının incelenmesi sonucunda;</w:t>
      </w:r>
    </w:p>
    <w:p w:rsidR="00DA0DAE" w:rsidRPr="00DA0DAE" w:rsidRDefault="00DA0DAE" w:rsidP="00DA0DAE">
      <w:pPr>
        <w:spacing w:after="200"/>
        <w:ind w:right="283" w:firstLine="709"/>
        <w:jc w:val="both"/>
        <w:rPr>
          <w:color w:val="010000"/>
          <w:szCs w:val="19"/>
        </w:rPr>
      </w:pPr>
      <w:r w:rsidRPr="00DA0DAE">
        <w:rPr>
          <w:color w:val="010000"/>
          <w:szCs w:val="19"/>
        </w:rPr>
        <w:t>Partinin 2010 yılı kesin hesabında gösterilen 23.189.855,73 TL gelir ve 24.537.283,65 TL giderin eldeki bilgi ve belgelere göre doğru, denk ve 2820 sayılı Siyasi Partiler Kanunu’na uygun olduğuna,</w:t>
      </w:r>
      <w:r w:rsidRPr="00DA0DAE">
        <w:rPr>
          <w:color w:val="010000"/>
          <w:szCs w:val="19"/>
        </w:rPr>
        <w:t xml:space="preserve"> </w:t>
      </w:r>
      <w:r w:rsidRPr="00DA0DAE">
        <w:rPr>
          <w:color w:val="010000"/>
          <w:szCs w:val="19"/>
        </w:rPr>
        <w:t>1.7.2015 tarihinde OYBİRLİĞİYLE karar verildi.</w:t>
      </w:r>
    </w:p>
    <w:p w:rsidR="00DA0DAE" w:rsidRDefault="00DA0DAE">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130"/>
        <w:gridCol w:w="3249"/>
        <w:gridCol w:w="3401"/>
      </w:tblGrid>
      <w:tr w:rsidR="00DA0DAE" w:rsidRPr="00DA0DAE" w:rsidTr="00DA0DAE">
        <w:trPr>
          <w:jc w:val="center"/>
        </w:trPr>
        <w:tc>
          <w:tcPr>
            <w:tcW w:w="1600" w:type="pct"/>
            <w:hideMark/>
          </w:tcPr>
          <w:p w:rsidR="00DA0DAE" w:rsidRPr="00DA0DAE" w:rsidRDefault="00DA0DAE" w:rsidP="00DA0DAE">
            <w:pPr>
              <w:spacing w:before="240" w:after="240"/>
              <w:jc w:val="center"/>
              <w:rPr>
                <w:color w:val="010000"/>
                <w:szCs w:val="19"/>
              </w:rPr>
            </w:pPr>
            <w:r w:rsidRPr="00DA0DAE">
              <w:rPr>
                <w:color w:val="010000"/>
                <w:szCs w:val="19"/>
              </w:rPr>
              <w:t>Başkan</w:t>
            </w:r>
          </w:p>
          <w:p w:rsidR="00DA0DAE" w:rsidRPr="00DA0DAE" w:rsidRDefault="00DA0DAE" w:rsidP="00DA0DAE">
            <w:pPr>
              <w:spacing w:before="240" w:after="240"/>
              <w:jc w:val="center"/>
              <w:rPr>
                <w:color w:val="010000"/>
                <w:szCs w:val="19"/>
              </w:rPr>
            </w:pPr>
            <w:r w:rsidRPr="00DA0DAE">
              <w:rPr>
                <w:color w:val="010000"/>
                <w:szCs w:val="19"/>
              </w:rPr>
              <w:t>Zühtü ARSLAN</w:t>
            </w:r>
          </w:p>
        </w:tc>
        <w:tc>
          <w:tcPr>
            <w:tcW w:w="1661" w:type="pct"/>
            <w:hideMark/>
          </w:tcPr>
          <w:p w:rsidR="00DA0DAE" w:rsidRPr="00DA0DAE" w:rsidRDefault="00DA0DAE" w:rsidP="00DA0DAE">
            <w:pPr>
              <w:spacing w:before="240" w:after="240"/>
              <w:jc w:val="center"/>
              <w:rPr>
                <w:color w:val="010000"/>
                <w:szCs w:val="19"/>
              </w:rPr>
            </w:pPr>
            <w:r w:rsidRPr="00DA0DAE">
              <w:rPr>
                <w:color w:val="010000"/>
                <w:szCs w:val="19"/>
              </w:rPr>
              <w:t>Başkanvekili</w:t>
            </w:r>
          </w:p>
          <w:p w:rsidR="00DA0DAE" w:rsidRPr="00DA0DAE" w:rsidRDefault="00DA0DAE" w:rsidP="00DA0DAE">
            <w:pPr>
              <w:spacing w:before="240" w:after="240"/>
              <w:jc w:val="center"/>
              <w:rPr>
                <w:color w:val="010000"/>
                <w:szCs w:val="19"/>
              </w:rPr>
            </w:pPr>
            <w:r w:rsidRPr="00DA0DAE">
              <w:rPr>
                <w:color w:val="010000"/>
                <w:szCs w:val="19"/>
              </w:rPr>
              <w:t>Burhan ÜSTÜN</w:t>
            </w:r>
          </w:p>
        </w:tc>
        <w:tc>
          <w:tcPr>
            <w:tcW w:w="1739" w:type="pct"/>
            <w:hideMark/>
          </w:tcPr>
          <w:p w:rsidR="00DA0DAE" w:rsidRPr="00DA0DAE" w:rsidRDefault="00DA0DAE" w:rsidP="00DA0DAE">
            <w:pPr>
              <w:spacing w:before="240" w:after="240"/>
              <w:jc w:val="center"/>
              <w:rPr>
                <w:color w:val="010000"/>
                <w:szCs w:val="19"/>
              </w:rPr>
            </w:pPr>
            <w:r w:rsidRPr="00DA0DAE">
              <w:rPr>
                <w:color w:val="010000"/>
                <w:szCs w:val="19"/>
              </w:rPr>
              <w:t>Üye</w:t>
            </w:r>
          </w:p>
          <w:p w:rsidR="00DA0DAE" w:rsidRPr="00DA0DAE" w:rsidRDefault="00DA0DAE" w:rsidP="00DA0DAE">
            <w:pPr>
              <w:spacing w:before="240" w:after="240"/>
              <w:jc w:val="center"/>
              <w:rPr>
                <w:color w:val="010000"/>
                <w:szCs w:val="19"/>
              </w:rPr>
            </w:pPr>
            <w:r w:rsidRPr="00DA0DAE">
              <w:rPr>
                <w:color w:val="010000"/>
                <w:szCs w:val="19"/>
              </w:rPr>
              <w:t>Serdar ÖZGÜLDÜR</w:t>
            </w:r>
          </w:p>
        </w:tc>
      </w:tr>
      <w:tr w:rsidR="00DA0DAE" w:rsidRPr="00DA0DAE" w:rsidTr="00DA0DAE">
        <w:trPr>
          <w:jc w:val="center"/>
        </w:trPr>
        <w:tc>
          <w:tcPr>
            <w:tcW w:w="1600" w:type="pct"/>
            <w:hideMark/>
          </w:tcPr>
          <w:p w:rsidR="00DA0DAE" w:rsidRPr="00DA0DAE" w:rsidRDefault="00DA0DAE" w:rsidP="00DA0DAE">
            <w:pPr>
              <w:spacing w:before="240" w:after="240"/>
              <w:jc w:val="center"/>
              <w:rPr>
                <w:color w:val="010000"/>
                <w:szCs w:val="19"/>
              </w:rPr>
            </w:pPr>
            <w:r w:rsidRPr="00DA0DAE">
              <w:rPr>
                <w:color w:val="010000"/>
                <w:szCs w:val="19"/>
              </w:rPr>
              <w:t>Üye</w:t>
            </w:r>
          </w:p>
          <w:p w:rsidR="00DA0DAE" w:rsidRPr="00DA0DAE" w:rsidRDefault="00DA0DAE" w:rsidP="00DA0DAE">
            <w:pPr>
              <w:spacing w:before="240" w:after="240"/>
              <w:jc w:val="center"/>
              <w:rPr>
                <w:color w:val="010000"/>
                <w:szCs w:val="19"/>
              </w:rPr>
            </w:pPr>
            <w:r w:rsidRPr="00DA0DAE">
              <w:rPr>
                <w:color w:val="010000"/>
                <w:szCs w:val="19"/>
              </w:rPr>
              <w:t xml:space="preserve">Osman </w:t>
            </w:r>
            <w:proofErr w:type="spellStart"/>
            <w:r w:rsidRPr="00DA0DAE">
              <w:rPr>
                <w:color w:val="010000"/>
                <w:szCs w:val="19"/>
              </w:rPr>
              <w:t>Alifeyyaz</w:t>
            </w:r>
            <w:proofErr w:type="spellEnd"/>
            <w:r w:rsidRPr="00DA0DAE">
              <w:rPr>
                <w:color w:val="010000"/>
                <w:szCs w:val="19"/>
              </w:rPr>
              <w:t xml:space="preserve"> PAKSÜT</w:t>
            </w:r>
          </w:p>
        </w:tc>
        <w:tc>
          <w:tcPr>
            <w:tcW w:w="1661" w:type="pct"/>
            <w:hideMark/>
          </w:tcPr>
          <w:p w:rsidR="00DA0DAE" w:rsidRPr="00DA0DAE" w:rsidRDefault="00DA0DAE" w:rsidP="00DA0DAE">
            <w:pPr>
              <w:spacing w:before="240" w:after="240"/>
              <w:jc w:val="center"/>
              <w:rPr>
                <w:color w:val="010000"/>
                <w:szCs w:val="19"/>
              </w:rPr>
            </w:pPr>
            <w:r w:rsidRPr="00DA0DAE">
              <w:rPr>
                <w:color w:val="010000"/>
                <w:szCs w:val="19"/>
              </w:rPr>
              <w:t>Üye</w:t>
            </w:r>
          </w:p>
          <w:p w:rsidR="00DA0DAE" w:rsidRPr="00DA0DAE" w:rsidRDefault="00DA0DAE" w:rsidP="00DA0DAE">
            <w:pPr>
              <w:spacing w:before="240" w:after="240"/>
              <w:jc w:val="center"/>
              <w:rPr>
                <w:color w:val="010000"/>
                <w:szCs w:val="19"/>
              </w:rPr>
            </w:pPr>
            <w:r w:rsidRPr="00DA0DAE">
              <w:rPr>
                <w:color w:val="010000"/>
                <w:szCs w:val="19"/>
              </w:rPr>
              <w:t>Recep KÖMÜRCÜ</w:t>
            </w:r>
          </w:p>
        </w:tc>
        <w:tc>
          <w:tcPr>
            <w:tcW w:w="1739" w:type="pct"/>
            <w:hideMark/>
          </w:tcPr>
          <w:p w:rsidR="00DA0DAE" w:rsidRPr="00DA0DAE" w:rsidRDefault="00DA0DAE" w:rsidP="00DA0DAE">
            <w:pPr>
              <w:spacing w:before="240" w:after="240"/>
              <w:jc w:val="center"/>
              <w:rPr>
                <w:color w:val="010000"/>
                <w:szCs w:val="19"/>
              </w:rPr>
            </w:pPr>
            <w:r w:rsidRPr="00DA0DAE">
              <w:rPr>
                <w:color w:val="010000"/>
                <w:szCs w:val="19"/>
              </w:rPr>
              <w:t>Üye</w:t>
            </w:r>
          </w:p>
          <w:p w:rsidR="00DA0DAE" w:rsidRPr="00DA0DAE" w:rsidRDefault="00DA0DAE" w:rsidP="00DA0DAE">
            <w:pPr>
              <w:spacing w:before="240" w:after="240"/>
              <w:jc w:val="center"/>
              <w:rPr>
                <w:color w:val="010000"/>
                <w:szCs w:val="19"/>
              </w:rPr>
            </w:pPr>
            <w:r w:rsidRPr="00DA0DAE">
              <w:rPr>
                <w:color w:val="010000"/>
                <w:szCs w:val="19"/>
              </w:rPr>
              <w:t>Engin YILDIRIM</w:t>
            </w:r>
          </w:p>
        </w:tc>
      </w:tr>
      <w:tr w:rsidR="00DA0DAE" w:rsidRPr="00DA0DAE" w:rsidTr="00DA0DAE">
        <w:trPr>
          <w:jc w:val="center"/>
        </w:trPr>
        <w:tc>
          <w:tcPr>
            <w:tcW w:w="1600" w:type="pct"/>
            <w:hideMark/>
          </w:tcPr>
          <w:p w:rsidR="00DA0DAE" w:rsidRPr="00DA0DAE" w:rsidRDefault="00DA0DAE" w:rsidP="00DA0DAE">
            <w:pPr>
              <w:spacing w:before="240" w:after="240"/>
              <w:jc w:val="center"/>
              <w:rPr>
                <w:color w:val="010000"/>
                <w:szCs w:val="19"/>
              </w:rPr>
            </w:pPr>
            <w:r w:rsidRPr="00DA0DAE">
              <w:rPr>
                <w:color w:val="010000"/>
                <w:szCs w:val="19"/>
              </w:rPr>
              <w:t>Üye</w:t>
            </w:r>
          </w:p>
          <w:p w:rsidR="00DA0DAE" w:rsidRPr="00DA0DAE" w:rsidRDefault="00DA0DAE" w:rsidP="00DA0DAE">
            <w:pPr>
              <w:spacing w:before="240" w:after="240"/>
              <w:jc w:val="center"/>
              <w:rPr>
                <w:color w:val="010000"/>
                <w:szCs w:val="19"/>
              </w:rPr>
            </w:pPr>
            <w:r w:rsidRPr="00DA0DAE">
              <w:rPr>
                <w:color w:val="010000"/>
                <w:szCs w:val="19"/>
              </w:rPr>
              <w:t>Nuri NECİPOĞLU</w:t>
            </w:r>
          </w:p>
        </w:tc>
        <w:tc>
          <w:tcPr>
            <w:tcW w:w="1661" w:type="pct"/>
            <w:hideMark/>
          </w:tcPr>
          <w:p w:rsidR="00DA0DAE" w:rsidRPr="00DA0DAE" w:rsidRDefault="00DA0DAE" w:rsidP="00DA0DAE">
            <w:pPr>
              <w:spacing w:before="240" w:after="240"/>
              <w:jc w:val="center"/>
              <w:rPr>
                <w:color w:val="010000"/>
                <w:szCs w:val="19"/>
              </w:rPr>
            </w:pPr>
            <w:r w:rsidRPr="00DA0DAE">
              <w:rPr>
                <w:color w:val="010000"/>
                <w:szCs w:val="19"/>
              </w:rPr>
              <w:t>Üye</w:t>
            </w:r>
          </w:p>
          <w:p w:rsidR="00DA0DAE" w:rsidRPr="00DA0DAE" w:rsidRDefault="00DA0DAE" w:rsidP="00DA0DAE">
            <w:pPr>
              <w:spacing w:before="240" w:after="240"/>
              <w:jc w:val="center"/>
              <w:rPr>
                <w:color w:val="010000"/>
                <w:szCs w:val="19"/>
              </w:rPr>
            </w:pPr>
            <w:proofErr w:type="spellStart"/>
            <w:r w:rsidRPr="00DA0DAE">
              <w:rPr>
                <w:color w:val="010000"/>
                <w:szCs w:val="19"/>
              </w:rPr>
              <w:t>Hicabi</w:t>
            </w:r>
            <w:proofErr w:type="spellEnd"/>
            <w:r w:rsidRPr="00DA0DAE">
              <w:rPr>
                <w:color w:val="010000"/>
                <w:szCs w:val="19"/>
              </w:rPr>
              <w:t xml:space="preserve"> DURSUN</w:t>
            </w:r>
          </w:p>
        </w:tc>
        <w:tc>
          <w:tcPr>
            <w:tcW w:w="1739" w:type="pct"/>
            <w:hideMark/>
          </w:tcPr>
          <w:p w:rsidR="00DA0DAE" w:rsidRPr="00DA0DAE" w:rsidRDefault="00DA0DAE" w:rsidP="00DA0DAE">
            <w:pPr>
              <w:spacing w:before="240" w:after="240"/>
              <w:jc w:val="center"/>
              <w:rPr>
                <w:color w:val="010000"/>
                <w:szCs w:val="19"/>
              </w:rPr>
            </w:pPr>
            <w:r w:rsidRPr="00DA0DAE">
              <w:rPr>
                <w:color w:val="010000"/>
                <w:szCs w:val="19"/>
              </w:rPr>
              <w:t>Üye</w:t>
            </w:r>
          </w:p>
          <w:p w:rsidR="00DA0DAE" w:rsidRPr="00DA0DAE" w:rsidRDefault="00DA0DAE" w:rsidP="00DA0DAE">
            <w:pPr>
              <w:spacing w:before="240" w:after="240"/>
              <w:jc w:val="center"/>
              <w:rPr>
                <w:color w:val="010000"/>
                <w:szCs w:val="19"/>
              </w:rPr>
            </w:pPr>
            <w:r w:rsidRPr="00DA0DAE">
              <w:rPr>
                <w:color w:val="010000"/>
                <w:szCs w:val="19"/>
              </w:rPr>
              <w:t>Celal Mümtaz AKINCI</w:t>
            </w:r>
          </w:p>
        </w:tc>
      </w:tr>
      <w:tr w:rsidR="00DA0DAE" w:rsidRPr="00DA0DAE" w:rsidTr="00DA0DAE">
        <w:trPr>
          <w:jc w:val="center"/>
        </w:trPr>
        <w:tc>
          <w:tcPr>
            <w:tcW w:w="1600" w:type="pct"/>
            <w:hideMark/>
          </w:tcPr>
          <w:p w:rsidR="00DA0DAE" w:rsidRPr="00DA0DAE" w:rsidRDefault="00DA0DAE" w:rsidP="00DA0DAE">
            <w:pPr>
              <w:spacing w:before="240" w:after="240"/>
              <w:jc w:val="center"/>
              <w:rPr>
                <w:color w:val="010000"/>
                <w:szCs w:val="19"/>
              </w:rPr>
            </w:pPr>
            <w:r w:rsidRPr="00DA0DAE">
              <w:rPr>
                <w:color w:val="010000"/>
                <w:szCs w:val="19"/>
              </w:rPr>
              <w:t>Üye</w:t>
            </w:r>
          </w:p>
          <w:p w:rsidR="00DA0DAE" w:rsidRPr="00DA0DAE" w:rsidRDefault="00DA0DAE" w:rsidP="00DA0DAE">
            <w:pPr>
              <w:spacing w:before="240" w:after="240"/>
              <w:jc w:val="center"/>
              <w:rPr>
                <w:color w:val="010000"/>
                <w:szCs w:val="19"/>
              </w:rPr>
            </w:pPr>
            <w:r w:rsidRPr="00DA0DAE">
              <w:rPr>
                <w:color w:val="010000"/>
                <w:szCs w:val="19"/>
              </w:rPr>
              <w:t>Erdal TERCAN</w:t>
            </w:r>
          </w:p>
        </w:tc>
        <w:tc>
          <w:tcPr>
            <w:tcW w:w="1661" w:type="pct"/>
            <w:hideMark/>
          </w:tcPr>
          <w:p w:rsidR="00DA0DAE" w:rsidRPr="00DA0DAE" w:rsidRDefault="00DA0DAE" w:rsidP="00DA0DAE">
            <w:pPr>
              <w:spacing w:before="240" w:after="240"/>
              <w:jc w:val="center"/>
              <w:rPr>
                <w:color w:val="010000"/>
                <w:szCs w:val="19"/>
              </w:rPr>
            </w:pPr>
            <w:r w:rsidRPr="00DA0DAE">
              <w:rPr>
                <w:color w:val="010000"/>
                <w:szCs w:val="19"/>
              </w:rPr>
              <w:t>Üye</w:t>
            </w:r>
          </w:p>
          <w:p w:rsidR="00DA0DAE" w:rsidRPr="00DA0DAE" w:rsidRDefault="00DA0DAE" w:rsidP="00DA0DAE">
            <w:pPr>
              <w:spacing w:before="240" w:after="240"/>
              <w:jc w:val="center"/>
              <w:rPr>
                <w:color w:val="010000"/>
                <w:szCs w:val="19"/>
              </w:rPr>
            </w:pPr>
            <w:r w:rsidRPr="00DA0DAE">
              <w:rPr>
                <w:color w:val="010000"/>
                <w:szCs w:val="19"/>
              </w:rPr>
              <w:t>Muammer TOPAL</w:t>
            </w:r>
          </w:p>
        </w:tc>
        <w:tc>
          <w:tcPr>
            <w:tcW w:w="1739" w:type="pct"/>
            <w:hideMark/>
          </w:tcPr>
          <w:p w:rsidR="00DA0DAE" w:rsidRPr="00DA0DAE" w:rsidRDefault="00DA0DAE" w:rsidP="00DA0DAE">
            <w:pPr>
              <w:spacing w:before="240" w:after="240"/>
              <w:jc w:val="center"/>
              <w:rPr>
                <w:color w:val="010000"/>
                <w:szCs w:val="19"/>
              </w:rPr>
            </w:pPr>
            <w:r w:rsidRPr="00DA0DAE">
              <w:rPr>
                <w:color w:val="010000"/>
                <w:szCs w:val="19"/>
              </w:rPr>
              <w:t>Üye</w:t>
            </w:r>
          </w:p>
          <w:p w:rsidR="00DA0DAE" w:rsidRPr="00DA0DAE" w:rsidRDefault="00DA0DAE" w:rsidP="00DA0DAE">
            <w:pPr>
              <w:spacing w:before="240" w:after="240"/>
              <w:jc w:val="center"/>
              <w:rPr>
                <w:color w:val="010000"/>
                <w:szCs w:val="19"/>
              </w:rPr>
            </w:pPr>
            <w:r w:rsidRPr="00DA0DAE">
              <w:rPr>
                <w:color w:val="010000"/>
                <w:szCs w:val="19"/>
              </w:rPr>
              <w:t>M. Emin KUZ</w:t>
            </w:r>
          </w:p>
        </w:tc>
      </w:tr>
      <w:tr w:rsidR="00DA0DAE" w:rsidRPr="00DA0DAE" w:rsidTr="00DA0DAE">
        <w:trPr>
          <w:jc w:val="center"/>
        </w:trPr>
        <w:tc>
          <w:tcPr>
            <w:tcW w:w="1600" w:type="pct"/>
            <w:hideMark/>
          </w:tcPr>
          <w:p w:rsidR="00DA0DAE" w:rsidRPr="00DA0DAE" w:rsidRDefault="00DA0DAE" w:rsidP="00DA0DAE">
            <w:pPr>
              <w:spacing w:before="240" w:after="240"/>
              <w:jc w:val="center"/>
              <w:rPr>
                <w:color w:val="010000"/>
                <w:szCs w:val="19"/>
              </w:rPr>
            </w:pPr>
            <w:r w:rsidRPr="00DA0DAE">
              <w:rPr>
                <w:color w:val="010000"/>
                <w:szCs w:val="19"/>
              </w:rPr>
              <w:lastRenderedPageBreak/>
              <w:t>Üye</w:t>
            </w:r>
          </w:p>
          <w:p w:rsidR="00DA0DAE" w:rsidRPr="00DA0DAE" w:rsidRDefault="00DA0DAE" w:rsidP="00DA0DAE">
            <w:pPr>
              <w:spacing w:before="240" w:after="240"/>
              <w:jc w:val="center"/>
              <w:rPr>
                <w:color w:val="010000"/>
                <w:szCs w:val="19"/>
              </w:rPr>
            </w:pPr>
            <w:r w:rsidRPr="00DA0DAE">
              <w:rPr>
                <w:color w:val="010000"/>
                <w:szCs w:val="19"/>
              </w:rPr>
              <w:t>Hasan Tahsin GÖKCAN</w:t>
            </w:r>
          </w:p>
        </w:tc>
        <w:tc>
          <w:tcPr>
            <w:tcW w:w="1661" w:type="pct"/>
            <w:hideMark/>
          </w:tcPr>
          <w:p w:rsidR="00DA0DAE" w:rsidRPr="00DA0DAE" w:rsidRDefault="00DA0DAE" w:rsidP="00DA0DAE">
            <w:pPr>
              <w:spacing w:before="240" w:after="240"/>
              <w:jc w:val="center"/>
              <w:rPr>
                <w:color w:val="010000"/>
                <w:szCs w:val="19"/>
              </w:rPr>
            </w:pPr>
            <w:r w:rsidRPr="00DA0DAE">
              <w:rPr>
                <w:color w:val="010000"/>
                <w:szCs w:val="19"/>
              </w:rPr>
              <w:t>Üye</w:t>
            </w:r>
          </w:p>
          <w:p w:rsidR="00DA0DAE" w:rsidRPr="00DA0DAE" w:rsidRDefault="00DA0DAE" w:rsidP="00DA0DAE">
            <w:pPr>
              <w:spacing w:before="240" w:after="240"/>
              <w:jc w:val="center"/>
              <w:rPr>
                <w:color w:val="010000"/>
                <w:szCs w:val="19"/>
              </w:rPr>
            </w:pPr>
            <w:r w:rsidRPr="00DA0DAE">
              <w:rPr>
                <w:color w:val="010000"/>
                <w:szCs w:val="19"/>
              </w:rPr>
              <w:t>Kadir ÖZKAYA</w:t>
            </w:r>
          </w:p>
        </w:tc>
        <w:tc>
          <w:tcPr>
            <w:tcW w:w="1739" w:type="pct"/>
            <w:hideMark/>
          </w:tcPr>
          <w:p w:rsidR="00DA0DAE" w:rsidRPr="00DA0DAE" w:rsidRDefault="00DA0DAE" w:rsidP="00DA0DAE">
            <w:pPr>
              <w:spacing w:before="240" w:after="240"/>
              <w:jc w:val="center"/>
              <w:rPr>
                <w:color w:val="010000"/>
                <w:szCs w:val="19"/>
              </w:rPr>
            </w:pPr>
            <w:r w:rsidRPr="00DA0DAE">
              <w:rPr>
                <w:color w:val="010000"/>
                <w:szCs w:val="19"/>
              </w:rPr>
              <w:t>Üye</w:t>
            </w:r>
          </w:p>
          <w:p w:rsidR="00DA0DAE" w:rsidRPr="00DA0DAE" w:rsidRDefault="00DA0DAE" w:rsidP="00DA0DAE">
            <w:pPr>
              <w:spacing w:before="240" w:after="240"/>
              <w:jc w:val="center"/>
              <w:rPr>
                <w:color w:val="010000"/>
                <w:szCs w:val="19"/>
              </w:rPr>
            </w:pPr>
            <w:r w:rsidRPr="00DA0DAE">
              <w:rPr>
                <w:color w:val="010000"/>
                <w:szCs w:val="19"/>
              </w:rPr>
              <w:t>Rıdvan GÜLEÇ</w:t>
            </w:r>
          </w:p>
        </w:tc>
      </w:tr>
    </w:tbl>
    <w:p w:rsidR="00DA0DAE" w:rsidRPr="00DA0DAE" w:rsidRDefault="00DA0DAE" w:rsidP="00DA0DAE">
      <w:pPr>
        <w:spacing w:after="200"/>
        <w:ind w:right="283" w:firstLine="709"/>
        <w:jc w:val="both"/>
        <w:rPr>
          <w:color w:val="010000"/>
          <w:szCs w:val="19"/>
        </w:rPr>
      </w:pPr>
    </w:p>
    <w:sectPr w:rsidR="00DA0DAE" w:rsidRPr="00DA0DAE" w:rsidSect="00DA0DAE">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521" w:rsidRDefault="00AE7521" w:rsidP="00DA0DAE">
      <w:r>
        <w:separator/>
      </w:r>
    </w:p>
  </w:endnote>
  <w:endnote w:type="continuationSeparator" w:id="0">
    <w:p w:rsidR="00AE7521" w:rsidRDefault="00AE7521" w:rsidP="00DA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DAE" w:rsidRDefault="00DA0DAE"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A0DAE" w:rsidRDefault="00DA0DAE" w:rsidP="00DA0DA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DAE" w:rsidRPr="00DA0DAE" w:rsidRDefault="00DA0DAE" w:rsidP="003411B3">
    <w:pPr>
      <w:pStyle w:val="AltBilgi"/>
      <w:framePr w:wrap="around" w:vAnchor="text" w:hAnchor="margin" w:xAlign="right" w:y="1"/>
      <w:rPr>
        <w:rStyle w:val="SayfaNumaras"/>
      </w:rPr>
    </w:pPr>
    <w:r w:rsidRPr="00DA0DAE">
      <w:rPr>
        <w:rStyle w:val="SayfaNumaras"/>
      </w:rPr>
      <w:fldChar w:fldCharType="begin"/>
    </w:r>
    <w:r w:rsidRPr="00DA0DAE">
      <w:rPr>
        <w:rStyle w:val="SayfaNumaras"/>
      </w:rPr>
      <w:instrText xml:space="preserve"> PAGE </w:instrText>
    </w:r>
    <w:r w:rsidRPr="00DA0DAE">
      <w:rPr>
        <w:rStyle w:val="SayfaNumaras"/>
      </w:rPr>
      <w:fldChar w:fldCharType="separate"/>
    </w:r>
    <w:r w:rsidRPr="00DA0DAE">
      <w:rPr>
        <w:rStyle w:val="SayfaNumaras"/>
        <w:noProof/>
      </w:rPr>
      <w:t>6</w:t>
    </w:r>
    <w:r w:rsidRPr="00DA0DAE">
      <w:rPr>
        <w:rStyle w:val="SayfaNumaras"/>
      </w:rPr>
      <w:fldChar w:fldCharType="end"/>
    </w:r>
  </w:p>
  <w:p w:rsidR="005D77C0" w:rsidRDefault="00AE7521" w:rsidP="00DA0DAE">
    <w:pPr>
      <w:pStyle w:val="a"/>
      <w:ind w:right="360"/>
      <w:jc w:val="center"/>
    </w:pPr>
  </w:p>
  <w:p w:rsidR="005D77C0" w:rsidRDefault="00AE7521">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521" w:rsidRDefault="00AE7521" w:rsidP="00DA0DAE">
      <w:r>
        <w:separator/>
      </w:r>
    </w:p>
  </w:footnote>
  <w:footnote w:type="continuationSeparator" w:id="0">
    <w:p w:rsidR="00AE7521" w:rsidRDefault="00AE7521" w:rsidP="00DA0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DAE" w:rsidRPr="00DA0DAE" w:rsidRDefault="00DA0DAE" w:rsidP="00DA0DAE">
    <w:pPr>
      <w:pStyle w:val="stBilgi"/>
      <w:rPr>
        <w:b/>
      </w:rPr>
    </w:pPr>
    <w:r w:rsidRPr="00DA0DAE">
      <w:rPr>
        <w:b/>
      </w:rPr>
      <w:t>Esas Sayısı:2011/44 (Siyasi Parti Mali Denetimi)</w:t>
    </w:r>
  </w:p>
  <w:p w:rsidR="00DA0DAE" w:rsidRDefault="00DA0DAE" w:rsidP="00DA0DAE">
    <w:pPr>
      <w:pStyle w:val="stBilgi"/>
      <w:rPr>
        <w:b/>
      </w:rPr>
    </w:pPr>
    <w:r>
      <w:rPr>
        <w:b/>
      </w:rPr>
      <w:t>Karar Sayısı:2015/29</w:t>
    </w:r>
  </w:p>
  <w:p w:rsidR="005D77C0" w:rsidRPr="00DA0DAE" w:rsidRDefault="00AE7521" w:rsidP="00DA0DAE">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02145"/>
    <w:multiLevelType w:val="hybridMultilevel"/>
    <w:tmpl w:val="37D67BCE"/>
    <w:lvl w:ilvl="0" w:tplc="6FF0B794">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AE"/>
    <w:rsid w:val="00AE7521"/>
    <w:rsid w:val="00D12EB3"/>
    <w:rsid w:val="00DA0DA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40493-7B88-4F04-970F-B9CE08AD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DA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DA0DAE"/>
    <w:pPr>
      <w:tabs>
        <w:tab w:val="center" w:pos="4536"/>
        <w:tab w:val="right" w:pos="9072"/>
      </w:tabs>
    </w:pPr>
  </w:style>
  <w:style w:type="character" w:customStyle="1" w:styleId="AltbilgiChar">
    <w:name w:val="Altbilgi Char"/>
    <w:link w:val="a"/>
    <w:uiPriority w:val="99"/>
    <w:rsid w:val="00DA0DAE"/>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DA0DAE"/>
    <w:pPr>
      <w:tabs>
        <w:tab w:val="center" w:pos="4536"/>
        <w:tab w:val="right" w:pos="9072"/>
      </w:tabs>
    </w:pPr>
  </w:style>
  <w:style w:type="character" w:customStyle="1" w:styleId="AltBilgiChar0">
    <w:name w:val="Alt Bilgi Char"/>
    <w:basedOn w:val="VarsaylanParagrafYazTipi"/>
    <w:link w:val="AltBilgi"/>
    <w:uiPriority w:val="99"/>
    <w:rsid w:val="00DA0DAE"/>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A0DAE"/>
    <w:pPr>
      <w:tabs>
        <w:tab w:val="center" w:pos="4536"/>
        <w:tab w:val="right" w:pos="9072"/>
      </w:tabs>
    </w:pPr>
  </w:style>
  <w:style w:type="character" w:customStyle="1" w:styleId="stBilgiChar">
    <w:name w:val="Üst Bilgi Char"/>
    <w:basedOn w:val="VarsaylanParagrafYazTipi"/>
    <w:link w:val="stBilgi"/>
    <w:uiPriority w:val="99"/>
    <w:rsid w:val="00DA0DAE"/>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DA0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2020-06-16T14:23:00Z</dcterms:created>
  <dcterms:modified xsi:type="dcterms:W3CDTF">2020-06-16T14:24:00Z</dcterms:modified>
</cp:coreProperties>
</file>