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657" w:rsidRDefault="00603657" w:rsidP="00603657">
      <w:pPr>
        <w:spacing w:after="200"/>
        <w:ind w:right="283"/>
        <w:jc w:val="center"/>
        <w:rPr>
          <w:b/>
          <w:caps/>
          <w:color w:val="010000"/>
          <w:szCs w:val="30"/>
        </w:rPr>
      </w:pPr>
      <w:r w:rsidRPr="00603657">
        <w:rPr>
          <w:b/>
          <w:caps/>
          <w:color w:val="010000"/>
          <w:szCs w:val="19"/>
        </w:rPr>
        <w:t xml:space="preserve"> </w:t>
      </w:r>
      <w:r w:rsidRPr="00603657">
        <w:rPr>
          <w:b/>
          <w:caps/>
          <w:color w:val="010000"/>
          <w:szCs w:val="30"/>
        </w:rPr>
        <w:t>ANAYASA MAHKEMESİ KARARI</w:t>
      </w:r>
    </w:p>
    <w:p w:rsidR="00603657" w:rsidRPr="00603657" w:rsidRDefault="00603657" w:rsidP="00603657">
      <w:pPr>
        <w:spacing w:after="200"/>
        <w:ind w:right="283" w:firstLine="709"/>
        <w:jc w:val="center"/>
        <w:rPr>
          <w:b/>
          <w:caps/>
          <w:color w:val="010000"/>
          <w:szCs w:val="30"/>
        </w:rPr>
      </w:pPr>
    </w:p>
    <w:p w:rsidR="00603657" w:rsidRDefault="00603657" w:rsidP="00603657">
      <w:pPr>
        <w:rPr>
          <w:b/>
          <w:bCs/>
          <w:color w:val="010000"/>
          <w:szCs w:val="22"/>
        </w:rPr>
      </w:pPr>
      <w:r>
        <w:rPr>
          <w:b/>
          <w:bCs/>
          <w:color w:val="010000"/>
          <w:szCs w:val="22"/>
        </w:rPr>
        <w:t>Esas Sayısı:2010/48 (Siyasi Parti Mali Denetimi)</w:t>
      </w:r>
    </w:p>
    <w:p w:rsidR="00603657" w:rsidRDefault="00603657" w:rsidP="00603657">
      <w:pPr>
        <w:rPr>
          <w:b/>
          <w:bCs/>
          <w:color w:val="010000"/>
          <w:szCs w:val="22"/>
        </w:rPr>
      </w:pPr>
      <w:r>
        <w:rPr>
          <w:b/>
          <w:bCs/>
          <w:color w:val="010000"/>
          <w:szCs w:val="22"/>
        </w:rPr>
        <w:t>Karar Sayısı:2014/44</w:t>
      </w:r>
    </w:p>
    <w:p w:rsidR="00603657" w:rsidRDefault="00603657" w:rsidP="00603657">
      <w:pPr>
        <w:rPr>
          <w:b/>
          <w:bCs/>
          <w:color w:val="010000"/>
          <w:szCs w:val="22"/>
        </w:rPr>
      </w:pPr>
      <w:r>
        <w:rPr>
          <w:b/>
          <w:bCs/>
          <w:color w:val="010000"/>
          <w:szCs w:val="22"/>
        </w:rPr>
        <w:t>Karar Günü:4.6.2014</w:t>
      </w:r>
    </w:p>
    <w:p w:rsidR="00603657" w:rsidRDefault="00603657" w:rsidP="00603657">
      <w:pPr>
        <w:rPr>
          <w:b/>
          <w:bCs/>
          <w:color w:val="010000"/>
          <w:szCs w:val="22"/>
        </w:rPr>
      </w:pPr>
      <w:r>
        <w:rPr>
          <w:b/>
          <w:bCs/>
          <w:color w:val="010000"/>
          <w:szCs w:val="22"/>
        </w:rPr>
        <w:t>R.G. Tarih-Sayı:02.07.2014-29048</w:t>
      </w:r>
    </w:p>
    <w:p w:rsidR="00603657" w:rsidRPr="00603657" w:rsidRDefault="00603657" w:rsidP="00603657">
      <w:pPr>
        <w:rPr>
          <w:b/>
          <w:bCs/>
          <w:color w:val="010000"/>
          <w:szCs w:val="22"/>
        </w:rPr>
      </w:pPr>
    </w:p>
    <w:p w:rsidR="00603657" w:rsidRPr="00603657" w:rsidRDefault="00603657" w:rsidP="00603657">
      <w:pPr>
        <w:spacing w:after="200"/>
        <w:ind w:right="283" w:firstLine="709"/>
        <w:jc w:val="both"/>
        <w:rPr>
          <w:color w:val="010000"/>
          <w:szCs w:val="22"/>
        </w:rPr>
      </w:pPr>
      <w:r w:rsidRPr="00603657">
        <w:rPr>
          <w:b/>
          <w:bCs/>
          <w:color w:val="010000"/>
          <w:szCs w:val="22"/>
        </w:rPr>
        <w:t>I- MALİ DENETİMİN KONUSU</w:t>
      </w:r>
      <w:r w:rsidRPr="00603657">
        <w:rPr>
          <w:color w:val="010000"/>
          <w:szCs w:val="22"/>
        </w:rPr>
        <w:t xml:space="preserve"> </w:t>
      </w:r>
    </w:p>
    <w:p w:rsidR="00603657" w:rsidRPr="00603657" w:rsidRDefault="00603657" w:rsidP="00603657">
      <w:pPr>
        <w:spacing w:after="200"/>
        <w:ind w:right="283" w:firstLine="709"/>
        <w:jc w:val="both"/>
        <w:rPr>
          <w:color w:val="010000"/>
          <w:szCs w:val="19"/>
        </w:rPr>
      </w:pPr>
      <w:r w:rsidRPr="00603657">
        <w:rPr>
          <w:color w:val="010000"/>
          <w:szCs w:val="19"/>
        </w:rPr>
        <w:t>Devrimci Sosyalist İşçi Partisi 2009 yılı kesin hesabının incelenmesidir.</w:t>
      </w:r>
    </w:p>
    <w:p w:rsidR="00603657" w:rsidRPr="00603657" w:rsidRDefault="00603657" w:rsidP="00603657">
      <w:pPr>
        <w:spacing w:after="200"/>
        <w:ind w:right="283" w:firstLine="709"/>
        <w:jc w:val="both"/>
        <w:rPr>
          <w:b/>
          <w:bCs/>
          <w:color w:val="010000"/>
          <w:szCs w:val="22"/>
        </w:rPr>
      </w:pPr>
      <w:r w:rsidRPr="00603657">
        <w:rPr>
          <w:b/>
          <w:bCs/>
          <w:color w:val="010000"/>
          <w:szCs w:val="22"/>
        </w:rPr>
        <w:t>II- İLK İNCELEME</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t>Partiye yazılan 2009 yılı kesin hesabındaki eksikliklerle ilgili 4.6.2012 gün ve 408-1353 sayılı yazı 6.6.2012 gününde muhtarlığa teslim edilmiş ve komşusuna bildirilmiştir. 2009 yılı kesin hesabındaki eksikliklerle ilgili 12.1.2012 gün ve C.0.10.YİM.0.107.02/56-108 sayı ile Partiye yazılan yazıya cevap verilmediği gibi söz konusu yazıda istenen bilgi ve belgeler de verilen 10 günlük sürede gönderilmemiştir.</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t>2820 sayılı Siyasi Partiler Kanunu’nun 111. maddesinin birinci fıkrasının (c) bendinde, “</w:t>
      </w:r>
      <w:r w:rsidRPr="00603657">
        <w:rPr>
          <w:i/>
          <w:iCs/>
          <w:color w:val="010000"/>
          <w:szCs w:val="19"/>
        </w:rPr>
        <w:t>75 inci madde gereğince yapılan inceleme ve araştırmaları engelleyen sorumluları ile aynı madde gereğince istenen bilgileri vermeyen sorumluları hakkında altı aydan bir yıla kadar hapis ve altmış milyon liradan az olmamak üzere ağır para cezası verilir.”</w:t>
      </w:r>
      <w:r w:rsidRPr="00603657">
        <w:rPr>
          <w:color w:val="010000"/>
          <w:szCs w:val="19"/>
        </w:rPr>
        <w:t xml:space="preserve"> denildiğinden, Mahkemeye istenen bilgilerin istendiği şekliyle verilmemesi inceleme ve araştırmayı engellemeye yönelik eylemler olduğundan, 2820 sayılı Kanun’un 111. maddesinin birinci fıkrasının (c) bendine göre gerekli işlemlerin yapılması için Ankara Cumhuriyet Başsavcılığına suç duyurusunda bulunulması gerekir.</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t>Devrimci Sosyalist İşçi Partisi 2009 yılı kesin hesap cetvellerinin ilk incelemesi sonucunda;</w:t>
      </w:r>
    </w:p>
    <w:p w:rsidR="00603657" w:rsidRPr="00603657" w:rsidRDefault="00603657" w:rsidP="00603657">
      <w:pPr>
        <w:spacing w:after="200"/>
        <w:ind w:right="283" w:firstLine="709"/>
        <w:jc w:val="both"/>
        <w:rPr>
          <w:color w:val="010000"/>
          <w:szCs w:val="19"/>
        </w:rPr>
      </w:pPr>
      <w:r w:rsidRPr="00603657">
        <w:rPr>
          <w:color w:val="010000"/>
          <w:szCs w:val="19"/>
        </w:rPr>
        <w:t>1- İşin esasının incelenmesine,</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t>2- Mahkemeye istenen bilgilerin istendiği şekliyle verilmemesi inceleme ve araştırmayı engellemeye yönelik eylemler olduğundan, 2820 sayılı Siyasi Partiler Kanunu’nun 111. maddesinin birinci fıkrasının (c) bendine istinaden gerekli işlemlerin yapılması için Ankara Cumhuriyet Başsavcılığına suç duyurusunda bulunulmasına,</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t>4.6.2014 gününde OYBİRLİĞİYLE karar verilmiştir.</w:t>
      </w:r>
    </w:p>
    <w:p w:rsidR="00603657" w:rsidRPr="00603657" w:rsidRDefault="00603657" w:rsidP="00603657">
      <w:pPr>
        <w:spacing w:after="200"/>
        <w:ind w:right="283" w:firstLine="709"/>
        <w:jc w:val="both"/>
        <w:rPr>
          <w:b/>
          <w:bCs/>
          <w:color w:val="010000"/>
          <w:szCs w:val="22"/>
        </w:rPr>
      </w:pPr>
      <w:r w:rsidRPr="00603657">
        <w:rPr>
          <w:b/>
          <w:bCs/>
          <w:color w:val="010000"/>
          <w:szCs w:val="22"/>
        </w:rPr>
        <w:t>III- ESASIN İNCELENMESİ</w:t>
      </w:r>
    </w:p>
    <w:p w:rsidR="00603657" w:rsidRPr="00603657" w:rsidRDefault="00603657" w:rsidP="00603657">
      <w:pPr>
        <w:spacing w:after="200"/>
        <w:ind w:right="283" w:firstLine="709"/>
        <w:jc w:val="both"/>
        <w:rPr>
          <w:color w:val="010000"/>
          <w:szCs w:val="19"/>
        </w:rPr>
      </w:pPr>
      <w:r w:rsidRPr="00603657">
        <w:rPr>
          <w:color w:val="010000"/>
          <w:szCs w:val="19"/>
        </w:rPr>
        <w:t>Devrimci Sosyalist İşçi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603657" w:rsidRPr="00603657" w:rsidRDefault="00603657" w:rsidP="00603657">
      <w:pPr>
        <w:spacing w:after="200"/>
        <w:ind w:right="283" w:firstLine="709"/>
        <w:jc w:val="both"/>
        <w:rPr>
          <w:color w:val="010000"/>
          <w:szCs w:val="19"/>
        </w:rPr>
      </w:pPr>
      <w:r w:rsidRPr="00603657">
        <w:rPr>
          <w:color w:val="010000"/>
          <w:szCs w:val="19"/>
        </w:rPr>
        <w:t>Denetimin maddi öğelerini oluşturan defter ve belgelerde, Partinin 2009 yılı gelirleri toplamının 28.400 TL, giderleri toplamının 23.960 TL olduğu ve 2.450 TL’nin nakit mevcudu olarak 2010 yılına devrettiği anlaşılmaktadır.</w:t>
      </w:r>
    </w:p>
    <w:p w:rsidR="00603657" w:rsidRPr="00603657" w:rsidRDefault="00603657" w:rsidP="00603657">
      <w:pPr>
        <w:spacing w:after="200"/>
        <w:ind w:right="283" w:firstLine="709"/>
        <w:jc w:val="both"/>
        <w:rPr>
          <w:color w:val="010000"/>
          <w:szCs w:val="19"/>
        </w:rPr>
      </w:pPr>
      <w:r w:rsidRPr="00603657">
        <w:rPr>
          <w:color w:val="010000"/>
          <w:szCs w:val="19"/>
        </w:rPr>
        <w:t xml:space="preserve"> </w:t>
      </w:r>
      <w:r w:rsidRPr="00603657">
        <w:rPr>
          <w:color w:val="010000"/>
          <w:szCs w:val="19"/>
        </w:rPr>
        <w:t>Partinin 2009 yılı kesin hesabı 29.6.2010 günlü kararla kabul edilerek onaylanmıştır.</w:t>
      </w:r>
    </w:p>
    <w:p w:rsidR="00603657" w:rsidRPr="00603657" w:rsidRDefault="00603657" w:rsidP="00603657">
      <w:pPr>
        <w:pStyle w:val="GvdeMetniGirintisi2"/>
        <w:spacing w:after="200"/>
        <w:ind w:left="0" w:right="283" w:firstLine="709"/>
        <w:jc w:val="both"/>
        <w:rPr>
          <w:color w:val="010000"/>
          <w:szCs w:val="19"/>
        </w:rPr>
      </w:pPr>
      <w:r w:rsidRPr="00603657">
        <w:rPr>
          <w:color w:val="010000"/>
          <w:szCs w:val="19"/>
        </w:rPr>
        <w:lastRenderedPageBreak/>
        <w:t>Parti Genel Merkezinin 2009 yılı muhasebe kayıtlarının tutulduğu İşletme Defteri 4.7.2006 tarihinde Çankaya İlçe Seçim Kurulunca onaylanmıştır.</w:t>
      </w:r>
    </w:p>
    <w:p w:rsidR="00603657" w:rsidRPr="00603657" w:rsidRDefault="00603657" w:rsidP="00603657">
      <w:pPr>
        <w:spacing w:after="200"/>
        <w:ind w:right="283" w:firstLine="709"/>
        <w:jc w:val="both"/>
        <w:rPr>
          <w:b/>
          <w:color w:val="010000"/>
          <w:szCs w:val="22"/>
        </w:rPr>
      </w:pPr>
      <w:r w:rsidRPr="00603657">
        <w:rPr>
          <w:b/>
          <w:color w:val="010000"/>
          <w:szCs w:val="22"/>
        </w:rPr>
        <w:t>A-</w:t>
      </w:r>
      <w:r w:rsidRPr="00603657">
        <w:rPr>
          <w:color w:val="010000"/>
          <w:szCs w:val="22"/>
        </w:rPr>
        <w:t xml:space="preserve"> </w:t>
      </w:r>
      <w:r w:rsidRPr="00603657">
        <w:rPr>
          <w:b/>
          <w:color w:val="010000"/>
          <w:szCs w:val="22"/>
        </w:rPr>
        <w:t>Gelirlerinin İncelenmesi</w:t>
      </w:r>
    </w:p>
    <w:p w:rsidR="00603657" w:rsidRPr="00603657" w:rsidRDefault="00603657" w:rsidP="00603657">
      <w:pPr>
        <w:spacing w:after="200"/>
        <w:ind w:right="283" w:firstLine="709"/>
        <w:jc w:val="both"/>
        <w:rPr>
          <w:b/>
          <w:color w:val="010000"/>
          <w:szCs w:val="22"/>
        </w:rPr>
      </w:pPr>
      <w:r w:rsidRPr="00603657">
        <w:rPr>
          <w:b/>
          <w:color w:val="010000"/>
          <w:szCs w:val="22"/>
        </w:rPr>
        <w:t>1- Genel Merkez Gelirleri</w:t>
      </w:r>
    </w:p>
    <w:p w:rsidR="00603657" w:rsidRPr="00603657" w:rsidRDefault="00603657" w:rsidP="00603657">
      <w:pPr>
        <w:spacing w:after="200"/>
        <w:ind w:right="283" w:firstLine="709"/>
        <w:jc w:val="both"/>
        <w:rPr>
          <w:color w:val="010000"/>
          <w:szCs w:val="19"/>
        </w:rPr>
      </w:pPr>
      <w:r w:rsidRPr="00603657">
        <w:rPr>
          <w:color w:val="010000"/>
          <w:szCs w:val="19"/>
        </w:rPr>
        <w:t>Parti Genel Merkezinin 2009 yılı gelirleri 400 TL olarak gösterilmiştir.</w:t>
      </w:r>
    </w:p>
    <w:p w:rsidR="00603657" w:rsidRPr="00603657" w:rsidRDefault="00603657" w:rsidP="00603657">
      <w:pPr>
        <w:spacing w:after="200"/>
        <w:ind w:right="283" w:firstLine="709"/>
        <w:jc w:val="both"/>
        <w:rPr>
          <w:color w:val="010000"/>
          <w:szCs w:val="19"/>
        </w:rPr>
      </w:pPr>
      <w:r w:rsidRPr="00603657">
        <w:rPr>
          <w:color w:val="010000"/>
          <w:szCs w:val="19"/>
        </w:rPr>
        <w:t>Bunun 360 TL’si bağışlardan ve 40 TL’si önceki yıldan devreden nakitten oluşmaktadır.</w:t>
      </w:r>
    </w:p>
    <w:p w:rsidR="00603657" w:rsidRPr="00603657" w:rsidRDefault="00603657" w:rsidP="00603657">
      <w:pPr>
        <w:spacing w:after="200"/>
        <w:ind w:right="283" w:firstLine="709"/>
        <w:jc w:val="both"/>
        <w:rPr>
          <w:color w:val="010000"/>
          <w:szCs w:val="19"/>
        </w:rPr>
      </w:pPr>
      <w:r w:rsidRPr="00603657">
        <w:rPr>
          <w:color w:val="010000"/>
          <w:szCs w:val="19"/>
        </w:rPr>
        <w:t>Genel Merkez gelirleri ile kesin hesap çizelgelerinin gelir bölümünde yapılan incelemede, aşağıda belirtilen konu dışında ki gelirlerin 2820 sayılı Kanun’a uygun olduğu anlaşılmıştır.</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 xml:space="preserve">Partiden 4.6.2012 gün ve 408-1353 sayılı yazı ile </w:t>
      </w:r>
      <w:proofErr w:type="gramStart"/>
      <w:r w:rsidRPr="00603657">
        <w:rPr>
          <w:i/>
          <w:color w:val="010000"/>
          <w:szCs w:val="19"/>
        </w:rPr>
        <w:t>“ 2008</w:t>
      </w:r>
      <w:proofErr w:type="gramEnd"/>
      <w:r w:rsidRPr="00603657">
        <w:rPr>
          <w:i/>
          <w:color w:val="010000"/>
          <w:szCs w:val="19"/>
        </w:rPr>
        <w:t xml:space="preserve"> yılı Genel Merkez kesin hesabında 2009 yılına devreden nakit mevcudu 90 YTL olmasına karşın, 2009 yılı Genel Merkez kesin hesabında 2008 yılından devreden nakit mevcudu 40 TL olarak gösterilmiştir. Devreden nakit mevcutları arasındaki farkın izah edilmesi”</w:t>
      </w:r>
      <w:r w:rsidRPr="00603657">
        <w:rPr>
          <w:color w:val="010000"/>
          <w:szCs w:val="19"/>
        </w:rPr>
        <w:t xml:space="preserve"> istendiği hâlde, Parti yetkililerince </w:t>
      </w:r>
      <w:proofErr w:type="gramStart"/>
      <w:r w:rsidRPr="00603657">
        <w:rPr>
          <w:color w:val="010000"/>
          <w:szCs w:val="19"/>
        </w:rPr>
        <w:t>bu güne</w:t>
      </w:r>
      <w:proofErr w:type="gramEnd"/>
      <w:r w:rsidRPr="00603657">
        <w:rPr>
          <w:color w:val="010000"/>
          <w:szCs w:val="19"/>
        </w:rPr>
        <w:t xml:space="preserve"> kadar cevap verilmemesi nedeniyle farkın nedeni anlaşılamamıştır. Oluşan farkın nedeninin bilinememesi ve tutarsızlık oluşturması nedeniyle 50 TL’nin Hazineye gelir kaydedilmesi gerekir.</w:t>
      </w:r>
    </w:p>
    <w:p w:rsidR="00603657" w:rsidRPr="00603657" w:rsidRDefault="00603657" w:rsidP="00603657">
      <w:pPr>
        <w:spacing w:after="200"/>
        <w:ind w:right="283" w:firstLine="709"/>
        <w:jc w:val="both"/>
        <w:rPr>
          <w:b/>
          <w:color w:val="010000"/>
          <w:szCs w:val="22"/>
        </w:rPr>
      </w:pPr>
      <w:r w:rsidRPr="00603657">
        <w:rPr>
          <w:b/>
          <w:color w:val="010000"/>
          <w:szCs w:val="22"/>
        </w:rPr>
        <w:t>2- İl Örgütleri Gelirleri</w:t>
      </w:r>
    </w:p>
    <w:p w:rsidR="00603657" w:rsidRPr="00603657" w:rsidRDefault="00603657" w:rsidP="00603657">
      <w:pPr>
        <w:spacing w:after="200"/>
        <w:ind w:right="283" w:firstLine="709"/>
        <w:jc w:val="both"/>
        <w:rPr>
          <w:color w:val="010000"/>
          <w:szCs w:val="19"/>
        </w:rPr>
      </w:pPr>
      <w:r w:rsidRPr="00603657">
        <w:rPr>
          <w:color w:val="010000"/>
          <w:szCs w:val="19"/>
        </w:rPr>
        <w:t>Parti il örgütlerinin gelirleri 26.010 TL olarak gösterilmiştir.</w:t>
      </w:r>
    </w:p>
    <w:p w:rsidR="00603657" w:rsidRPr="00603657" w:rsidRDefault="00603657" w:rsidP="00603657">
      <w:pPr>
        <w:spacing w:after="200"/>
        <w:ind w:right="283" w:firstLine="709"/>
        <w:jc w:val="both"/>
        <w:rPr>
          <w:color w:val="010000"/>
          <w:szCs w:val="19"/>
        </w:rPr>
      </w:pPr>
      <w:r w:rsidRPr="00603657">
        <w:rPr>
          <w:color w:val="010000"/>
          <w:szCs w:val="19"/>
        </w:rPr>
        <w:t>Bunun 23.600 TL’si bağışlar ve 2.410 TL’si ise önceki yıldan devreden nakit mevcudundan oluşmaktadır.</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 xml:space="preserve">Partiden 4.6.2012 gün ve 408-1353 sayılı yazı ile, </w:t>
      </w:r>
      <w:r w:rsidRPr="00603657">
        <w:rPr>
          <w:i/>
          <w:color w:val="010000"/>
          <w:szCs w:val="19"/>
        </w:rPr>
        <w:t>“iller icmal cetvelinin gelirler kısmında bağışlar 23.600 TL olarak yer aldığı halde birleşik kesin hesapta 25.590 TL olarak yer alma ve bu farkın nedeni”</w:t>
      </w:r>
      <w:r w:rsidRPr="00603657">
        <w:rPr>
          <w:color w:val="010000"/>
          <w:szCs w:val="19"/>
        </w:rPr>
        <w:t xml:space="preserve"> istendiği hâlde, Parti yetkililerince cevap verilmemesi nedeniyle farkın nedeni anlaşılamamıştır. İller icmal cetveli ile birleşik kesin hesap arasında tutarsızlık oluşması ve bunun sebebinin bilinememesi nedeniyle 1.990 TL farkın Hazineye gelir kaydedilmesi gerekir.</w:t>
      </w:r>
    </w:p>
    <w:p w:rsidR="00603657" w:rsidRPr="00603657" w:rsidRDefault="00603657" w:rsidP="00603657">
      <w:pPr>
        <w:spacing w:after="200"/>
        <w:ind w:right="283" w:firstLine="709"/>
        <w:jc w:val="both"/>
        <w:rPr>
          <w:b/>
          <w:color w:val="010000"/>
          <w:szCs w:val="22"/>
        </w:rPr>
      </w:pPr>
      <w:r w:rsidRPr="00603657">
        <w:rPr>
          <w:b/>
          <w:color w:val="010000"/>
          <w:szCs w:val="22"/>
        </w:rPr>
        <w:t>B- Giderlerinin İncelenmesi</w:t>
      </w:r>
    </w:p>
    <w:p w:rsidR="00603657" w:rsidRPr="00603657" w:rsidRDefault="00603657" w:rsidP="00603657">
      <w:pPr>
        <w:spacing w:after="200"/>
        <w:ind w:right="283" w:firstLine="709"/>
        <w:jc w:val="both"/>
        <w:rPr>
          <w:b/>
          <w:color w:val="010000"/>
          <w:szCs w:val="22"/>
        </w:rPr>
      </w:pPr>
      <w:r w:rsidRPr="00603657">
        <w:rPr>
          <w:b/>
          <w:color w:val="010000"/>
          <w:szCs w:val="22"/>
        </w:rPr>
        <w:t>1- Genel Merkez Giderleri</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 xml:space="preserve">Parti Genel Merkezinin 2009 yılı giderleri 360 TL’nin tamamı binaya ait aidat giderinden oluşmaktadır. </w:t>
      </w:r>
    </w:p>
    <w:p w:rsidR="00603657" w:rsidRPr="00603657" w:rsidRDefault="00603657" w:rsidP="00603657">
      <w:pPr>
        <w:spacing w:after="200"/>
        <w:ind w:right="283" w:firstLine="709"/>
        <w:jc w:val="both"/>
        <w:rPr>
          <w:color w:val="010000"/>
          <w:szCs w:val="19"/>
        </w:rPr>
      </w:pPr>
      <w:r w:rsidRPr="00603657">
        <w:rPr>
          <w:color w:val="010000"/>
          <w:szCs w:val="19"/>
        </w:rPr>
        <w:t>Parti Genel Merkezinin 2010 yılına devreden nakit mevcudu 40 TL’dir.</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 xml:space="preserve">Parti Genel Merkezinin 2009 yılı gider belgeleri üzerinde yapılan incelemede, giderlerin 2820 sayılı Kanun’a uygun olarak gerçekleştirildiği sonucuna varılmıştır. </w:t>
      </w:r>
    </w:p>
    <w:p w:rsidR="00603657" w:rsidRPr="00603657" w:rsidRDefault="00603657" w:rsidP="00603657">
      <w:pPr>
        <w:spacing w:after="200"/>
        <w:ind w:right="283" w:firstLine="709"/>
        <w:jc w:val="both"/>
        <w:rPr>
          <w:b/>
          <w:color w:val="010000"/>
          <w:szCs w:val="22"/>
        </w:rPr>
      </w:pPr>
      <w:r w:rsidRPr="00603657">
        <w:rPr>
          <w:b/>
          <w:color w:val="010000"/>
          <w:szCs w:val="22"/>
        </w:rPr>
        <w:t>2- İl Örgütleri Giderleri</w:t>
      </w:r>
    </w:p>
    <w:p w:rsidR="00603657" w:rsidRPr="00603657" w:rsidRDefault="00603657" w:rsidP="00603657">
      <w:pPr>
        <w:spacing w:after="200"/>
        <w:ind w:right="283" w:firstLine="709"/>
        <w:jc w:val="both"/>
        <w:rPr>
          <w:color w:val="010000"/>
          <w:szCs w:val="19"/>
        </w:rPr>
      </w:pPr>
      <w:r w:rsidRPr="00603657">
        <w:rPr>
          <w:color w:val="010000"/>
          <w:szCs w:val="19"/>
        </w:rPr>
        <w:t>Parti il örgütlerinin giderleri 23.600 TL’nin tamamı kira ve bina giderlerinden oluşmaktadır.</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Parti il örgütlerinin 2010 yılına devreden nakit mevcudu 2.410 TL’dir.</w:t>
      </w:r>
    </w:p>
    <w:p w:rsidR="00603657" w:rsidRPr="00603657" w:rsidRDefault="00603657" w:rsidP="00603657">
      <w:pPr>
        <w:spacing w:after="200"/>
        <w:ind w:right="283" w:firstLine="709"/>
        <w:jc w:val="both"/>
        <w:rPr>
          <w:color w:val="010000"/>
          <w:szCs w:val="19"/>
        </w:rPr>
      </w:pPr>
      <w:r w:rsidRPr="00603657">
        <w:rPr>
          <w:color w:val="010000"/>
          <w:szCs w:val="19"/>
        </w:rPr>
        <w:t>Parti il örgütlerinin 2009 yılı kesin hesap çizelgelerinin gider bölümü üzerinde yapılan incelemede, giderlerin 2820 sayılı Kanun’a uygun olduğu sonucuna varılmıştır.</w:t>
      </w:r>
    </w:p>
    <w:p w:rsidR="00603657" w:rsidRPr="00603657" w:rsidRDefault="00603657" w:rsidP="00603657">
      <w:pPr>
        <w:spacing w:after="200"/>
        <w:ind w:right="283" w:firstLine="709"/>
        <w:jc w:val="both"/>
        <w:rPr>
          <w:b/>
          <w:bCs/>
          <w:color w:val="010000"/>
          <w:szCs w:val="22"/>
        </w:rPr>
      </w:pPr>
      <w:r w:rsidRPr="00603657">
        <w:rPr>
          <w:b/>
          <w:bCs/>
          <w:color w:val="010000"/>
          <w:szCs w:val="22"/>
        </w:rPr>
        <w:lastRenderedPageBreak/>
        <w:t>C- Parti Mallarının İncelenmesi</w:t>
      </w:r>
    </w:p>
    <w:p w:rsidR="00603657" w:rsidRPr="00603657" w:rsidRDefault="00603657" w:rsidP="00603657">
      <w:pPr>
        <w:spacing w:after="200"/>
        <w:ind w:right="283" w:firstLine="709"/>
        <w:jc w:val="both"/>
        <w:rPr>
          <w:color w:val="010000"/>
          <w:szCs w:val="19"/>
        </w:rPr>
      </w:pPr>
      <w:r w:rsidRPr="00603657">
        <w:rPr>
          <w:color w:val="010000"/>
          <w:szCs w:val="19"/>
        </w:rPr>
        <w:t>Partinin 2009 yılı defter ve belgeleri üzerinde yapılan incelemede, taşınmaz mal ile değeri 100 TL’yi aşan taşınır mal, menkul kıymet ve hak edinilmediği anlaşılmaktadır.</w:t>
      </w:r>
    </w:p>
    <w:p w:rsidR="00603657" w:rsidRPr="00603657" w:rsidRDefault="00603657" w:rsidP="00603657">
      <w:pPr>
        <w:spacing w:after="200"/>
        <w:ind w:right="283" w:firstLine="709"/>
        <w:jc w:val="both"/>
        <w:rPr>
          <w:b/>
          <w:color w:val="010000"/>
          <w:szCs w:val="22"/>
        </w:rPr>
      </w:pPr>
      <w:r w:rsidRPr="00603657">
        <w:rPr>
          <w:b/>
          <w:color w:val="010000"/>
          <w:szCs w:val="22"/>
        </w:rPr>
        <w:t>IV- SONUÇ</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Devrimci Sosyalist İşçi Partisinin 2009 yılı kesin hesabının incelenmesi sonucunda;</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1- Partinin 2009 yılı kesin hesabında gösterilen 28.400 TL gelir, 23.960 TL gider ile 2.450 TL nakit devrinin Hazineye gelir kaydedilenler dışında kalan bölümünün eldeki bilgi ve belgelere göre doğru, denk ve 2820 sayılı Siyasi Partiler Kanunu’na uygun olduğuna,</w:t>
      </w:r>
    </w:p>
    <w:p w:rsidR="00603657" w:rsidRPr="00603657" w:rsidRDefault="00603657" w:rsidP="00603657">
      <w:pPr>
        <w:overflowPunct/>
        <w:autoSpaceDE/>
        <w:autoSpaceDN/>
        <w:adjustRightInd/>
        <w:spacing w:after="200"/>
        <w:ind w:right="283" w:firstLine="709"/>
        <w:jc w:val="both"/>
        <w:textAlignment w:val="auto"/>
        <w:rPr>
          <w:color w:val="010000"/>
          <w:szCs w:val="19"/>
        </w:rPr>
      </w:pPr>
      <w:r w:rsidRPr="00603657">
        <w:rPr>
          <w:color w:val="010000"/>
          <w:szCs w:val="19"/>
        </w:rPr>
        <w:t>2- 2040 TL farkın 2820 sayılı Kanun’un 75. maddesi gereğince Hazineye gelir kaydedilmesine,</w:t>
      </w:r>
    </w:p>
    <w:p w:rsidR="00603657" w:rsidRPr="00603657" w:rsidRDefault="00603657" w:rsidP="00603657">
      <w:pPr>
        <w:adjustRightInd/>
        <w:spacing w:after="200"/>
        <w:ind w:right="283" w:firstLine="709"/>
        <w:jc w:val="both"/>
        <w:textAlignment w:val="auto"/>
        <w:rPr>
          <w:color w:val="010000"/>
          <w:szCs w:val="19"/>
        </w:rPr>
      </w:pPr>
      <w:r w:rsidRPr="00603657">
        <w:rPr>
          <w:color w:val="010000"/>
          <w:szCs w:val="19"/>
        </w:rPr>
        <w:t>3- İlk İnceleme toplantısında verilen karar gereğince,</w:t>
      </w:r>
      <w:r w:rsidRPr="00603657">
        <w:rPr>
          <w:i/>
          <w:iCs/>
          <w:color w:val="010000"/>
          <w:szCs w:val="19"/>
        </w:rPr>
        <w:t xml:space="preserve"> </w:t>
      </w:r>
      <w:r w:rsidRPr="00603657">
        <w:rPr>
          <w:color w:val="010000"/>
          <w:szCs w:val="19"/>
        </w:rPr>
        <w:t>Mahkemeye istenen bilgilerin istendiği şekliyle verilmemesi inceleme ve araştırmayı engellemeye yönelik eylemler olduğundan, 2820 sayılı Kanun’un 111. maddesinin birinci fıkrasının (c) bendine istinaden gerekli işlemlerin yapılması için Ankara Cumhuriyet Başsavcılığına suç duyurusunda bulunulmasına,</w:t>
      </w:r>
    </w:p>
    <w:p w:rsidR="00603657" w:rsidRPr="00603657" w:rsidRDefault="00603657" w:rsidP="00603657">
      <w:pPr>
        <w:adjustRightInd/>
        <w:spacing w:after="200"/>
        <w:ind w:right="283" w:firstLine="709"/>
        <w:jc w:val="both"/>
        <w:textAlignment w:val="auto"/>
        <w:rPr>
          <w:color w:val="010000"/>
          <w:szCs w:val="19"/>
        </w:rPr>
      </w:pPr>
      <w:r w:rsidRPr="00603657">
        <w:rPr>
          <w:color w:val="010000"/>
          <w:szCs w:val="19"/>
        </w:rPr>
        <w:t>4.6.2014 gününde OYBİRLİĞİYLE karar verildi.</w:t>
      </w:r>
    </w:p>
    <w:p w:rsidR="00603657" w:rsidRDefault="00603657"/>
    <w:tbl>
      <w:tblPr>
        <w:tblW w:w="5000" w:type="pct"/>
        <w:jc w:val="center"/>
        <w:tblCellMar>
          <w:left w:w="70" w:type="dxa"/>
          <w:right w:w="70" w:type="dxa"/>
        </w:tblCellMar>
        <w:tblLook w:val="0000" w:firstRow="0" w:lastRow="0" w:firstColumn="0" w:lastColumn="0" w:noHBand="0" w:noVBand="0"/>
      </w:tblPr>
      <w:tblGrid>
        <w:gridCol w:w="3261"/>
        <w:gridCol w:w="3261"/>
        <w:gridCol w:w="3259"/>
      </w:tblGrid>
      <w:tr w:rsidR="00603657" w:rsidRPr="00603657" w:rsidTr="00603657">
        <w:trPr>
          <w:jc w:val="center"/>
        </w:trPr>
        <w:tc>
          <w:tcPr>
            <w:tcW w:w="1667" w:type="pct"/>
          </w:tcPr>
          <w:p w:rsidR="00603657" w:rsidRPr="00603657" w:rsidRDefault="00603657" w:rsidP="00603657">
            <w:pPr>
              <w:spacing w:before="240" w:after="240"/>
              <w:jc w:val="center"/>
              <w:rPr>
                <w:color w:val="010000"/>
                <w:szCs w:val="19"/>
              </w:rPr>
            </w:pPr>
            <w:r w:rsidRPr="00603657">
              <w:rPr>
                <w:color w:val="010000"/>
                <w:szCs w:val="19"/>
              </w:rPr>
              <w:t>Başkanvekili</w:t>
            </w:r>
          </w:p>
          <w:p w:rsidR="00603657" w:rsidRPr="00603657" w:rsidRDefault="00603657" w:rsidP="00603657">
            <w:pPr>
              <w:spacing w:before="240" w:after="240"/>
              <w:jc w:val="center"/>
              <w:rPr>
                <w:color w:val="010000"/>
                <w:szCs w:val="19"/>
              </w:rPr>
            </w:pPr>
            <w:proofErr w:type="spellStart"/>
            <w:r w:rsidRPr="00603657">
              <w:rPr>
                <w:color w:val="010000"/>
                <w:szCs w:val="19"/>
              </w:rPr>
              <w:t>Serruh</w:t>
            </w:r>
            <w:proofErr w:type="spellEnd"/>
            <w:r w:rsidRPr="00603657">
              <w:rPr>
                <w:color w:val="010000"/>
                <w:szCs w:val="19"/>
              </w:rPr>
              <w:t xml:space="preserve"> KALELİ</w:t>
            </w:r>
          </w:p>
        </w:tc>
        <w:tc>
          <w:tcPr>
            <w:tcW w:w="1667" w:type="pct"/>
          </w:tcPr>
          <w:p w:rsidR="00603657" w:rsidRPr="00603657" w:rsidRDefault="00603657" w:rsidP="00603657">
            <w:pPr>
              <w:spacing w:before="240" w:after="240"/>
              <w:jc w:val="center"/>
              <w:rPr>
                <w:color w:val="010000"/>
                <w:szCs w:val="19"/>
              </w:rPr>
            </w:pPr>
            <w:r w:rsidRPr="00603657">
              <w:rPr>
                <w:color w:val="010000"/>
                <w:szCs w:val="19"/>
              </w:rPr>
              <w:t>Başkanvekili</w:t>
            </w:r>
          </w:p>
          <w:p w:rsidR="00603657" w:rsidRPr="00603657" w:rsidRDefault="00603657" w:rsidP="00603657">
            <w:pPr>
              <w:spacing w:before="240" w:after="240"/>
              <w:jc w:val="center"/>
              <w:rPr>
                <w:color w:val="010000"/>
                <w:szCs w:val="19"/>
              </w:rPr>
            </w:pPr>
            <w:r w:rsidRPr="00603657">
              <w:rPr>
                <w:color w:val="010000"/>
                <w:szCs w:val="19"/>
              </w:rPr>
              <w:t>Alparslan ALTAN</w:t>
            </w:r>
          </w:p>
        </w:tc>
        <w:tc>
          <w:tcPr>
            <w:tcW w:w="1666"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Serdar ÖZGÜLDÜR</w:t>
            </w:r>
          </w:p>
        </w:tc>
      </w:tr>
      <w:tr w:rsidR="00603657" w:rsidRPr="00603657" w:rsidTr="00603657">
        <w:trPr>
          <w:jc w:val="center"/>
        </w:trPr>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 xml:space="preserve">Osman </w:t>
            </w:r>
            <w:proofErr w:type="spellStart"/>
            <w:r w:rsidRPr="00603657">
              <w:rPr>
                <w:color w:val="010000"/>
                <w:szCs w:val="19"/>
              </w:rPr>
              <w:t>Alifeyyaz</w:t>
            </w:r>
            <w:proofErr w:type="spellEnd"/>
            <w:r w:rsidRPr="00603657">
              <w:rPr>
                <w:color w:val="010000"/>
                <w:szCs w:val="19"/>
              </w:rPr>
              <w:t xml:space="preserve"> PAKSÜT</w:t>
            </w:r>
          </w:p>
        </w:tc>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Zehra Ayla PERKTAŞ</w:t>
            </w:r>
          </w:p>
        </w:tc>
        <w:tc>
          <w:tcPr>
            <w:tcW w:w="1666"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Recep KÖMÜRCÜ</w:t>
            </w:r>
          </w:p>
        </w:tc>
      </w:tr>
      <w:tr w:rsidR="00603657" w:rsidRPr="00603657" w:rsidTr="00603657">
        <w:trPr>
          <w:jc w:val="center"/>
        </w:trPr>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Burhan ÜSTÜN</w:t>
            </w:r>
          </w:p>
        </w:tc>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Engin YILDIRIM</w:t>
            </w:r>
          </w:p>
        </w:tc>
        <w:tc>
          <w:tcPr>
            <w:tcW w:w="1666"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Nuri NECİPOĞLU</w:t>
            </w:r>
          </w:p>
        </w:tc>
      </w:tr>
      <w:tr w:rsidR="00603657" w:rsidRPr="00603657" w:rsidTr="00603657">
        <w:trPr>
          <w:jc w:val="center"/>
        </w:trPr>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proofErr w:type="spellStart"/>
            <w:r w:rsidRPr="00603657">
              <w:rPr>
                <w:color w:val="010000"/>
                <w:szCs w:val="19"/>
              </w:rPr>
              <w:t>Hicabi</w:t>
            </w:r>
            <w:proofErr w:type="spellEnd"/>
            <w:r w:rsidRPr="00603657">
              <w:rPr>
                <w:color w:val="010000"/>
                <w:szCs w:val="19"/>
              </w:rPr>
              <w:t xml:space="preserve"> DURSUN</w:t>
            </w:r>
          </w:p>
        </w:tc>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Celal Mümtaz AKINCI</w:t>
            </w:r>
          </w:p>
        </w:tc>
        <w:tc>
          <w:tcPr>
            <w:tcW w:w="1666"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Erdal TERCAN</w:t>
            </w:r>
          </w:p>
        </w:tc>
      </w:tr>
      <w:tr w:rsidR="00603657" w:rsidRPr="00603657" w:rsidTr="00603657">
        <w:trPr>
          <w:jc w:val="center"/>
        </w:trPr>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Zühtü ARSLAN</w:t>
            </w:r>
          </w:p>
        </w:tc>
        <w:tc>
          <w:tcPr>
            <w:tcW w:w="1667"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M. Emin KUZ</w:t>
            </w:r>
          </w:p>
        </w:tc>
        <w:tc>
          <w:tcPr>
            <w:tcW w:w="1666" w:type="pct"/>
          </w:tcPr>
          <w:p w:rsidR="00603657" w:rsidRPr="00603657" w:rsidRDefault="00603657" w:rsidP="00603657">
            <w:pPr>
              <w:spacing w:before="240" w:after="240"/>
              <w:jc w:val="center"/>
              <w:rPr>
                <w:color w:val="010000"/>
                <w:szCs w:val="19"/>
              </w:rPr>
            </w:pPr>
            <w:r w:rsidRPr="00603657">
              <w:rPr>
                <w:color w:val="010000"/>
                <w:szCs w:val="19"/>
              </w:rPr>
              <w:t>Üye</w:t>
            </w:r>
          </w:p>
          <w:p w:rsidR="00603657" w:rsidRPr="00603657" w:rsidRDefault="00603657" w:rsidP="00603657">
            <w:pPr>
              <w:spacing w:before="240" w:after="240"/>
              <w:jc w:val="center"/>
              <w:rPr>
                <w:color w:val="010000"/>
                <w:szCs w:val="19"/>
              </w:rPr>
            </w:pPr>
            <w:r w:rsidRPr="00603657">
              <w:rPr>
                <w:color w:val="010000"/>
                <w:szCs w:val="19"/>
              </w:rPr>
              <w:t>Hasan Tahsin GÖKCAN</w:t>
            </w:r>
          </w:p>
        </w:tc>
      </w:tr>
    </w:tbl>
    <w:p w:rsidR="00603657" w:rsidRPr="00603657" w:rsidRDefault="00603657" w:rsidP="00603657">
      <w:pPr>
        <w:spacing w:after="200"/>
        <w:ind w:right="283" w:firstLine="709"/>
        <w:jc w:val="both"/>
        <w:rPr>
          <w:color w:val="010000"/>
          <w:szCs w:val="19"/>
        </w:rPr>
      </w:pPr>
      <w:bookmarkStart w:id="0" w:name="_GoBack"/>
      <w:bookmarkEnd w:id="0"/>
    </w:p>
    <w:sectPr w:rsidR="00603657" w:rsidRPr="00603657" w:rsidSect="00603657">
      <w:headerReference w:type="even" r:id="rId6"/>
      <w:headerReference w:type="default" r:id="rId7"/>
      <w:footerReference w:type="even" r:id="rId8"/>
      <w:footerReference w:type="default" r:id="rId9"/>
      <w:pgSz w:w="11907" w:h="16840" w:code="9"/>
      <w:pgMar w:top="1417" w:right="992" w:bottom="1417"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66A" w:rsidRDefault="001B466A" w:rsidP="00603657">
      <w:r>
        <w:separator/>
      </w:r>
    </w:p>
  </w:endnote>
  <w:endnote w:type="continuationSeparator" w:id="0">
    <w:p w:rsidR="001B466A" w:rsidRDefault="001B466A" w:rsidP="006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BC1" w:rsidRDefault="001B466A" w:rsidP="00603657">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6BC1" w:rsidRDefault="001B466A" w:rsidP="00603657">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BC1" w:rsidRPr="00603657" w:rsidRDefault="001B466A" w:rsidP="00603657">
    <w:pPr>
      <w:pStyle w:val="a"/>
      <w:framePr w:wrap="around" w:vAnchor="text" w:hAnchor="margin" w:xAlign="right" w:y="1"/>
      <w:rPr>
        <w:rStyle w:val="SayfaNumaras"/>
      </w:rPr>
    </w:pPr>
    <w:r w:rsidRPr="00603657">
      <w:rPr>
        <w:rStyle w:val="SayfaNumaras"/>
      </w:rPr>
      <w:fldChar w:fldCharType="begin"/>
    </w:r>
    <w:r w:rsidRPr="00603657">
      <w:rPr>
        <w:rStyle w:val="SayfaNumaras"/>
      </w:rPr>
      <w:instrText xml:space="preserve">PAGE  </w:instrText>
    </w:r>
    <w:r w:rsidRPr="00603657">
      <w:rPr>
        <w:rStyle w:val="SayfaNumaras"/>
      </w:rPr>
      <w:fldChar w:fldCharType="separate"/>
    </w:r>
    <w:r w:rsidRPr="00603657">
      <w:rPr>
        <w:rStyle w:val="SayfaNumaras"/>
        <w:noProof/>
      </w:rPr>
      <w:t>4</w:t>
    </w:r>
    <w:r w:rsidRPr="00603657">
      <w:rPr>
        <w:rStyle w:val="SayfaNumaras"/>
      </w:rPr>
      <w:fldChar w:fldCharType="end"/>
    </w:r>
  </w:p>
  <w:p w:rsidR="00A36BC1" w:rsidRDefault="001B466A" w:rsidP="00603657">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66A" w:rsidRDefault="001B466A" w:rsidP="00603657">
      <w:r>
        <w:separator/>
      </w:r>
    </w:p>
  </w:footnote>
  <w:footnote w:type="continuationSeparator" w:id="0">
    <w:p w:rsidR="001B466A" w:rsidRDefault="001B466A" w:rsidP="0060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BC1" w:rsidRDefault="001B466A">
    <w:pPr>
      <w:pStyle w:val="a"/>
      <w:framePr w:wrap="around" w:vAnchor="text" w:hAnchor="margin" w:xAlign="center" w:y="1"/>
      <w:rPr>
        <w:rStyle w:val="SayfaNumaras"/>
      </w:rPr>
    </w:pPr>
    <w:r>
      <w:rPr>
        <w:rStyle w:val="SayfaNumaras"/>
      </w:rPr>
      <w:fldChar w:fldCharType="begin"/>
    </w:r>
    <w:r>
      <w:rPr>
        <w:rStyle w:val="SayfaNumaras"/>
      </w:rPr>
      <w:instrText>PA</w:instrText>
    </w:r>
    <w:r>
      <w:rPr>
        <w:rStyle w:val="SayfaNumaras"/>
      </w:rPr>
      <w:instrText xml:space="preserve">GE  </w:instrText>
    </w:r>
    <w:r>
      <w:rPr>
        <w:rStyle w:val="SayfaNumaras"/>
      </w:rPr>
      <w:fldChar w:fldCharType="end"/>
    </w:r>
  </w:p>
  <w:p w:rsidR="00A36BC1" w:rsidRDefault="001B466A">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657" w:rsidRPr="00603657" w:rsidRDefault="00603657" w:rsidP="00603657">
    <w:pPr>
      <w:pStyle w:val="stBilgi"/>
      <w:rPr>
        <w:b/>
      </w:rPr>
    </w:pPr>
    <w:r w:rsidRPr="00603657">
      <w:rPr>
        <w:b/>
      </w:rPr>
      <w:t>Esas Sayısı:2010/48 (Siyasi Parti Mali Denetimi)</w:t>
    </w:r>
  </w:p>
  <w:p w:rsidR="00603657" w:rsidRDefault="00603657" w:rsidP="00603657">
    <w:pPr>
      <w:pStyle w:val="stBilgi"/>
      <w:rPr>
        <w:b/>
      </w:rPr>
    </w:pPr>
    <w:r>
      <w:rPr>
        <w:b/>
      </w:rPr>
      <w:t>Karar Sayısı:2014/44</w:t>
    </w:r>
  </w:p>
  <w:p w:rsidR="00A36BC1" w:rsidRPr="00603657" w:rsidRDefault="001B466A" w:rsidP="0060365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57"/>
    <w:rsid w:val="001B466A"/>
    <w:rsid w:val="0060365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28D8D-9B96-4B03-AF16-9D4C3B89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65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rsid w:val="00603657"/>
    <w:pPr>
      <w:tabs>
        <w:tab w:val="center" w:pos="4536"/>
        <w:tab w:val="right" w:pos="9072"/>
      </w:tabs>
    </w:pPr>
  </w:style>
  <w:style w:type="character" w:styleId="SayfaNumaras">
    <w:name w:val="page number"/>
    <w:basedOn w:val="VarsaylanParagrafYazTipi"/>
    <w:rsid w:val="00603657"/>
  </w:style>
  <w:style w:type="paragraph" w:styleId="GvdeMetniGirintisi2">
    <w:name w:val="Body Text Indent 2"/>
    <w:basedOn w:val="Normal"/>
    <w:link w:val="GvdeMetniGirintisi2Char"/>
    <w:rsid w:val="00603657"/>
    <w:pPr>
      <w:overflowPunct/>
      <w:autoSpaceDE/>
      <w:autoSpaceDN/>
      <w:adjustRightInd/>
      <w:ind w:left="360"/>
      <w:textAlignment w:val="auto"/>
    </w:pPr>
    <w:rPr>
      <w:szCs w:val="24"/>
    </w:rPr>
  </w:style>
  <w:style w:type="character" w:customStyle="1" w:styleId="GvdeMetniGirintisi2Char">
    <w:name w:val="Gövde Metni Girintisi 2 Char"/>
    <w:basedOn w:val="VarsaylanParagrafYazTipi"/>
    <w:link w:val="GvdeMetniGirintisi2"/>
    <w:rsid w:val="0060365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03657"/>
    <w:pPr>
      <w:tabs>
        <w:tab w:val="center" w:pos="4536"/>
        <w:tab w:val="right" w:pos="9072"/>
      </w:tabs>
    </w:pPr>
  </w:style>
  <w:style w:type="character" w:customStyle="1" w:styleId="AltBilgiChar">
    <w:name w:val="Alt Bilgi Char"/>
    <w:basedOn w:val="VarsaylanParagrafYazTipi"/>
    <w:link w:val="AltBilgi"/>
    <w:uiPriority w:val="99"/>
    <w:rsid w:val="00603657"/>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603657"/>
    <w:pPr>
      <w:tabs>
        <w:tab w:val="center" w:pos="4536"/>
        <w:tab w:val="right" w:pos="9072"/>
      </w:tabs>
    </w:pPr>
  </w:style>
  <w:style w:type="character" w:customStyle="1" w:styleId="stBilgiChar">
    <w:name w:val="Üst Bilgi Char"/>
    <w:basedOn w:val="VarsaylanParagrafYazTipi"/>
    <w:link w:val="stBilgi"/>
    <w:uiPriority w:val="99"/>
    <w:rsid w:val="00603657"/>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2020-06-15T11:18:00Z</dcterms:created>
  <dcterms:modified xsi:type="dcterms:W3CDTF">2020-06-15T11:25:00Z</dcterms:modified>
</cp:coreProperties>
</file>