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DA2" w:rsidRDefault="00A72DA2" w:rsidP="00A72DA2">
      <w:pPr>
        <w:adjustRightInd/>
        <w:spacing w:after="200"/>
        <w:ind w:right="283"/>
        <w:jc w:val="center"/>
        <w:rPr>
          <w:b/>
          <w:caps/>
          <w:color w:val="010000"/>
          <w:szCs w:val="30"/>
        </w:rPr>
      </w:pPr>
      <w:r w:rsidRPr="00A72DA2">
        <w:rPr>
          <w:b/>
          <w:caps/>
          <w:color w:val="010000"/>
          <w:szCs w:val="19"/>
        </w:rPr>
        <w:t xml:space="preserve"> </w:t>
      </w:r>
      <w:r w:rsidRPr="00A72DA2">
        <w:rPr>
          <w:b/>
          <w:caps/>
          <w:color w:val="010000"/>
          <w:szCs w:val="30"/>
        </w:rPr>
        <w:t xml:space="preserve">ANAYASA MAHKEMESİ KARARI </w:t>
      </w:r>
    </w:p>
    <w:p w:rsidR="00A72DA2" w:rsidRPr="00A72DA2" w:rsidRDefault="00A72DA2" w:rsidP="00A72DA2">
      <w:pPr>
        <w:adjustRightInd/>
        <w:spacing w:after="200"/>
        <w:ind w:right="283" w:firstLine="709"/>
        <w:jc w:val="center"/>
        <w:rPr>
          <w:b/>
          <w:caps/>
          <w:color w:val="010000"/>
          <w:szCs w:val="30"/>
        </w:rPr>
      </w:pPr>
    </w:p>
    <w:p w:rsidR="00A72DA2" w:rsidRDefault="00A72DA2" w:rsidP="00A72DA2">
      <w:pPr>
        <w:adjustRightInd/>
        <w:rPr>
          <w:b/>
          <w:bCs/>
          <w:color w:val="010000"/>
          <w:szCs w:val="22"/>
        </w:rPr>
      </w:pPr>
      <w:r>
        <w:rPr>
          <w:b/>
          <w:bCs/>
          <w:color w:val="010000"/>
          <w:szCs w:val="22"/>
        </w:rPr>
        <w:t>Esas Sayısı:2009/56 (Siyasi Parti Mali Denetimi)</w:t>
      </w:r>
    </w:p>
    <w:p w:rsidR="00A72DA2" w:rsidRDefault="00A72DA2" w:rsidP="00A72DA2">
      <w:pPr>
        <w:adjustRightInd/>
        <w:rPr>
          <w:b/>
          <w:color w:val="010000"/>
          <w:szCs w:val="22"/>
        </w:rPr>
      </w:pPr>
      <w:r>
        <w:rPr>
          <w:b/>
          <w:color w:val="010000"/>
          <w:szCs w:val="22"/>
        </w:rPr>
        <w:t>Karar Sayısı:2014/4</w:t>
      </w:r>
    </w:p>
    <w:p w:rsidR="00A72DA2" w:rsidRDefault="00A72DA2" w:rsidP="00A72DA2">
      <w:pPr>
        <w:adjustRightInd/>
        <w:rPr>
          <w:b/>
          <w:color w:val="010000"/>
          <w:szCs w:val="22"/>
        </w:rPr>
      </w:pPr>
      <w:r>
        <w:rPr>
          <w:b/>
          <w:color w:val="010000"/>
          <w:szCs w:val="22"/>
        </w:rPr>
        <w:t>Karar Günü:11.2.2014</w:t>
      </w:r>
    </w:p>
    <w:p w:rsidR="00A72DA2" w:rsidRDefault="00A72DA2" w:rsidP="00A72DA2">
      <w:pPr>
        <w:adjustRightInd/>
        <w:rPr>
          <w:b/>
          <w:color w:val="010000"/>
          <w:szCs w:val="22"/>
        </w:rPr>
      </w:pPr>
      <w:r>
        <w:rPr>
          <w:b/>
          <w:color w:val="010000"/>
          <w:szCs w:val="22"/>
        </w:rPr>
        <w:t>R.G. Tarih-Sayı:28.02.2014-28927</w:t>
      </w:r>
    </w:p>
    <w:p w:rsidR="00A72DA2" w:rsidRPr="00A72DA2" w:rsidRDefault="00A72DA2" w:rsidP="00A72DA2">
      <w:pPr>
        <w:adjustRightInd/>
        <w:rPr>
          <w:b/>
          <w:color w:val="010000"/>
          <w:szCs w:val="22"/>
        </w:rPr>
      </w:pPr>
    </w:p>
    <w:p w:rsidR="00A72DA2" w:rsidRPr="00A72DA2" w:rsidRDefault="00A72DA2" w:rsidP="00A72DA2">
      <w:pPr>
        <w:adjustRightInd/>
        <w:spacing w:after="200"/>
        <w:ind w:right="283" w:firstLine="709"/>
        <w:jc w:val="both"/>
        <w:rPr>
          <w:color w:val="010000"/>
          <w:szCs w:val="22"/>
        </w:rPr>
      </w:pPr>
      <w:r w:rsidRPr="00A72DA2">
        <w:rPr>
          <w:b/>
          <w:bCs/>
          <w:color w:val="010000"/>
          <w:szCs w:val="22"/>
        </w:rPr>
        <w:t>I- MALİ DENETİMİN KONUSU</w:t>
      </w:r>
      <w:r w:rsidRPr="00A72DA2">
        <w:rPr>
          <w:color w:val="010000"/>
          <w:szCs w:val="22"/>
        </w:rPr>
        <w:t xml:space="preserve"> </w:t>
      </w:r>
    </w:p>
    <w:p w:rsidR="00A72DA2" w:rsidRPr="00A72DA2" w:rsidRDefault="00A72DA2" w:rsidP="00A72DA2">
      <w:pPr>
        <w:adjustRightInd/>
        <w:spacing w:after="200"/>
        <w:ind w:right="283" w:firstLine="709"/>
        <w:jc w:val="both"/>
        <w:rPr>
          <w:color w:val="010000"/>
          <w:szCs w:val="19"/>
        </w:rPr>
      </w:pPr>
      <w:r w:rsidRPr="00A72DA2">
        <w:rPr>
          <w:color w:val="010000"/>
          <w:szCs w:val="19"/>
        </w:rPr>
        <w:t>Çağdaş Türkiye Partisi 2008 yılı kesin hesabının incelenmesidir.</w:t>
      </w:r>
    </w:p>
    <w:p w:rsidR="00A72DA2" w:rsidRPr="00A72DA2" w:rsidRDefault="00A72DA2" w:rsidP="00A72DA2">
      <w:pPr>
        <w:adjustRightInd/>
        <w:spacing w:after="200"/>
        <w:ind w:right="283" w:firstLine="709"/>
        <w:jc w:val="both"/>
        <w:rPr>
          <w:b/>
          <w:bCs/>
          <w:color w:val="010000"/>
          <w:szCs w:val="22"/>
        </w:rPr>
      </w:pPr>
      <w:r w:rsidRPr="00A72DA2">
        <w:rPr>
          <w:b/>
          <w:bCs/>
          <w:color w:val="010000"/>
          <w:szCs w:val="22"/>
        </w:rPr>
        <w:t xml:space="preserve">II- İLK VE ESAS İNCELEME </w:t>
      </w:r>
    </w:p>
    <w:p w:rsidR="00A72DA2" w:rsidRPr="00A72DA2" w:rsidRDefault="00A72DA2" w:rsidP="00A72DA2">
      <w:pPr>
        <w:overflowPunct/>
        <w:adjustRightInd/>
        <w:spacing w:after="200"/>
        <w:ind w:right="283" w:firstLine="709"/>
        <w:jc w:val="both"/>
        <w:rPr>
          <w:color w:val="010000"/>
          <w:szCs w:val="19"/>
        </w:rPr>
      </w:pPr>
      <w:r w:rsidRPr="00A72DA2">
        <w:rPr>
          <w:color w:val="010000"/>
          <w:szCs w:val="19"/>
        </w:rPr>
        <w:t>Çağdaş Türkiye Partisinin Anayasa Mahkemesine verdiği 2008 yılı kesin hesap çizelgeleri ile dayanağını oluşturan belgeler üzerinde yapılan inceleme sonuçlarını içeren Raportör Zekeriya AYDIN tarafından hazırlanan ilk ve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A72DA2" w:rsidRPr="00A72DA2" w:rsidRDefault="00A72DA2" w:rsidP="00A72DA2">
      <w:pPr>
        <w:pStyle w:val="GvdeMetniGirintisi2"/>
        <w:spacing w:after="200"/>
        <w:ind w:left="0" w:right="283" w:firstLine="709"/>
        <w:jc w:val="both"/>
        <w:rPr>
          <w:rFonts w:ascii="Times New Roman" w:hAnsi="Times New Roman" w:cs="Times New Roman"/>
          <w:color w:val="010000"/>
          <w:szCs w:val="19"/>
        </w:rPr>
      </w:pPr>
      <w:r w:rsidRPr="00A72DA2">
        <w:rPr>
          <w:rFonts w:ascii="Times New Roman" w:hAnsi="Times New Roman" w:cs="Times New Roman"/>
          <w:color w:val="010000"/>
          <w:szCs w:val="19"/>
        </w:rPr>
        <w:t xml:space="preserve">1- Çağdaş Türkiye Partisi Genel Başkanı Metin Bozkurt imzalı 27.7.2009 gün ve 164-165-166-167 sayılı yazılara ek olarak gönderilen kesin hesap ve ekleri Anayasa Mahkemesi Başkanlığına 31.07.2009 gün ve 1074-1078-1080-1081 sayı ile verilmiştir. </w:t>
      </w:r>
    </w:p>
    <w:p w:rsidR="00A72DA2" w:rsidRPr="00A72DA2" w:rsidRDefault="00A72DA2" w:rsidP="00A72DA2">
      <w:pPr>
        <w:overflowPunct/>
        <w:autoSpaceDE/>
        <w:adjustRightInd/>
        <w:spacing w:after="200"/>
        <w:ind w:right="283" w:firstLine="709"/>
        <w:jc w:val="both"/>
        <w:rPr>
          <w:i/>
          <w:iCs/>
          <w:color w:val="010000"/>
          <w:szCs w:val="19"/>
        </w:rPr>
      </w:pPr>
      <w:r w:rsidRPr="00A72DA2">
        <w:rPr>
          <w:color w:val="010000"/>
          <w:szCs w:val="19"/>
        </w:rPr>
        <w:t>2820 sayılı Siyasi Partiler Kanunu’nun 74. maddesinde, “</w:t>
      </w:r>
      <w:r w:rsidRPr="00A72DA2">
        <w:rPr>
          <w:i/>
          <w:iCs/>
          <w:color w:val="010000"/>
          <w:szCs w:val="19"/>
        </w:rPr>
        <w:t>Siyasi partilerin mali denetimi Anayasa Mahkemesince yapılır. Anayasa Mahkemesi, siyasi partilerin mal edinimleri ile gelir ve giderlerinin Kanuni uygunluğunu denetler.</w:t>
      </w:r>
    </w:p>
    <w:p w:rsidR="00A72DA2" w:rsidRPr="00A72DA2" w:rsidRDefault="00A72DA2" w:rsidP="00A72DA2">
      <w:pPr>
        <w:overflowPunct/>
        <w:autoSpaceDE/>
        <w:adjustRightInd/>
        <w:spacing w:after="200"/>
        <w:ind w:right="283" w:firstLine="709"/>
        <w:jc w:val="both"/>
        <w:rPr>
          <w:i/>
          <w:iCs/>
          <w:color w:val="010000"/>
          <w:szCs w:val="19"/>
        </w:rPr>
      </w:pPr>
      <w:r w:rsidRPr="00A72DA2">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A72DA2">
        <w:rPr>
          <w:i/>
          <w:iCs/>
          <w:color w:val="010000"/>
          <w:szCs w:val="19"/>
        </w:rPr>
        <w:t>Haziran</w:t>
      </w:r>
      <w:proofErr w:type="gramEnd"/>
      <w:r w:rsidRPr="00A72DA2">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A72DA2" w:rsidRPr="00A72DA2" w:rsidRDefault="00A72DA2" w:rsidP="00A72DA2">
      <w:pPr>
        <w:overflowPunct/>
        <w:autoSpaceDE/>
        <w:adjustRightInd/>
        <w:spacing w:after="200"/>
        <w:ind w:right="283" w:firstLine="709"/>
        <w:jc w:val="both"/>
        <w:rPr>
          <w:i/>
          <w:iCs/>
          <w:color w:val="010000"/>
          <w:szCs w:val="19"/>
        </w:rPr>
      </w:pPr>
      <w:r w:rsidRPr="00A72DA2">
        <w:rPr>
          <w:color w:val="010000"/>
          <w:szCs w:val="19"/>
        </w:rPr>
        <w:t>111. maddesinin birinci fıkrasının (b) bendinde ise S</w:t>
      </w:r>
      <w:r w:rsidRPr="00A72DA2">
        <w:rPr>
          <w:iCs/>
          <w:color w:val="010000"/>
          <w:szCs w:val="19"/>
        </w:rPr>
        <w:t>iyasi partilerin</w:t>
      </w:r>
      <w:r w:rsidRPr="00A72DA2">
        <w:rPr>
          <w:i/>
          <w:iCs/>
          <w:color w:val="010000"/>
          <w:szCs w:val="19"/>
        </w:rPr>
        <w:t xml:space="preserve"> </w:t>
      </w:r>
      <w:r w:rsidRPr="00A72DA2">
        <w:rPr>
          <w:i/>
          <w:iCs/>
          <w:color w:val="010000"/>
          <w:szCs w:val="19"/>
        </w:rPr>
        <w:t>“</w:t>
      </w:r>
      <w:proofErr w:type="gramStart"/>
      <w:r w:rsidRPr="00A72DA2">
        <w:rPr>
          <w:i/>
          <w:iCs/>
          <w:color w:val="010000"/>
          <w:szCs w:val="19"/>
        </w:rPr>
        <w:t>74 üncü</w:t>
      </w:r>
      <w:proofErr w:type="gramEnd"/>
      <w:r w:rsidRPr="00A72DA2">
        <w:rPr>
          <w:i/>
          <w:iCs/>
          <w:color w:val="010000"/>
          <w:szCs w:val="19"/>
        </w:rPr>
        <w:t xml:space="preserve"> madde hükümlerine aykırı hareket eden sorumluları hakkında, üç aydan altı aya kadar hafif hapis ve on beş milyon liradan otuz milyon liraya kadar hafif para cezası verilir.”</w:t>
      </w:r>
    </w:p>
    <w:p w:rsidR="00A72DA2" w:rsidRPr="00A72DA2" w:rsidRDefault="00A72DA2" w:rsidP="00A72DA2">
      <w:pPr>
        <w:pStyle w:val="GvdeMetniGirintisi2"/>
        <w:spacing w:after="200"/>
        <w:ind w:left="0" w:right="283" w:firstLine="709"/>
        <w:jc w:val="both"/>
        <w:rPr>
          <w:rFonts w:ascii="Times New Roman" w:hAnsi="Times New Roman" w:cs="Times New Roman"/>
          <w:color w:val="010000"/>
          <w:szCs w:val="19"/>
        </w:rPr>
      </w:pPr>
      <w:proofErr w:type="gramStart"/>
      <w:r w:rsidRPr="00A72DA2">
        <w:rPr>
          <w:rFonts w:ascii="Times New Roman" w:hAnsi="Times New Roman" w:cs="Times New Roman"/>
          <w:color w:val="010000"/>
          <w:szCs w:val="19"/>
        </w:rPr>
        <w:t>hükümleri</w:t>
      </w:r>
      <w:proofErr w:type="gramEnd"/>
      <w:r w:rsidRPr="00A72DA2">
        <w:rPr>
          <w:rFonts w:ascii="Times New Roman" w:hAnsi="Times New Roman" w:cs="Times New Roman"/>
          <w:color w:val="010000"/>
          <w:szCs w:val="19"/>
        </w:rPr>
        <w:t xml:space="preserve"> yer almıştır.</w:t>
      </w:r>
    </w:p>
    <w:p w:rsidR="00A72DA2" w:rsidRPr="00A72DA2" w:rsidRDefault="00A72DA2" w:rsidP="00A72DA2">
      <w:pPr>
        <w:pStyle w:val="GvdeMetniGirintisi2"/>
        <w:spacing w:after="200"/>
        <w:ind w:left="0" w:right="283" w:firstLine="709"/>
        <w:jc w:val="both"/>
        <w:rPr>
          <w:rFonts w:ascii="Times New Roman" w:hAnsi="Times New Roman" w:cs="Times New Roman"/>
          <w:color w:val="010000"/>
          <w:szCs w:val="19"/>
        </w:rPr>
      </w:pPr>
      <w:r w:rsidRPr="00A72DA2">
        <w:rPr>
          <w:rFonts w:ascii="Times New Roman" w:hAnsi="Times New Roman" w:cs="Times New Roman"/>
          <w:color w:val="010000"/>
          <w:szCs w:val="19"/>
        </w:rPr>
        <w:t xml:space="preserve">Çağdaş Türkiye Partisi 2008 yılı kesin hesap cetvelinin Anayasa Mahkemesi Başkanlığına 31.07.2009 gün ve </w:t>
      </w:r>
      <w:proofErr w:type="gramStart"/>
      <w:r w:rsidRPr="00A72DA2">
        <w:rPr>
          <w:rFonts w:ascii="Times New Roman" w:hAnsi="Times New Roman" w:cs="Times New Roman"/>
          <w:color w:val="010000"/>
          <w:szCs w:val="19"/>
        </w:rPr>
        <w:t>1074 -</w:t>
      </w:r>
      <w:proofErr w:type="gramEnd"/>
      <w:r w:rsidRPr="00A72DA2">
        <w:rPr>
          <w:rFonts w:ascii="Times New Roman" w:hAnsi="Times New Roman" w:cs="Times New Roman"/>
          <w:color w:val="010000"/>
          <w:szCs w:val="19"/>
        </w:rPr>
        <w:t xml:space="preserve"> 1078 - 1080 - 1081 sayı ile verilmesi 2820 sayılı Kanun’un 74. madde hükümlerine aykırılık oluşturmaktadır. Buna göre Çağdaş Türkiye Partisi 2008 yılı kesin hesabının Parti Genel Başkanı tarafından </w:t>
      </w:r>
      <w:proofErr w:type="gramStart"/>
      <w:r w:rsidRPr="00A72DA2">
        <w:rPr>
          <w:rFonts w:ascii="Times New Roman" w:hAnsi="Times New Roman" w:cs="Times New Roman"/>
          <w:color w:val="010000"/>
          <w:szCs w:val="19"/>
        </w:rPr>
        <w:t>Haziran</w:t>
      </w:r>
      <w:proofErr w:type="gramEnd"/>
      <w:r w:rsidRPr="00A72DA2">
        <w:rPr>
          <w:rFonts w:ascii="Times New Roman" w:hAnsi="Times New Roman" w:cs="Times New Roman"/>
          <w:color w:val="010000"/>
          <w:szCs w:val="19"/>
        </w:rPr>
        <w:t xml:space="preserve"> ayı sonuna kadar Anayasa Mahkemesi Başkanlığına sunulması gerektiği yönündeki 2820 sayılı Kanun’un 74. maddesi ile getirilen kurala uyulmamıştır.</w:t>
      </w:r>
    </w:p>
    <w:p w:rsidR="00A72DA2" w:rsidRPr="00A72DA2" w:rsidRDefault="00A72DA2" w:rsidP="00A72DA2">
      <w:pPr>
        <w:overflowPunct/>
        <w:autoSpaceDE/>
        <w:adjustRightInd/>
        <w:spacing w:after="200"/>
        <w:ind w:right="283" w:firstLine="709"/>
        <w:jc w:val="both"/>
        <w:rPr>
          <w:color w:val="010000"/>
          <w:szCs w:val="19"/>
        </w:rPr>
      </w:pPr>
      <w:r w:rsidRPr="00A72DA2">
        <w:rPr>
          <w:color w:val="010000"/>
          <w:szCs w:val="19"/>
        </w:rPr>
        <w:t>Bu nedenle, 2820 sayılı Kanun’un 74. maddesi hükümlerine aykırı hareket eden Parti sorumluları hakkında yasal işlem yapılabilmesi için Ankara Cumhuriyet Başsavcılığına suç duyurusunda bulunulması gerekir.</w:t>
      </w:r>
    </w:p>
    <w:p w:rsidR="00A72DA2" w:rsidRPr="00A72DA2" w:rsidRDefault="00A72DA2" w:rsidP="00A72DA2">
      <w:pPr>
        <w:spacing w:after="200"/>
        <w:ind w:right="283" w:firstLine="709"/>
        <w:jc w:val="both"/>
        <w:rPr>
          <w:color w:val="010000"/>
          <w:szCs w:val="19"/>
        </w:rPr>
      </w:pPr>
      <w:r w:rsidRPr="00A72DA2">
        <w:rPr>
          <w:color w:val="010000"/>
          <w:szCs w:val="19"/>
        </w:rPr>
        <w:t>2- Kesin hesapların Tüzüğe uygun şekilde kabul edildiğine dair imzalı karar sunulmamıştır.</w:t>
      </w:r>
    </w:p>
    <w:p w:rsidR="00A72DA2" w:rsidRPr="00A72DA2" w:rsidRDefault="00A72DA2" w:rsidP="00A72DA2">
      <w:pPr>
        <w:overflowPunct/>
        <w:autoSpaceDE/>
        <w:adjustRightInd/>
        <w:spacing w:after="200"/>
        <w:ind w:right="283" w:firstLine="709"/>
        <w:jc w:val="both"/>
        <w:rPr>
          <w:color w:val="010000"/>
          <w:szCs w:val="19"/>
        </w:rPr>
      </w:pPr>
      <w:r w:rsidRPr="00A72DA2">
        <w:rPr>
          <w:color w:val="010000"/>
          <w:szCs w:val="19"/>
        </w:rPr>
        <w:lastRenderedPageBreak/>
        <w:t>2820 sayılı Siyasi Partiler Kanunu’nun;</w:t>
      </w:r>
    </w:p>
    <w:p w:rsidR="00A72DA2" w:rsidRPr="00A72DA2" w:rsidRDefault="00A72DA2" w:rsidP="00A72DA2">
      <w:pPr>
        <w:overflowPunct/>
        <w:autoSpaceDE/>
        <w:adjustRightInd/>
        <w:spacing w:after="200"/>
        <w:ind w:right="283" w:firstLine="709"/>
        <w:jc w:val="both"/>
        <w:rPr>
          <w:i/>
          <w:iCs/>
          <w:color w:val="010000"/>
          <w:szCs w:val="19"/>
        </w:rPr>
      </w:pPr>
      <w:r w:rsidRPr="00A72DA2">
        <w:rPr>
          <w:color w:val="010000"/>
          <w:szCs w:val="19"/>
        </w:rPr>
        <w:t>“</w:t>
      </w:r>
      <w:r w:rsidRPr="00A72DA2">
        <w:rPr>
          <w:i/>
          <w:iCs/>
          <w:color w:val="010000"/>
          <w:szCs w:val="19"/>
        </w:rPr>
        <w:t>Merkez karar, yönetim ve icra organları”</w:t>
      </w:r>
      <w:r w:rsidRPr="00A72DA2">
        <w:rPr>
          <w:color w:val="010000"/>
          <w:szCs w:val="19"/>
        </w:rPr>
        <w:t xml:space="preserve"> başlıklı 16. maddesi, </w:t>
      </w:r>
      <w:r w:rsidRPr="00A72DA2">
        <w:rPr>
          <w:i/>
          <w:iCs/>
          <w:color w:val="010000"/>
          <w:szCs w:val="19"/>
        </w:rPr>
        <w:t xml:space="preserve">“Siyasi partilerin merkez karar, yönetim ve icra organları parti tüzüğünde belirtilen isim, şekil ve sayıda kurulur. Büyük kongrece seçilecek merkez organlarının her birinin üye sayısı 15’ten az olamaz.” </w:t>
      </w:r>
    </w:p>
    <w:p w:rsidR="00A72DA2" w:rsidRPr="00A72DA2" w:rsidRDefault="00A72DA2" w:rsidP="00A72DA2">
      <w:pPr>
        <w:overflowPunct/>
        <w:autoSpaceDE/>
        <w:adjustRightInd/>
        <w:spacing w:after="200"/>
        <w:ind w:right="283" w:firstLine="709"/>
        <w:jc w:val="both"/>
        <w:rPr>
          <w:color w:val="010000"/>
          <w:szCs w:val="19"/>
        </w:rPr>
      </w:pPr>
      <w:r w:rsidRPr="00A72DA2">
        <w:rPr>
          <w:color w:val="010000"/>
          <w:szCs w:val="19"/>
        </w:rPr>
        <w:t xml:space="preserve">73. maddesinin üçüncü fıkrasının ikinci cümlesi, </w:t>
      </w:r>
      <w:r w:rsidRPr="00A72DA2">
        <w:rPr>
          <w:i/>
          <w:iCs/>
          <w:color w:val="010000"/>
          <w:szCs w:val="19"/>
        </w:rPr>
        <w:t xml:space="preserve">“İller teşkilatından gönderilenler ve parti merkezine ait olan kesin hesaplar, merkez karar ve yönetim kurulunca incelenerek karara bağlanır ve birleştirilir.” </w:t>
      </w:r>
      <w:r w:rsidRPr="00A72DA2">
        <w:rPr>
          <w:color w:val="010000"/>
          <w:szCs w:val="19"/>
        </w:rPr>
        <w:t>ve dördüncü fıkrası,</w:t>
      </w:r>
      <w:r w:rsidRPr="00A72DA2">
        <w:rPr>
          <w:i/>
          <w:iCs/>
          <w:color w:val="010000"/>
          <w:szCs w:val="19"/>
        </w:rPr>
        <w:t xml:space="preserve"> “Siyasi partilerin bütçeleri, bilançoları, gelir ve gider cetvelleri ile kesin hesaplarının nasıl düzenleneceği partilerin iç yönetmeliklerinde gösterilir.”</w:t>
      </w:r>
      <w:r w:rsidRPr="00A72DA2">
        <w:rPr>
          <w:color w:val="010000"/>
          <w:szCs w:val="19"/>
        </w:rPr>
        <w:t xml:space="preserve"> </w:t>
      </w:r>
    </w:p>
    <w:p w:rsidR="00A72DA2" w:rsidRPr="00A72DA2" w:rsidRDefault="00A72DA2" w:rsidP="00A72DA2">
      <w:pPr>
        <w:overflowPunct/>
        <w:autoSpaceDE/>
        <w:adjustRightInd/>
        <w:spacing w:after="200"/>
        <w:ind w:right="283" w:firstLine="709"/>
        <w:jc w:val="both"/>
        <w:rPr>
          <w:i/>
          <w:iCs/>
          <w:color w:val="010000"/>
          <w:szCs w:val="19"/>
        </w:rPr>
      </w:pPr>
      <w:r w:rsidRPr="00A72DA2">
        <w:rPr>
          <w:color w:val="010000"/>
          <w:szCs w:val="19"/>
        </w:rPr>
        <w:t>74. maddesi, “</w:t>
      </w:r>
      <w:r w:rsidRPr="00A72DA2">
        <w:rPr>
          <w:i/>
          <w:iCs/>
          <w:color w:val="010000"/>
          <w:szCs w:val="19"/>
        </w:rPr>
        <w:t>Siyasi partilerin mali denetimi Anayasa Mahkemesince yapılır. Anayasa Mahkemesi, siyasi partilerin mal edinimleri ile gelir ve giderlerinin Kanuni uygunluğunu denetler.</w:t>
      </w:r>
      <w:r w:rsidRPr="00A72DA2">
        <w:rPr>
          <w:i/>
          <w:iCs/>
          <w:color w:val="010000"/>
          <w:szCs w:val="19"/>
        </w:rPr>
        <w:t xml:space="preserve"> </w:t>
      </w:r>
    </w:p>
    <w:p w:rsidR="00A72DA2" w:rsidRPr="00A72DA2" w:rsidRDefault="00A72DA2" w:rsidP="00A72DA2">
      <w:pPr>
        <w:overflowPunct/>
        <w:autoSpaceDE/>
        <w:adjustRightInd/>
        <w:spacing w:after="200"/>
        <w:ind w:right="283" w:firstLine="709"/>
        <w:jc w:val="both"/>
        <w:rPr>
          <w:i/>
          <w:iCs/>
          <w:color w:val="010000"/>
          <w:szCs w:val="19"/>
        </w:rPr>
      </w:pPr>
      <w:r w:rsidRPr="00A72DA2">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A72DA2">
        <w:rPr>
          <w:i/>
          <w:iCs/>
          <w:color w:val="010000"/>
          <w:szCs w:val="19"/>
        </w:rPr>
        <w:t>Haziran</w:t>
      </w:r>
      <w:proofErr w:type="gramEnd"/>
      <w:r w:rsidRPr="00A72DA2">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A72DA2" w:rsidRPr="00A72DA2" w:rsidRDefault="00A72DA2" w:rsidP="00A72DA2">
      <w:pPr>
        <w:overflowPunct/>
        <w:autoSpaceDE/>
        <w:adjustRightInd/>
        <w:spacing w:after="200"/>
        <w:ind w:right="283" w:firstLine="709"/>
        <w:jc w:val="both"/>
        <w:rPr>
          <w:i/>
          <w:iCs/>
          <w:color w:val="010000"/>
          <w:szCs w:val="19"/>
        </w:rPr>
      </w:pPr>
      <w:r w:rsidRPr="00A72DA2">
        <w:rPr>
          <w:color w:val="010000"/>
          <w:szCs w:val="19"/>
        </w:rPr>
        <w:t xml:space="preserve">111. maddesinin birinci fıkrasının (b) bendi, </w:t>
      </w:r>
      <w:r w:rsidRPr="00A72DA2">
        <w:rPr>
          <w:iCs/>
          <w:color w:val="010000"/>
          <w:szCs w:val="19"/>
        </w:rPr>
        <w:t>Siyasi partilerin</w:t>
      </w:r>
      <w:r w:rsidRPr="00A72DA2">
        <w:rPr>
          <w:i/>
          <w:iCs/>
          <w:color w:val="010000"/>
          <w:szCs w:val="19"/>
        </w:rPr>
        <w:t xml:space="preserve"> “</w:t>
      </w:r>
      <w:proofErr w:type="gramStart"/>
      <w:r w:rsidRPr="00A72DA2">
        <w:rPr>
          <w:i/>
          <w:iCs/>
          <w:color w:val="010000"/>
          <w:szCs w:val="19"/>
        </w:rPr>
        <w:t>74 üncü</w:t>
      </w:r>
      <w:proofErr w:type="gramEnd"/>
      <w:r w:rsidRPr="00A72DA2">
        <w:rPr>
          <w:i/>
          <w:iCs/>
          <w:color w:val="010000"/>
          <w:szCs w:val="19"/>
        </w:rPr>
        <w:t xml:space="preserve"> madde hükümlerine aykırı hareket eden sorumluları hakkında, üç aydan altı aya kadar hafif hapis ve on beş milyon liradan otuz milyon liraya kadar hafif para cezası verilir.”</w:t>
      </w:r>
    </w:p>
    <w:p w:rsidR="00A72DA2" w:rsidRPr="00A72DA2" w:rsidRDefault="00A72DA2" w:rsidP="00A72DA2">
      <w:pPr>
        <w:overflowPunct/>
        <w:autoSpaceDE/>
        <w:adjustRightInd/>
        <w:spacing w:after="200"/>
        <w:ind w:right="283" w:firstLine="709"/>
        <w:jc w:val="both"/>
        <w:rPr>
          <w:color w:val="010000"/>
          <w:szCs w:val="19"/>
        </w:rPr>
      </w:pPr>
      <w:proofErr w:type="gramStart"/>
      <w:r w:rsidRPr="00A72DA2">
        <w:rPr>
          <w:color w:val="010000"/>
          <w:szCs w:val="19"/>
        </w:rPr>
        <w:t>şeklinde</w:t>
      </w:r>
      <w:proofErr w:type="gramEnd"/>
      <w:r w:rsidRPr="00A72DA2">
        <w:rPr>
          <w:color w:val="010000"/>
          <w:szCs w:val="19"/>
        </w:rPr>
        <w:t xml:space="preserve"> düzenlenmiştir.</w:t>
      </w:r>
    </w:p>
    <w:p w:rsidR="00A72DA2" w:rsidRPr="00A72DA2" w:rsidRDefault="00A72DA2" w:rsidP="00A72DA2">
      <w:pPr>
        <w:spacing w:after="200"/>
        <w:ind w:right="283" w:firstLine="709"/>
        <w:jc w:val="both"/>
        <w:rPr>
          <w:color w:val="010000"/>
          <w:szCs w:val="19"/>
        </w:rPr>
      </w:pPr>
      <w:r w:rsidRPr="00A72DA2">
        <w:rPr>
          <w:color w:val="010000"/>
          <w:szCs w:val="19"/>
        </w:rPr>
        <w:t>Parti Tüzüğü’nün 19. maddesinde, Partinin gelir gider hesabını kabul veya reddetmek Büyük Kurultayın görev ve yetkileri olarak sayılmış, 23. maddesinde Parti Meclisinin 60 üyeden oluşacağı, 24. maddesinde yıllık bütçe, bilanço ve kesin hesabı inceleyip kabul etmenin Parti Meclisinin görev ve yetkisinde olduğu, 25. maddesinde Merkez Yönetim Kurulu’nun Genel Sekreter ve Genel Saymanla birlikte Parti Meclisinden seçilen 16 kişiden oluşacağı, 26. maddesinde ise Büyük Kurultay’a sunulacak çalışma raporu, kesin hesap ve bütçe önerilerini hazırlayarak Parti Meclisi’ne sunmanın Merkez Yönetim Kurulu’nun görev ve yetkisi olduğu belirtilmiştir.</w:t>
      </w:r>
    </w:p>
    <w:p w:rsidR="00A72DA2" w:rsidRPr="00A72DA2" w:rsidRDefault="00A72DA2" w:rsidP="00A72DA2">
      <w:pPr>
        <w:overflowPunct/>
        <w:autoSpaceDE/>
        <w:adjustRightInd/>
        <w:spacing w:after="200"/>
        <w:ind w:right="283" w:firstLine="709"/>
        <w:jc w:val="both"/>
        <w:rPr>
          <w:color w:val="010000"/>
          <w:szCs w:val="19"/>
        </w:rPr>
      </w:pPr>
      <w:r w:rsidRPr="00A72DA2">
        <w:rPr>
          <w:color w:val="010000"/>
          <w:szCs w:val="19"/>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organların oluşum ve görevleri belirtilmiştir.</w:t>
      </w:r>
    </w:p>
    <w:p w:rsidR="00A72DA2" w:rsidRPr="00A72DA2" w:rsidRDefault="00A72DA2" w:rsidP="00A72DA2">
      <w:pPr>
        <w:overflowPunct/>
        <w:autoSpaceDE/>
        <w:adjustRightInd/>
        <w:spacing w:after="200"/>
        <w:ind w:right="283" w:firstLine="709"/>
        <w:jc w:val="both"/>
        <w:rPr>
          <w:color w:val="010000"/>
          <w:szCs w:val="19"/>
        </w:rPr>
      </w:pPr>
      <w:r w:rsidRPr="00A72DA2">
        <w:rPr>
          <w:color w:val="010000"/>
          <w:szCs w:val="19"/>
        </w:rPr>
        <w:t xml:space="preserve">Kesin hesabı onaylamanın </w:t>
      </w:r>
      <w:proofErr w:type="spellStart"/>
      <w:r w:rsidRPr="00A72DA2">
        <w:rPr>
          <w:color w:val="010000"/>
          <w:szCs w:val="19"/>
        </w:rPr>
        <w:t>Tüzük’de</w:t>
      </w:r>
      <w:proofErr w:type="spellEnd"/>
      <w:r w:rsidRPr="00A72DA2">
        <w:rPr>
          <w:color w:val="010000"/>
          <w:szCs w:val="19"/>
        </w:rPr>
        <w:t xml:space="preserve"> öngörülen şekilde yapılması ve yeterli imzanın olması gerekir. Kesin hesabın </w:t>
      </w:r>
      <w:proofErr w:type="spellStart"/>
      <w:r w:rsidRPr="00A72DA2">
        <w:rPr>
          <w:color w:val="010000"/>
          <w:szCs w:val="19"/>
        </w:rPr>
        <w:t>Tüzük’de</w:t>
      </w:r>
      <w:proofErr w:type="spellEnd"/>
      <w:r w:rsidRPr="00A72DA2">
        <w:rPr>
          <w:color w:val="010000"/>
          <w:szCs w:val="19"/>
        </w:rPr>
        <w:t xml:space="preserve"> istenen şekilde onaylandığına dair imzalı karar bulunmamaktadır.</w:t>
      </w:r>
    </w:p>
    <w:p w:rsidR="00A72DA2" w:rsidRPr="00A72DA2" w:rsidRDefault="00A72DA2" w:rsidP="00A72DA2">
      <w:pPr>
        <w:adjustRightInd/>
        <w:spacing w:after="200"/>
        <w:ind w:right="283" w:firstLine="709"/>
        <w:jc w:val="both"/>
        <w:rPr>
          <w:color w:val="010000"/>
          <w:szCs w:val="19"/>
        </w:rPr>
      </w:pPr>
      <w:r w:rsidRPr="00A72DA2">
        <w:rPr>
          <w:color w:val="010000"/>
          <w:szCs w:val="19"/>
        </w:rPr>
        <w:t xml:space="preserve">Kesin hesapların incelenip kabul edildiğine ve birleştirildiğine ilişkin </w:t>
      </w:r>
      <w:proofErr w:type="spellStart"/>
      <w:r w:rsidRPr="00A72DA2">
        <w:rPr>
          <w:color w:val="010000"/>
          <w:szCs w:val="19"/>
        </w:rPr>
        <w:t>Tüzük’e</w:t>
      </w:r>
      <w:proofErr w:type="spellEnd"/>
      <w:r w:rsidRPr="00A72DA2">
        <w:rPr>
          <w:color w:val="010000"/>
          <w:szCs w:val="19"/>
        </w:rPr>
        <w:t xml:space="preserve"> uygun kararın olmaması hesabın tam olarak 2820 sayılı Kanun’un 74. maddesine uygun sunulmadığını göstermektedir. Böylece Çağdaş Türkiye Partisi 2008 yılı kesin hesabının Parti Genel Başkanı tarafından </w:t>
      </w:r>
      <w:proofErr w:type="gramStart"/>
      <w:r w:rsidRPr="00A72DA2">
        <w:rPr>
          <w:color w:val="010000"/>
          <w:szCs w:val="19"/>
        </w:rPr>
        <w:t>Haziran</w:t>
      </w:r>
      <w:proofErr w:type="gramEnd"/>
      <w:r w:rsidRPr="00A72DA2">
        <w:rPr>
          <w:color w:val="010000"/>
          <w:szCs w:val="19"/>
        </w:rPr>
        <w:t xml:space="preserve"> ayı sonuna kadar Anayasa Mahkemesi Başkanlığına sunulması gerektiği yönündeki anılan madde ile getirilen kurala uyulmamıştır.</w:t>
      </w:r>
    </w:p>
    <w:p w:rsidR="00A72DA2" w:rsidRPr="00A72DA2" w:rsidRDefault="00A72DA2" w:rsidP="00A72DA2">
      <w:pPr>
        <w:overflowPunct/>
        <w:autoSpaceDE/>
        <w:adjustRightInd/>
        <w:spacing w:after="200"/>
        <w:ind w:right="283" w:firstLine="709"/>
        <w:jc w:val="both"/>
        <w:rPr>
          <w:color w:val="010000"/>
          <w:szCs w:val="19"/>
        </w:rPr>
      </w:pPr>
      <w:r w:rsidRPr="00A72DA2">
        <w:rPr>
          <w:color w:val="010000"/>
          <w:szCs w:val="19"/>
        </w:rPr>
        <w:t xml:space="preserve">Kesin hesapların incelenip onaylandığına ilişkin </w:t>
      </w:r>
      <w:proofErr w:type="spellStart"/>
      <w:r w:rsidRPr="00A72DA2">
        <w:rPr>
          <w:color w:val="010000"/>
          <w:szCs w:val="19"/>
        </w:rPr>
        <w:t>Tüzük’e</w:t>
      </w:r>
      <w:proofErr w:type="spellEnd"/>
      <w:r w:rsidRPr="00A72DA2">
        <w:rPr>
          <w:color w:val="010000"/>
          <w:szCs w:val="19"/>
        </w:rPr>
        <w:t xml:space="preserve"> uygun alınmış bir kabul kararı olmadığından Siyasi Partiler Kanunu’nun 74. ve </w:t>
      </w:r>
      <w:r w:rsidRPr="00A72DA2">
        <w:rPr>
          <w:color w:val="010000"/>
          <w:spacing w:val="-20"/>
          <w:szCs w:val="19"/>
        </w:rPr>
        <w:t>111</w:t>
      </w:r>
      <w:r w:rsidRPr="00A72DA2">
        <w:rPr>
          <w:color w:val="010000"/>
          <w:szCs w:val="19"/>
        </w:rPr>
        <w:t>. maddesinin birinci fıkrasının (b) bendi uyarınca yasal işlem yapılması için Ankara Cumhuriyet Başsavcılığına suç duyurusunda bulunulması gerekir.</w:t>
      </w:r>
    </w:p>
    <w:p w:rsidR="00A72DA2" w:rsidRPr="00A72DA2" w:rsidRDefault="00A72DA2" w:rsidP="00A72DA2">
      <w:pPr>
        <w:adjustRightInd/>
        <w:spacing w:after="200"/>
        <w:ind w:right="283" w:firstLine="709"/>
        <w:jc w:val="both"/>
        <w:rPr>
          <w:color w:val="010000"/>
          <w:szCs w:val="19"/>
        </w:rPr>
      </w:pPr>
      <w:r w:rsidRPr="00A72DA2">
        <w:rPr>
          <w:color w:val="010000"/>
          <w:szCs w:val="19"/>
        </w:rPr>
        <w:lastRenderedPageBreak/>
        <w:t>3- Çağdaş Türkiye Partisi Genel Merkez, il ve ilçe teşkilatlarının gelir ve giderinin olmadığı belirtilmiştir.</w:t>
      </w:r>
    </w:p>
    <w:p w:rsidR="00A72DA2" w:rsidRPr="00A72DA2" w:rsidRDefault="00A72DA2" w:rsidP="00A72DA2">
      <w:pPr>
        <w:adjustRightInd/>
        <w:spacing w:after="200"/>
        <w:ind w:right="283" w:firstLine="709"/>
        <w:jc w:val="both"/>
        <w:rPr>
          <w:color w:val="010000"/>
          <w:szCs w:val="19"/>
        </w:rPr>
      </w:pPr>
      <w:r w:rsidRPr="00A72DA2">
        <w:rPr>
          <w:color w:val="010000"/>
          <w:szCs w:val="19"/>
        </w:rPr>
        <w:t xml:space="preserve">Partinin Genel Merkez ile birlikte 7 il ve 10 ilçede teşkilatı bulunmaktadır.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A72DA2" w:rsidRPr="00A72DA2" w:rsidRDefault="00A72DA2" w:rsidP="00A72DA2">
      <w:pPr>
        <w:adjustRightInd/>
        <w:spacing w:after="200"/>
        <w:ind w:right="283" w:firstLine="709"/>
        <w:jc w:val="both"/>
        <w:rPr>
          <w:color w:val="010000"/>
          <w:szCs w:val="19"/>
        </w:rPr>
      </w:pPr>
      <w:r w:rsidRPr="00A72DA2">
        <w:rPr>
          <w:color w:val="010000"/>
          <w:szCs w:val="19"/>
        </w:rPr>
        <w:t xml:space="preserve">Parti yetkililerinin sundukları birleşik kesin hesapta; Genel Merkez ile Ankara, </w:t>
      </w:r>
      <w:proofErr w:type="gramStart"/>
      <w:r w:rsidRPr="00A72DA2">
        <w:rPr>
          <w:color w:val="010000"/>
          <w:szCs w:val="19"/>
        </w:rPr>
        <w:t>Elazığ</w:t>
      </w:r>
      <w:proofErr w:type="gramEnd"/>
      <w:r w:rsidRPr="00A72DA2">
        <w:rPr>
          <w:color w:val="010000"/>
          <w:szCs w:val="19"/>
        </w:rPr>
        <w:t>, Gaziantep, İstanbul, Malatya, Mardin ve Karabük olmak üzere 7 il ve 10 ilçe teşkilatına ilişkin her hangi bir gelir ve gider belirtilmemiştir. Yargıtay Cumhuriyet Başsavcılığının kayıtları ile Parti yetkililerinin gönderdiği belgelere göre 7 il ve 10 ilçe teşkilatının 2008 yılında faal olduğu görülmektedir. Parti Genel Merkezi ve il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A72DA2" w:rsidRPr="00A72DA2" w:rsidRDefault="00A72DA2" w:rsidP="00A72DA2">
      <w:pPr>
        <w:adjustRightInd/>
        <w:spacing w:after="200"/>
        <w:ind w:right="283" w:firstLine="709"/>
        <w:jc w:val="both"/>
        <w:rPr>
          <w:color w:val="010000"/>
          <w:szCs w:val="19"/>
        </w:rPr>
      </w:pPr>
      <w:r w:rsidRPr="00A72DA2">
        <w:rPr>
          <w:color w:val="010000"/>
          <w:szCs w:val="19"/>
        </w:rPr>
        <w:t>Mahkemeye hesap verilebilir şekilde kayıt ve belge düzeninin oluşturulmaması ile hesabın dışında gelir ve gider oluşturulması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A72DA2" w:rsidRPr="00A72DA2" w:rsidRDefault="00A72DA2" w:rsidP="00A72DA2">
      <w:pPr>
        <w:spacing w:after="200"/>
        <w:ind w:right="283" w:firstLine="709"/>
        <w:jc w:val="both"/>
        <w:rPr>
          <w:color w:val="010000"/>
          <w:szCs w:val="19"/>
        </w:rPr>
      </w:pPr>
      <w:r w:rsidRPr="00A72DA2">
        <w:rPr>
          <w:color w:val="010000"/>
          <w:szCs w:val="19"/>
        </w:rPr>
        <w:t>4- Partiden 2008 yılına ilişkin gelir ve gider belgelerinin kaydedildiği defterler 27.7.2012 gün ve C.01.0.YİM.0.107.02/591/1985 sayılı yazı ile istendiği halde sunulmamıştır. Defterler sunulmadığından dolayı yok kabul edilmiştir.</w:t>
      </w:r>
    </w:p>
    <w:p w:rsidR="00A72DA2" w:rsidRPr="00A72DA2" w:rsidRDefault="00A72DA2" w:rsidP="00A72DA2">
      <w:pPr>
        <w:pStyle w:val="nor"/>
        <w:spacing w:before="0" w:beforeAutospacing="0" w:after="200" w:afterAutospacing="0"/>
        <w:ind w:right="283" w:firstLine="709"/>
        <w:jc w:val="both"/>
        <w:rPr>
          <w:color w:val="010000"/>
          <w:szCs w:val="19"/>
        </w:rPr>
      </w:pPr>
      <w:r w:rsidRPr="00A72DA2">
        <w:rPr>
          <w:color w:val="010000"/>
          <w:szCs w:val="19"/>
        </w:rPr>
        <w:t xml:space="preserve">2820 sayılı Kanun’un 60. maddesinin birinci fıkrasında, </w:t>
      </w:r>
      <w:r w:rsidRPr="00A72DA2">
        <w:rPr>
          <w:i/>
          <w:color w:val="010000"/>
          <w:szCs w:val="19"/>
        </w:rPr>
        <w:t xml:space="preserve">“Her kademedeki parti organları üye kayıt defteri, karar defteri, gelen ve giden evrak kayıt defteri, </w:t>
      </w:r>
      <w:r w:rsidRPr="00A72DA2">
        <w:rPr>
          <w:b/>
          <w:i/>
          <w:color w:val="010000"/>
          <w:szCs w:val="19"/>
        </w:rPr>
        <w:t xml:space="preserve">gelir ve gider defteri </w:t>
      </w:r>
      <w:r w:rsidRPr="00A72DA2">
        <w:rPr>
          <w:i/>
          <w:color w:val="010000"/>
          <w:szCs w:val="19"/>
        </w:rPr>
        <w:t>ile demirbaş eşya defteri</w:t>
      </w:r>
      <w:r w:rsidRPr="00A72DA2">
        <w:rPr>
          <w:b/>
          <w:i/>
          <w:color w:val="010000"/>
          <w:szCs w:val="19"/>
        </w:rPr>
        <w:t xml:space="preserve"> tutmak zorundadırlar</w:t>
      </w:r>
      <w:r w:rsidRPr="00A72DA2">
        <w:rPr>
          <w:i/>
          <w:color w:val="010000"/>
          <w:szCs w:val="19"/>
        </w:rPr>
        <w:t>.</w:t>
      </w:r>
      <w:r w:rsidRPr="00A72DA2">
        <w:rPr>
          <w:color w:val="010000"/>
          <w:szCs w:val="19"/>
        </w:rPr>
        <w:t>”, beşinci fıkrasında, “</w:t>
      </w:r>
      <w:r w:rsidRPr="00A72DA2">
        <w:rPr>
          <w:i/>
          <w:color w:val="010000"/>
          <w:szCs w:val="19"/>
        </w:rPr>
        <w:t xml:space="preserve">Parti adına elde edilen gelirlerin alındığı ve yapılan giderlerin ne gibi işlere ve yerlere harcandığı ilgili defterlere sıra ile ve belgeleri de belirtilerek geçirilir.”, </w:t>
      </w:r>
      <w:r w:rsidRPr="00A72DA2">
        <w:rPr>
          <w:color w:val="010000"/>
          <w:szCs w:val="19"/>
        </w:rPr>
        <w:t>altıncı</w:t>
      </w:r>
      <w:r w:rsidRPr="00A72DA2">
        <w:rPr>
          <w:i/>
          <w:color w:val="010000"/>
          <w:szCs w:val="19"/>
        </w:rPr>
        <w:t xml:space="preserve"> </w:t>
      </w:r>
      <w:r w:rsidRPr="00A72DA2">
        <w:rPr>
          <w:color w:val="010000"/>
          <w:szCs w:val="19"/>
        </w:rPr>
        <w:t xml:space="preserve">fıkrasında, </w:t>
      </w:r>
      <w:r w:rsidRPr="00A72DA2">
        <w:rPr>
          <w:i/>
          <w:iCs/>
          <w:color w:val="010000"/>
          <w:szCs w:val="19"/>
        </w:rPr>
        <w:t>“Bütün defterlerin sayfaları ve kaç sayfadan ibaret oldukları teşkilatın bulunduğu ilgili seçim kurulu başkanı tarafından mühürlenir ve tasdik edilir.”</w:t>
      </w:r>
      <w:r w:rsidRPr="00A72DA2">
        <w:rPr>
          <w:color w:val="010000"/>
          <w:szCs w:val="19"/>
        </w:rPr>
        <w:t xml:space="preserve"> denilmiş, aynı Kanunun 113. maddesinde de, </w:t>
      </w:r>
      <w:r w:rsidRPr="00A72DA2">
        <w:rPr>
          <w:iCs/>
          <w:color w:val="010000"/>
          <w:szCs w:val="19"/>
        </w:rPr>
        <w:t>“</w:t>
      </w:r>
      <w:r w:rsidRPr="00A72DA2">
        <w:rPr>
          <w:i/>
          <w:iCs/>
          <w:color w:val="010000"/>
          <w:szCs w:val="19"/>
        </w:rPr>
        <w:t xml:space="preserve">Bu Kanunun 60 </w:t>
      </w:r>
      <w:proofErr w:type="spellStart"/>
      <w:r w:rsidRPr="00A72DA2">
        <w:rPr>
          <w:i/>
          <w:iCs/>
          <w:color w:val="010000"/>
          <w:szCs w:val="19"/>
        </w:rPr>
        <w:t>ıncı</w:t>
      </w:r>
      <w:proofErr w:type="spellEnd"/>
      <w:r w:rsidRPr="00A72DA2">
        <w:rPr>
          <w:i/>
          <w:iCs/>
          <w:color w:val="010000"/>
          <w:szCs w:val="19"/>
        </w:rPr>
        <w:t xml:space="preserve"> maddesinde yazılı defter ve kayıtları tutmayanlar, altı aydan bir yıla, bu defter ve kayıtları tahrif veya yok edenler veya gizleyenler, bir yıldan üç yıla kadar hapis cezası ile cezalandırılırlar.”</w:t>
      </w:r>
      <w:r w:rsidRPr="00A72DA2">
        <w:rPr>
          <w:iCs/>
          <w:color w:val="010000"/>
          <w:szCs w:val="19"/>
        </w:rPr>
        <w:t xml:space="preserve"> hükmü getirilmiştir. Gelir ve giderlerin işlendiği defterler ibraz edilmediğinden P</w:t>
      </w:r>
      <w:r w:rsidRPr="00A72DA2">
        <w:rPr>
          <w:color w:val="010000"/>
          <w:szCs w:val="19"/>
        </w:rPr>
        <w:t>arti sorumluları hakkında gerekli işlemlerin yapılması için Ankara Cumhuriyet Başsavcılığına suç duyurusunda bulunulması gerekir.</w:t>
      </w:r>
    </w:p>
    <w:p w:rsidR="00A72DA2" w:rsidRPr="00A72DA2" w:rsidRDefault="00A72DA2" w:rsidP="00A72DA2">
      <w:pPr>
        <w:spacing w:after="200"/>
        <w:ind w:right="283" w:firstLine="709"/>
        <w:jc w:val="both"/>
        <w:rPr>
          <w:b/>
          <w:bCs/>
          <w:color w:val="010000"/>
          <w:szCs w:val="22"/>
        </w:rPr>
      </w:pPr>
      <w:r w:rsidRPr="00A72DA2">
        <w:rPr>
          <w:b/>
          <w:bCs/>
          <w:color w:val="010000"/>
          <w:szCs w:val="19"/>
        </w:rPr>
        <w:t xml:space="preserve"> </w:t>
      </w:r>
      <w:r w:rsidRPr="00A72DA2">
        <w:rPr>
          <w:b/>
          <w:bCs/>
          <w:color w:val="010000"/>
          <w:szCs w:val="22"/>
        </w:rPr>
        <w:t>III- SONUÇ</w:t>
      </w:r>
    </w:p>
    <w:p w:rsidR="00A72DA2" w:rsidRPr="00A72DA2" w:rsidRDefault="00A72DA2" w:rsidP="00A72DA2">
      <w:pPr>
        <w:spacing w:after="200"/>
        <w:ind w:right="283" w:firstLine="709"/>
        <w:jc w:val="both"/>
        <w:rPr>
          <w:color w:val="010000"/>
          <w:szCs w:val="19"/>
        </w:rPr>
      </w:pPr>
      <w:r w:rsidRPr="00A72DA2">
        <w:rPr>
          <w:color w:val="010000"/>
          <w:szCs w:val="19"/>
        </w:rPr>
        <w:t>Çağdaş Türkiye Partisi 2008 yılı kesin hesabının incelenmesi sonucunda;</w:t>
      </w:r>
    </w:p>
    <w:p w:rsidR="00A72DA2" w:rsidRPr="00A72DA2" w:rsidRDefault="00A72DA2" w:rsidP="00A72DA2">
      <w:pPr>
        <w:adjustRightInd/>
        <w:spacing w:after="200"/>
        <w:ind w:right="283" w:firstLine="709"/>
        <w:jc w:val="both"/>
        <w:rPr>
          <w:color w:val="010000"/>
          <w:szCs w:val="19"/>
        </w:rPr>
      </w:pPr>
      <w:r w:rsidRPr="00A72DA2">
        <w:rPr>
          <w:b/>
          <w:bCs/>
          <w:color w:val="010000"/>
          <w:szCs w:val="19"/>
        </w:rPr>
        <w:t>1-</w:t>
      </w:r>
      <w:r w:rsidRPr="00A72DA2">
        <w:rPr>
          <w:i/>
          <w:iCs/>
          <w:color w:val="010000"/>
          <w:szCs w:val="19"/>
        </w:rPr>
        <w:t xml:space="preserve"> </w:t>
      </w:r>
      <w:r w:rsidRPr="00A72DA2">
        <w:rPr>
          <w:color w:val="010000"/>
          <w:szCs w:val="19"/>
        </w:rPr>
        <w:t xml:space="preserve">Partinin 2008 yılı kesin hesabını 2820 sayılı Kanun’un 74. maddesinde öngörülen sürede Anayasa Mahkemesine vermeyen Parti sorumluları hakkında aynı Kanun’un </w:t>
      </w:r>
      <w:r w:rsidRPr="00A72DA2">
        <w:rPr>
          <w:color w:val="010000"/>
          <w:spacing w:val="-2"/>
          <w:szCs w:val="19"/>
        </w:rPr>
        <w:t>111.</w:t>
      </w:r>
      <w:r w:rsidRPr="00A72DA2">
        <w:rPr>
          <w:color w:val="010000"/>
          <w:szCs w:val="19"/>
        </w:rPr>
        <w:t xml:space="preserve"> maddesinin birinci fıkrasının (b) bendi uyarınca yasal işlem yapılması için Ankara Cumhuriyet Başsavcılığına suç duyurusunda bulunulmasına,</w:t>
      </w:r>
    </w:p>
    <w:p w:rsidR="00A72DA2" w:rsidRPr="00A72DA2" w:rsidRDefault="00A72DA2" w:rsidP="00A72DA2">
      <w:pPr>
        <w:overflowPunct/>
        <w:autoSpaceDE/>
        <w:adjustRightInd/>
        <w:spacing w:after="200"/>
        <w:ind w:right="283" w:firstLine="709"/>
        <w:jc w:val="both"/>
        <w:rPr>
          <w:color w:val="010000"/>
          <w:szCs w:val="19"/>
        </w:rPr>
      </w:pPr>
      <w:r w:rsidRPr="00A72DA2">
        <w:rPr>
          <w:b/>
          <w:color w:val="010000"/>
          <w:szCs w:val="19"/>
        </w:rPr>
        <w:t>2-</w:t>
      </w:r>
      <w:r w:rsidRPr="00A72DA2">
        <w:rPr>
          <w:iCs/>
          <w:color w:val="010000"/>
          <w:szCs w:val="19"/>
        </w:rPr>
        <w:t xml:space="preserve"> Genel Merkez k</w:t>
      </w:r>
      <w:r w:rsidRPr="00A72DA2">
        <w:rPr>
          <w:color w:val="010000"/>
          <w:szCs w:val="19"/>
        </w:rPr>
        <w:t xml:space="preserve">esin hesabının incelenip onaylandığına ilişkin </w:t>
      </w:r>
      <w:proofErr w:type="spellStart"/>
      <w:r w:rsidRPr="00A72DA2">
        <w:rPr>
          <w:color w:val="010000"/>
          <w:szCs w:val="19"/>
        </w:rPr>
        <w:t>Tüzük’e</w:t>
      </w:r>
      <w:proofErr w:type="spellEnd"/>
      <w:r w:rsidRPr="00A72DA2">
        <w:rPr>
          <w:color w:val="010000"/>
          <w:szCs w:val="19"/>
        </w:rPr>
        <w:t xml:space="preserve"> uygun alınmış kararın olmaması nedeniyle Siyasi Partiler Kanunu’nun 74. ve </w:t>
      </w:r>
      <w:r w:rsidRPr="00A72DA2">
        <w:rPr>
          <w:color w:val="010000"/>
          <w:spacing w:val="-20"/>
          <w:szCs w:val="19"/>
        </w:rPr>
        <w:t>111.</w:t>
      </w:r>
      <w:r w:rsidRPr="00A72DA2">
        <w:rPr>
          <w:color w:val="010000"/>
          <w:szCs w:val="19"/>
        </w:rPr>
        <w:t xml:space="preserve"> maddesinin birinci fıkrasının (b) </w:t>
      </w:r>
      <w:r w:rsidRPr="00A72DA2">
        <w:rPr>
          <w:color w:val="010000"/>
          <w:szCs w:val="19"/>
        </w:rPr>
        <w:lastRenderedPageBreak/>
        <w:t>bendi uyarınca yasal işlem yapılması için Ankara Cumhuriyet Başsavcılığına suç duyurusunda bulunulmasına,</w:t>
      </w:r>
    </w:p>
    <w:p w:rsidR="00A72DA2" w:rsidRPr="00A72DA2" w:rsidRDefault="00A72DA2" w:rsidP="00A72DA2">
      <w:pPr>
        <w:adjustRightInd/>
        <w:spacing w:after="200"/>
        <w:ind w:right="283" w:firstLine="709"/>
        <w:jc w:val="both"/>
        <w:rPr>
          <w:color w:val="010000"/>
          <w:szCs w:val="19"/>
        </w:rPr>
      </w:pPr>
      <w:r w:rsidRPr="00A72DA2">
        <w:rPr>
          <w:b/>
          <w:color w:val="010000"/>
          <w:szCs w:val="19"/>
        </w:rPr>
        <w:t xml:space="preserve">3- </w:t>
      </w:r>
      <w:r w:rsidRPr="00A72DA2">
        <w:rPr>
          <w:color w:val="010000"/>
          <w:szCs w:val="19"/>
        </w:rPr>
        <w:t xml:space="preserve">Mahkemeye hesap verilebilir şekilde kayıt ve belge düzeninin oluşturulmaması ile hesabın dışında gelir ve gider oluşturulması inceleme ve araştırmayı engellemeye yönelik eylemler olduğundan Kanun’un 111. maddesinin birinci fıkrasının (c) bendi uyarınca yasal işlem yapılması için Ankara Cumhuriyet Başsavcılığına suç duyurusunda bulunulmasına, </w:t>
      </w:r>
    </w:p>
    <w:p w:rsidR="00A72DA2" w:rsidRPr="00A72DA2" w:rsidRDefault="00A72DA2" w:rsidP="00A72DA2">
      <w:pPr>
        <w:spacing w:after="200"/>
        <w:ind w:right="283" w:firstLine="709"/>
        <w:jc w:val="both"/>
        <w:rPr>
          <w:color w:val="010000"/>
          <w:szCs w:val="19"/>
        </w:rPr>
      </w:pPr>
      <w:r w:rsidRPr="00A72DA2">
        <w:rPr>
          <w:b/>
          <w:color w:val="010000"/>
          <w:szCs w:val="19"/>
        </w:rPr>
        <w:t>4-</w:t>
      </w:r>
      <w:r w:rsidRPr="00A72DA2">
        <w:rPr>
          <w:color w:val="010000"/>
          <w:szCs w:val="19"/>
        </w:rPr>
        <w:t xml:space="preserve"> Genel Merkez teşkilatına ait gelir ve gider belgelerinin kaydedildiği defterlerin verilmemesi nedeniyle 2820 sayılı Kanun’un 60. ve 113. maddelerine göre gerekli yasal işlemlerin yapılması için Ankara Cumhuriyet Başsavcılığına suç duyurusunda bulunulmasına,</w:t>
      </w:r>
    </w:p>
    <w:p w:rsidR="00A72DA2" w:rsidRPr="00A72DA2" w:rsidRDefault="00A72DA2" w:rsidP="00A72DA2">
      <w:pPr>
        <w:spacing w:after="200"/>
        <w:ind w:right="283" w:firstLine="709"/>
        <w:jc w:val="both"/>
        <w:rPr>
          <w:color w:val="010000"/>
          <w:szCs w:val="19"/>
        </w:rPr>
      </w:pPr>
      <w:r w:rsidRPr="00A72DA2">
        <w:rPr>
          <w:b/>
          <w:color w:val="010000"/>
          <w:szCs w:val="19"/>
        </w:rPr>
        <w:t>5-</w:t>
      </w:r>
      <w:r w:rsidRPr="00A72DA2">
        <w:rPr>
          <w:color w:val="010000"/>
          <w:szCs w:val="19"/>
        </w:rPr>
        <w:t xml:space="preserve"> Gelir ve gideri olmadığı beyan edilerek herhangi bir bilgi ve belge ibraz edilmeyen Parti Genel Merkezi ile 7 il örgütünün kesin hesabının denetimi gerçekleştirilemediğinden, Partinin 2008 yılı hesabının 2820 sayılı Kanun uyarınca kabul edilmesinin mümkün olmadığına,</w:t>
      </w:r>
    </w:p>
    <w:p w:rsidR="00A72DA2" w:rsidRPr="00A72DA2" w:rsidRDefault="00A72DA2" w:rsidP="00A72DA2">
      <w:pPr>
        <w:spacing w:after="200"/>
        <w:ind w:right="283" w:firstLine="709"/>
        <w:jc w:val="both"/>
        <w:rPr>
          <w:color w:val="010000"/>
          <w:szCs w:val="19"/>
        </w:rPr>
      </w:pPr>
      <w:r w:rsidRPr="00A72DA2">
        <w:rPr>
          <w:color w:val="010000"/>
          <w:szCs w:val="19"/>
        </w:rPr>
        <w:t>11.2.2014 gününde OYBİRLİĞİYLE karar verildi.</w:t>
      </w:r>
    </w:p>
    <w:p w:rsidR="00A72DA2" w:rsidRDefault="00A72DA2">
      <w:bookmarkStart w:id="0" w:name="_GoBack"/>
      <w:bookmarkEnd w:id="0"/>
    </w:p>
    <w:tbl>
      <w:tblPr>
        <w:tblW w:w="4948" w:type="pct"/>
        <w:jc w:val="center"/>
        <w:tblCellMar>
          <w:left w:w="70" w:type="dxa"/>
          <w:right w:w="70" w:type="dxa"/>
        </w:tblCellMar>
        <w:tblLook w:val="0000" w:firstRow="0" w:lastRow="0" w:firstColumn="0" w:lastColumn="0" w:noHBand="0" w:noVBand="0"/>
      </w:tblPr>
      <w:tblGrid>
        <w:gridCol w:w="3289"/>
        <w:gridCol w:w="3441"/>
        <w:gridCol w:w="2948"/>
      </w:tblGrid>
      <w:tr w:rsidR="00A72DA2" w:rsidRPr="00A72DA2" w:rsidTr="00A72DA2">
        <w:trPr>
          <w:jc w:val="center"/>
        </w:trPr>
        <w:tc>
          <w:tcPr>
            <w:tcW w:w="1699" w:type="pct"/>
          </w:tcPr>
          <w:p w:rsidR="00A72DA2" w:rsidRPr="00A72DA2" w:rsidRDefault="00A72DA2" w:rsidP="00A72DA2">
            <w:pPr>
              <w:spacing w:before="240" w:after="240"/>
              <w:jc w:val="center"/>
              <w:rPr>
                <w:color w:val="010000"/>
                <w:szCs w:val="19"/>
              </w:rPr>
            </w:pPr>
            <w:r w:rsidRPr="00A72DA2">
              <w:rPr>
                <w:color w:val="010000"/>
                <w:szCs w:val="19"/>
              </w:rPr>
              <w:t>Başkan</w:t>
            </w:r>
          </w:p>
          <w:p w:rsidR="00A72DA2" w:rsidRPr="00A72DA2" w:rsidRDefault="00A72DA2" w:rsidP="00A72DA2">
            <w:pPr>
              <w:spacing w:before="240" w:after="240"/>
              <w:jc w:val="center"/>
              <w:rPr>
                <w:color w:val="010000"/>
                <w:szCs w:val="19"/>
              </w:rPr>
            </w:pPr>
            <w:r w:rsidRPr="00A72DA2">
              <w:rPr>
                <w:color w:val="010000"/>
                <w:szCs w:val="19"/>
              </w:rPr>
              <w:t>Haşim KILIÇ</w:t>
            </w:r>
          </w:p>
        </w:tc>
        <w:tc>
          <w:tcPr>
            <w:tcW w:w="1778" w:type="pct"/>
          </w:tcPr>
          <w:p w:rsidR="00A72DA2" w:rsidRPr="00A72DA2" w:rsidRDefault="00A72DA2" w:rsidP="00A72DA2">
            <w:pPr>
              <w:spacing w:before="240" w:after="240"/>
              <w:jc w:val="center"/>
              <w:rPr>
                <w:color w:val="010000"/>
                <w:szCs w:val="19"/>
              </w:rPr>
            </w:pPr>
            <w:r w:rsidRPr="00A72DA2">
              <w:rPr>
                <w:color w:val="010000"/>
                <w:szCs w:val="19"/>
              </w:rPr>
              <w:t>Başkanvekili</w:t>
            </w:r>
          </w:p>
          <w:p w:rsidR="00A72DA2" w:rsidRPr="00A72DA2" w:rsidRDefault="00A72DA2" w:rsidP="00A72DA2">
            <w:pPr>
              <w:spacing w:before="240" w:after="240"/>
              <w:jc w:val="center"/>
              <w:rPr>
                <w:color w:val="010000"/>
                <w:szCs w:val="19"/>
              </w:rPr>
            </w:pPr>
            <w:proofErr w:type="spellStart"/>
            <w:r w:rsidRPr="00A72DA2">
              <w:rPr>
                <w:color w:val="010000"/>
                <w:szCs w:val="19"/>
              </w:rPr>
              <w:t>Serruh</w:t>
            </w:r>
            <w:proofErr w:type="spellEnd"/>
            <w:r w:rsidRPr="00A72DA2">
              <w:rPr>
                <w:color w:val="010000"/>
                <w:szCs w:val="19"/>
              </w:rPr>
              <w:t xml:space="preserve"> KALELİ</w:t>
            </w:r>
          </w:p>
        </w:tc>
        <w:tc>
          <w:tcPr>
            <w:tcW w:w="1523" w:type="pct"/>
          </w:tcPr>
          <w:p w:rsidR="00A72DA2" w:rsidRPr="00A72DA2" w:rsidRDefault="00A72DA2" w:rsidP="00A72DA2">
            <w:pPr>
              <w:spacing w:before="240" w:after="240"/>
              <w:jc w:val="center"/>
              <w:rPr>
                <w:color w:val="010000"/>
                <w:szCs w:val="19"/>
              </w:rPr>
            </w:pPr>
            <w:r w:rsidRPr="00A72DA2">
              <w:rPr>
                <w:color w:val="010000"/>
                <w:szCs w:val="19"/>
              </w:rPr>
              <w:t>Başkanvekili</w:t>
            </w:r>
          </w:p>
          <w:p w:rsidR="00A72DA2" w:rsidRPr="00A72DA2" w:rsidRDefault="00A72DA2" w:rsidP="00A72DA2">
            <w:pPr>
              <w:spacing w:before="240" w:after="240"/>
              <w:jc w:val="center"/>
              <w:rPr>
                <w:color w:val="010000"/>
                <w:szCs w:val="19"/>
              </w:rPr>
            </w:pPr>
            <w:r w:rsidRPr="00A72DA2">
              <w:rPr>
                <w:color w:val="010000"/>
                <w:szCs w:val="19"/>
              </w:rPr>
              <w:t>Alparslan ALTAN</w:t>
            </w:r>
          </w:p>
        </w:tc>
      </w:tr>
      <w:tr w:rsidR="00A72DA2" w:rsidRPr="00A72DA2" w:rsidTr="00A72DA2">
        <w:tblPrEx>
          <w:tblCellMar>
            <w:left w:w="108" w:type="dxa"/>
            <w:right w:w="108" w:type="dxa"/>
          </w:tblCellMar>
          <w:tblLook w:val="01E0" w:firstRow="1" w:lastRow="1" w:firstColumn="1" w:lastColumn="1" w:noHBand="0" w:noVBand="0"/>
        </w:tblPrEx>
        <w:trPr>
          <w:jc w:val="center"/>
        </w:trPr>
        <w:tc>
          <w:tcPr>
            <w:tcW w:w="1699"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Serdar ÖZGÜLDÜR</w:t>
            </w:r>
          </w:p>
        </w:tc>
        <w:tc>
          <w:tcPr>
            <w:tcW w:w="1778"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 xml:space="preserve">Osman </w:t>
            </w:r>
            <w:proofErr w:type="spellStart"/>
            <w:r w:rsidRPr="00A72DA2">
              <w:rPr>
                <w:color w:val="010000"/>
                <w:szCs w:val="19"/>
              </w:rPr>
              <w:t>Alifeyyaz</w:t>
            </w:r>
            <w:proofErr w:type="spellEnd"/>
            <w:r w:rsidRPr="00A72DA2">
              <w:rPr>
                <w:color w:val="010000"/>
                <w:szCs w:val="19"/>
              </w:rPr>
              <w:t xml:space="preserve"> PAKSÜT</w:t>
            </w:r>
          </w:p>
        </w:tc>
        <w:tc>
          <w:tcPr>
            <w:tcW w:w="1523"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Zehra Ayla PERKTAŞ</w:t>
            </w:r>
          </w:p>
        </w:tc>
      </w:tr>
      <w:tr w:rsidR="00A72DA2" w:rsidRPr="00A72DA2" w:rsidTr="00A72DA2">
        <w:trPr>
          <w:jc w:val="center"/>
        </w:trPr>
        <w:tc>
          <w:tcPr>
            <w:tcW w:w="1699"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 xml:space="preserve"> Recep KÖMÜRCÜ</w:t>
            </w:r>
          </w:p>
        </w:tc>
        <w:tc>
          <w:tcPr>
            <w:tcW w:w="1778"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 xml:space="preserve"> </w:t>
            </w:r>
            <w:r w:rsidRPr="00A72DA2">
              <w:rPr>
                <w:color w:val="010000"/>
                <w:szCs w:val="19"/>
              </w:rPr>
              <w:t>Burhan ÜSTÜN</w:t>
            </w:r>
          </w:p>
        </w:tc>
        <w:tc>
          <w:tcPr>
            <w:tcW w:w="1523"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Engin YILDIRIM</w:t>
            </w:r>
          </w:p>
        </w:tc>
      </w:tr>
      <w:tr w:rsidR="00A72DA2" w:rsidRPr="00A72DA2" w:rsidTr="00A72DA2">
        <w:trPr>
          <w:jc w:val="center"/>
        </w:trPr>
        <w:tc>
          <w:tcPr>
            <w:tcW w:w="1699"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Nuri NECİPOĞLU</w:t>
            </w:r>
          </w:p>
        </w:tc>
        <w:tc>
          <w:tcPr>
            <w:tcW w:w="1778"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Celal Mümtaz AKINCI</w:t>
            </w:r>
          </w:p>
        </w:tc>
        <w:tc>
          <w:tcPr>
            <w:tcW w:w="1523"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Erdal TERCAN</w:t>
            </w:r>
          </w:p>
        </w:tc>
      </w:tr>
      <w:tr w:rsidR="00A72DA2" w:rsidRPr="00A72DA2" w:rsidTr="00A72DA2">
        <w:trPr>
          <w:jc w:val="center"/>
        </w:trPr>
        <w:tc>
          <w:tcPr>
            <w:tcW w:w="1699"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Muammer TOPAL</w:t>
            </w:r>
          </w:p>
        </w:tc>
        <w:tc>
          <w:tcPr>
            <w:tcW w:w="1778"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Zühtü ARSLAN</w:t>
            </w:r>
          </w:p>
        </w:tc>
        <w:tc>
          <w:tcPr>
            <w:tcW w:w="1523" w:type="pct"/>
          </w:tcPr>
          <w:p w:rsidR="00A72DA2" w:rsidRPr="00A72DA2" w:rsidRDefault="00A72DA2" w:rsidP="00A72DA2">
            <w:pPr>
              <w:spacing w:before="240" w:after="240"/>
              <w:jc w:val="center"/>
              <w:rPr>
                <w:color w:val="010000"/>
                <w:szCs w:val="19"/>
              </w:rPr>
            </w:pPr>
            <w:r w:rsidRPr="00A72DA2">
              <w:rPr>
                <w:color w:val="010000"/>
                <w:szCs w:val="19"/>
              </w:rPr>
              <w:t>Üye</w:t>
            </w:r>
          </w:p>
          <w:p w:rsidR="00A72DA2" w:rsidRPr="00A72DA2" w:rsidRDefault="00A72DA2" w:rsidP="00A72DA2">
            <w:pPr>
              <w:spacing w:before="240" w:after="240"/>
              <w:jc w:val="center"/>
              <w:rPr>
                <w:color w:val="010000"/>
                <w:szCs w:val="19"/>
              </w:rPr>
            </w:pPr>
            <w:r w:rsidRPr="00A72DA2">
              <w:rPr>
                <w:color w:val="010000"/>
                <w:szCs w:val="19"/>
              </w:rPr>
              <w:t>M. Emin KUZ</w:t>
            </w:r>
          </w:p>
        </w:tc>
      </w:tr>
    </w:tbl>
    <w:p w:rsidR="00A72DA2" w:rsidRPr="00A72DA2" w:rsidRDefault="00A72DA2" w:rsidP="00A72DA2">
      <w:pPr>
        <w:spacing w:after="200"/>
        <w:ind w:right="283" w:firstLine="709"/>
        <w:jc w:val="both"/>
        <w:rPr>
          <w:color w:val="010000"/>
          <w:szCs w:val="19"/>
        </w:rPr>
      </w:pPr>
    </w:p>
    <w:sectPr w:rsidR="00A72DA2" w:rsidRPr="00A72DA2" w:rsidSect="00A72DA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40B" w:rsidRDefault="00AE740B" w:rsidP="00A72DA2">
      <w:r>
        <w:separator/>
      </w:r>
    </w:p>
  </w:endnote>
  <w:endnote w:type="continuationSeparator" w:id="0">
    <w:p w:rsidR="00AE740B" w:rsidRDefault="00AE740B" w:rsidP="00A7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0AE" w:rsidRDefault="00AE740B" w:rsidP="00A72DA2">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D10AE" w:rsidRDefault="00AE740B" w:rsidP="00A72DA2">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0AE" w:rsidRPr="00A72DA2" w:rsidRDefault="00AE740B" w:rsidP="00A72DA2">
    <w:pPr>
      <w:pStyle w:val="a"/>
      <w:framePr w:wrap="around" w:vAnchor="text" w:hAnchor="margin" w:xAlign="right" w:y="1"/>
      <w:rPr>
        <w:rStyle w:val="SayfaNumaras"/>
      </w:rPr>
    </w:pPr>
    <w:r w:rsidRPr="00A72DA2">
      <w:rPr>
        <w:rStyle w:val="SayfaNumaras"/>
      </w:rPr>
      <w:fldChar w:fldCharType="begin"/>
    </w:r>
    <w:r w:rsidRPr="00A72DA2">
      <w:rPr>
        <w:rStyle w:val="SayfaNumaras"/>
      </w:rPr>
      <w:instrText>PAGE</w:instrText>
    </w:r>
    <w:r w:rsidRPr="00A72DA2">
      <w:rPr>
        <w:rStyle w:val="SayfaNumaras"/>
      </w:rPr>
      <w:instrText xml:space="preserve">  </w:instrText>
    </w:r>
    <w:r w:rsidRPr="00A72DA2">
      <w:rPr>
        <w:rStyle w:val="SayfaNumaras"/>
      </w:rPr>
      <w:fldChar w:fldCharType="separate"/>
    </w:r>
    <w:r w:rsidRPr="00A72DA2">
      <w:rPr>
        <w:rStyle w:val="SayfaNumaras"/>
        <w:noProof/>
      </w:rPr>
      <w:t>5</w:t>
    </w:r>
    <w:r w:rsidRPr="00A72DA2">
      <w:rPr>
        <w:rStyle w:val="SayfaNumaras"/>
      </w:rPr>
      <w:fldChar w:fldCharType="end"/>
    </w:r>
  </w:p>
  <w:p w:rsidR="001D10AE" w:rsidRDefault="00AE740B" w:rsidP="00A72DA2">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40B" w:rsidRDefault="00AE740B" w:rsidP="00A72DA2">
      <w:r>
        <w:separator/>
      </w:r>
    </w:p>
  </w:footnote>
  <w:footnote w:type="continuationSeparator" w:id="0">
    <w:p w:rsidR="00AE740B" w:rsidRDefault="00AE740B" w:rsidP="00A7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DA2" w:rsidRPr="00A72DA2" w:rsidRDefault="00A72DA2" w:rsidP="00A72DA2">
    <w:pPr>
      <w:pStyle w:val="stBilgi"/>
      <w:rPr>
        <w:b/>
      </w:rPr>
    </w:pPr>
    <w:r w:rsidRPr="00A72DA2">
      <w:rPr>
        <w:b/>
      </w:rPr>
      <w:t>Esas Sayısı:2009/56 (Siyasi Parti Mali Denetimi)</w:t>
    </w:r>
  </w:p>
  <w:p w:rsidR="00A72DA2" w:rsidRDefault="00A72DA2" w:rsidP="00A72DA2">
    <w:pPr>
      <w:pStyle w:val="stBilgi"/>
      <w:rPr>
        <w:b/>
      </w:rPr>
    </w:pPr>
    <w:r>
      <w:rPr>
        <w:b/>
      </w:rPr>
      <w:t>Karar Sayısı:2014/4</w:t>
    </w:r>
  </w:p>
  <w:p w:rsidR="001D10AE" w:rsidRPr="00A72DA2" w:rsidRDefault="00AE740B" w:rsidP="00A72DA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A2"/>
    <w:rsid w:val="00A72DA2"/>
    <w:rsid w:val="00AE740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5A33F-56C9-4927-934F-6C5E5D09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DA2"/>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A72DA2"/>
    <w:rPr>
      <w:sz w:val="24"/>
      <w:szCs w:val="24"/>
    </w:rPr>
  </w:style>
  <w:style w:type="paragraph" w:styleId="GvdeMetniGirintisi2">
    <w:name w:val="Body Text Indent 2"/>
    <w:basedOn w:val="Normal"/>
    <w:link w:val="GvdeMetniGirintisi2Char"/>
    <w:rsid w:val="00A72DA2"/>
    <w:pPr>
      <w:overflowPunct/>
      <w:autoSpaceDE/>
      <w:autoSpaceDN/>
      <w:adjustRightInd/>
      <w:ind w:left="360"/>
    </w:pPr>
    <w:rPr>
      <w:rFonts w:asciiTheme="minorHAnsi" w:eastAsiaTheme="minorHAnsi" w:hAnsiTheme="minorHAnsi" w:cstheme="minorBidi"/>
      <w:szCs w:val="24"/>
      <w:lang w:eastAsia="en-US"/>
    </w:rPr>
  </w:style>
  <w:style w:type="character" w:customStyle="1" w:styleId="GvdeMetniGirintisi2Char1">
    <w:name w:val="Gövde Metni Girintisi 2 Char1"/>
    <w:basedOn w:val="VarsaylanParagrafYazTipi"/>
    <w:uiPriority w:val="99"/>
    <w:semiHidden/>
    <w:rsid w:val="00A72DA2"/>
    <w:rPr>
      <w:rFonts w:ascii="Times New Roman" w:eastAsia="Times New Roman" w:hAnsi="Times New Roman" w:cs="Times New Roman"/>
      <w:sz w:val="24"/>
      <w:szCs w:val="20"/>
      <w:lang w:eastAsia="tr-TR"/>
    </w:rPr>
  </w:style>
  <w:style w:type="paragraph" w:customStyle="1" w:styleId="nor">
    <w:name w:val="nor"/>
    <w:basedOn w:val="Normal"/>
    <w:rsid w:val="00A72DA2"/>
    <w:pPr>
      <w:spacing w:before="100" w:beforeAutospacing="1" w:after="100" w:afterAutospacing="1"/>
    </w:pPr>
  </w:style>
  <w:style w:type="paragraph" w:styleId="a">
    <w:basedOn w:val="Normal"/>
    <w:next w:val="stBilgi"/>
    <w:rsid w:val="00A72DA2"/>
    <w:pPr>
      <w:tabs>
        <w:tab w:val="center" w:pos="4536"/>
        <w:tab w:val="right" w:pos="9072"/>
      </w:tabs>
    </w:pPr>
  </w:style>
  <w:style w:type="character" w:styleId="SayfaNumaras">
    <w:name w:val="page number"/>
    <w:basedOn w:val="VarsaylanParagrafYazTipi"/>
    <w:rsid w:val="00A72DA2"/>
  </w:style>
  <w:style w:type="paragraph" w:styleId="stBilgi">
    <w:name w:val="header"/>
    <w:basedOn w:val="Normal"/>
    <w:link w:val="stBilgiChar"/>
    <w:uiPriority w:val="99"/>
    <w:unhideWhenUsed/>
    <w:rsid w:val="00A72DA2"/>
    <w:pPr>
      <w:tabs>
        <w:tab w:val="center" w:pos="4536"/>
        <w:tab w:val="right" w:pos="9072"/>
      </w:tabs>
    </w:pPr>
  </w:style>
  <w:style w:type="character" w:customStyle="1" w:styleId="stBilgiChar">
    <w:name w:val="Üst Bilgi Char"/>
    <w:basedOn w:val="VarsaylanParagrafYazTipi"/>
    <w:link w:val="stBilgi"/>
    <w:uiPriority w:val="99"/>
    <w:rsid w:val="00A72DA2"/>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A72DA2"/>
    <w:pPr>
      <w:tabs>
        <w:tab w:val="center" w:pos="4536"/>
        <w:tab w:val="right" w:pos="9072"/>
      </w:tabs>
    </w:pPr>
  </w:style>
  <w:style w:type="character" w:customStyle="1" w:styleId="AltBilgiChar">
    <w:name w:val="Alt Bilgi Char"/>
    <w:basedOn w:val="VarsaylanParagrafYazTipi"/>
    <w:link w:val="AltBilgi"/>
    <w:uiPriority w:val="99"/>
    <w:rsid w:val="00A72DA2"/>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1728</Words>
  <Characters>9854</Characters>
  <Application>Microsoft Office Word</Application>
  <DocSecurity>0</DocSecurity>
  <Lines>82</Lines>
  <Paragraphs>23</Paragraphs>
  <ScaleCrop>false</ScaleCrop>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2020-06-15T07:35:00Z</dcterms:created>
  <dcterms:modified xsi:type="dcterms:W3CDTF">2020-06-15T07:36:00Z</dcterms:modified>
</cp:coreProperties>
</file>