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16622" w:rsidRDefault="00116622" w:rsidP="00116622">
      <w:pPr>
        <w:spacing w:after="200"/>
        <w:ind w:right="283"/>
        <w:jc w:val="center"/>
        <w:rPr>
          <w:b/>
          <w:bCs/>
          <w:caps/>
          <w:color w:val="010000"/>
          <w:szCs w:val="26"/>
        </w:rPr>
      </w:pPr>
      <w:r w:rsidRPr="00116622">
        <w:rPr>
          <w:b/>
          <w:bCs/>
          <w:caps/>
          <w:color w:val="010000"/>
          <w:szCs w:val="26"/>
        </w:rPr>
        <w:t>ANAYASA MAHKEMESİ KARARI</w:t>
      </w:r>
    </w:p>
    <w:p w:rsidR="00116622" w:rsidRPr="00116622" w:rsidRDefault="00116622" w:rsidP="00116622">
      <w:pPr>
        <w:spacing w:after="200"/>
        <w:ind w:right="283" w:firstLine="709"/>
        <w:jc w:val="center"/>
        <w:rPr>
          <w:b/>
          <w:caps/>
          <w:color w:val="010000"/>
        </w:rPr>
      </w:pPr>
    </w:p>
    <w:p w:rsidR="00116622" w:rsidRDefault="00116622" w:rsidP="00116622">
      <w:pPr>
        <w:rPr>
          <w:b/>
          <w:bCs/>
          <w:color w:val="010000"/>
          <w:szCs w:val="26"/>
        </w:rPr>
      </w:pPr>
      <w:r>
        <w:rPr>
          <w:b/>
          <w:bCs/>
          <w:color w:val="010000"/>
          <w:szCs w:val="26"/>
        </w:rPr>
        <w:t>Esas Sayısı:2012/9 (Siyasi Parti Mali Denetimi)</w:t>
      </w:r>
    </w:p>
    <w:p w:rsidR="00116622" w:rsidRDefault="00116622" w:rsidP="00116622">
      <w:pPr>
        <w:rPr>
          <w:b/>
          <w:color w:val="010000"/>
        </w:rPr>
      </w:pPr>
      <w:r>
        <w:rPr>
          <w:b/>
          <w:color w:val="010000"/>
        </w:rPr>
        <w:t>Karar Sayısı:2013/45</w:t>
      </w:r>
    </w:p>
    <w:p w:rsidR="00116622" w:rsidRDefault="00116622" w:rsidP="00116622">
      <w:pPr>
        <w:rPr>
          <w:b/>
          <w:color w:val="010000"/>
        </w:rPr>
      </w:pPr>
      <w:r>
        <w:rPr>
          <w:b/>
          <w:color w:val="010000"/>
        </w:rPr>
        <w:t>Karar Günü:20.2.2013</w:t>
      </w:r>
    </w:p>
    <w:p w:rsidR="00116622" w:rsidRDefault="00116622" w:rsidP="00116622">
      <w:pPr>
        <w:rPr>
          <w:b/>
          <w:color w:val="010000"/>
        </w:rPr>
      </w:pPr>
      <w:r>
        <w:rPr>
          <w:b/>
          <w:color w:val="010000"/>
        </w:rPr>
        <w:t>R.G. Tarih-Sayı:06.04.2013-28610</w:t>
      </w:r>
    </w:p>
    <w:p w:rsidR="00116622" w:rsidRPr="00116622" w:rsidRDefault="00116622" w:rsidP="00116622">
      <w:pPr>
        <w:rPr>
          <w:b/>
          <w:color w:val="010000"/>
        </w:rPr>
      </w:pPr>
    </w:p>
    <w:p w:rsidR="00116622" w:rsidRPr="00116622" w:rsidRDefault="00116622" w:rsidP="00116622">
      <w:pPr>
        <w:spacing w:after="200"/>
        <w:ind w:right="283" w:firstLine="709"/>
        <w:jc w:val="both"/>
        <w:rPr>
          <w:color w:val="010000"/>
        </w:rPr>
      </w:pPr>
      <w:r w:rsidRPr="00116622">
        <w:rPr>
          <w:b/>
          <w:bCs/>
          <w:color w:val="010000"/>
          <w:szCs w:val="26"/>
        </w:rPr>
        <w:t>I- MALİ DENETİMİN KONUSU</w:t>
      </w:r>
    </w:p>
    <w:p w:rsidR="00116622" w:rsidRPr="00116622" w:rsidRDefault="00116622" w:rsidP="00116622">
      <w:pPr>
        <w:spacing w:after="200"/>
        <w:ind w:right="283" w:firstLine="709"/>
        <w:jc w:val="both"/>
        <w:rPr>
          <w:color w:val="010000"/>
        </w:rPr>
      </w:pPr>
      <w:r w:rsidRPr="00116622">
        <w:rPr>
          <w:color w:val="010000"/>
          <w:szCs w:val="26"/>
        </w:rPr>
        <w:t>Hak ve Hakikat Partisinin 2011 yılı kesin hesabının incelenmesidir.</w:t>
      </w:r>
    </w:p>
    <w:p w:rsidR="00116622" w:rsidRPr="00116622" w:rsidRDefault="00116622" w:rsidP="00116622">
      <w:pPr>
        <w:spacing w:after="200"/>
        <w:ind w:right="283" w:firstLine="709"/>
        <w:jc w:val="both"/>
        <w:rPr>
          <w:color w:val="010000"/>
        </w:rPr>
      </w:pPr>
      <w:r w:rsidRPr="00116622">
        <w:rPr>
          <w:b/>
          <w:bCs/>
          <w:color w:val="010000"/>
          <w:szCs w:val="26"/>
        </w:rPr>
        <w:t>II- İLK İNCELEME</w:t>
      </w:r>
    </w:p>
    <w:p w:rsidR="00116622" w:rsidRPr="00116622" w:rsidRDefault="00116622" w:rsidP="00116622">
      <w:pPr>
        <w:pStyle w:val="NormalWeb"/>
        <w:spacing w:before="0" w:beforeAutospacing="0" w:after="200"/>
        <w:ind w:right="283" w:firstLine="709"/>
        <w:jc w:val="both"/>
        <w:rPr>
          <w:color w:val="010000"/>
        </w:rPr>
      </w:pPr>
      <w:r w:rsidRPr="00116622">
        <w:rPr>
          <w:color w:val="010000"/>
          <w:szCs w:val="26"/>
        </w:rPr>
        <w:t>Hak ve Hakikat Partisinin 2011 yılı kesin hesabının incelenmesi sonucunda, dosyada eksiklik bulunmadığından işin esasının incelenmesine OYBİRLİĞİYLE karar verilmiştir.</w:t>
      </w:r>
    </w:p>
    <w:p w:rsidR="00116622" w:rsidRPr="00116622" w:rsidRDefault="00116622" w:rsidP="00116622">
      <w:pPr>
        <w:spacing w:after="200"/>
        <w:ind w:right="283" w:firstLine="709"/>
        <w:jc w:val="both"/>
        <w:rPr>
          <w:color w:val="010000"/>
        </w:rPr>
      </w:pPr>
      <w:r w:rsidRPr="00116622">
        <w:rPr>
          <w:b/>
          <w:bCs/>
          <w:color w:val="010000"/>
          <w:szCs w:val="26"/>
        </w:rPr>
        <w:t>III- ESASIN İNCELENMESİ</w:t>
      </w:r>
    </w:p>
    <w:p w:rsidR="00116622" w:rsidRPr="00116622" w:rsidRDefault="00116622" w:rsidP="00116622">
      <w:pPr>
        <w:spacing w:after="200"/>
        <w:ind w:right="283" w:firstLine="709"/>
        <w:jc w:val="both"/>
        <w:rPr>
          <w:color w:val="010000"/>
        </w:rPr>
      </w:pPr>
      <w:r w:rsidRPr="00116622">
        <w:rPr>
          <w:color w:val="010000"/>
          <w:szCs w:val="26"/>
        </w:rPr>
        <w:t>Hak ve Hakikat Partisinin, Anayasa Mahkemesine verdiği 2011 yılı kesin hesap çizelgeleri ile dayanağını oluşturan defter ve belgeler üzerinde yapılan inceleme sonuçlarını içeren ve Raportör Selim ERDEM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116622" w:rsidRPr="00116622" w:rsidRDefault="00116622" w:rsidP="00116622">
      <w:pPr>
        <w:spacing w:after="200"/>
        <w:ind w:right="283" w:firstLine="709"/>
        <w:jc w:val="both"/>
        <w:rPr>
          <w:color w:val="010000"/>
        </w:rPr>
      </w:pPr>
      <w:r w:rsidRPr="00116622">
        <w:rPr>
          <w:color w:val="010000"/>
          <w:szCs w:val="26"/>
        </w:rPr>
        <w:t>Denetimin maddi öğelerini oluşturan defter ve belgelerde Partinin Genel Merkezi ile il örgütlerinin 2011 yılı gelirlerinin 45.446,74 TL, 2012 yılına devreden borçlarının 41.089,39 TL, giderlerinin 51.243,46 TL, 2010 yılından devreden borçlarının 34.498,75 TL olduğu, 793,92 TL'nin ise nakit mevcudu olarak 2012 yılına devredildiği anlaşılmaktadır.</w:t>
      </w:r>
    </w:p>
    <w:p w:rsidR="00116622" w:rsidRPr="00116622" w:rsidRDefault="00116622" w:rsidP="00116622">
      <w:pPr>
        <w:spacing w:after="200"/>
        <w:ind w:right="283" w:firstLine="709"/>
        <w:jc w:val="both"/>
        <w:rPr>
          <w:color w:val="010000"/>
        </w:rPr>
      </w:pPr>
      <w:r w:rsidRPr="00116622">
        <w:rPr>
          <w:color w:val="010000"/>
          <w:szCs w:val="26"/>
        </w:rPr>
        <w:t xml:space="preserve">Partinin 2011 yılı kesin hesabının, Parti Merkez Karar ve Yönetim Kurulunca 26.5.2012 tarihinde kabul edilerek onaylandığı görülmüştür. </w:t>
      </w:r>
    </w:p>
    <w:p w:rsidR="00116622" w:rsidRPr="00116622" w:rsidRDefault="00116622" w:rsidP="00116622">
      <w:pPr>
        <w:spacing w:after="200"/>
        <w:ind w:right="283" w:firstLine="709"/>
        <w:jc w:val="both"/>
        <w:rPr>
          <w:color w:val="010000"/>
        </w:rPr>
      </w:pPr>
      <w:r w:rsidRPr="00116622">
        <w:rPr>
          <w:color w:val="010000"/>
          <w:szCs w:val="26"/>
        </w:rPr>
        <w:t>Partinin 2011 yılı kesin hesabının gelir ve gider rakamlarının yukarıda açıklanan tutarlardan oluştuğu, bu haliyle 2011 yılı kesin hesabının doğru, denk ve 2820 sayılı Kanun'a uygun olduğu sonucuna varılmıştır.</w:t>
      </w:r>
    </w:p>
    <w:p w:rsidR="00116622" w:rsidRPr="00116622" w:rsidRDefault="00116622" w:rsidP="00116622">
      <w:pPr>
        <w:spacing w:after="200"/>
        <w:ind w:right="283" w:firstLine="709"/>
        <w:jc w:val="both"/>
        <w:rPr>
          <w:color w:val="010000"/>
        </w:rPr>
      </w:pPr>
      <w:r w:rsidRPr="00116622">
        <w:rPr>
          <w:b/>
          <w:bCs/>
          <w:color w:val="010000"/>
          <w:szCs w:val="26"/>
        </w:rPr>
        <w:t>A-</w:t>
      </w:r>
      <w:r w:rsidRPr="00116622">
        <w:rPr>
          <w:color w:val="010000"/>
          <w:szCs w:val="26"/>
        </w:rPr>
        <w:t xml:space="preserve"> </w:t>
      </w:r>
      <w:r w:rsidRPr="00116622">
        <w:rPr>
          <w:b/>
          <w:bCs/>
          <w:color w:val="010000"/>
          <w:szCs w:val="26"/>
        </w:rPr>
        <w:t>Gelirlerin İncelenmesi</w:t>
      </w:r>
    </w:p>
    <w:p w:rsidR="00116622" w:rsidRPr="00116622" w:rsidRDefault="00116622" w:rsidP="00116622">
      <w:pPr>
        <w:spacing w:after="200"/>
        <w:ind w:right="283" w:firstLine="709"/>
        <w:jc w:val="both"/>
        <w:rPr>
          <w:color w:val="010000"/>
        </w:rPr>
      </w:pPr>
      <w:r w:rsidRPr="00116622">
        <w:rPr>
          <w:b/>
          <w:bCs/>
          <w:color w:val="010000"/>
          <w:szCs w:val="26"/>
        </w:rPr>
        <w:t>1- Genel Merkez Gelirleri</w:t>
      </w:r>
    </w:p>
    <w:p w:rsidR="00116622" w:rsidRPr="00116622" w:rsidRDefault="00116622" w:rsidP="00116622">
      <w:pPr>
        <w:spacing w:after="200"/>
        <w:ind w:right="283" w:firstLine="709"/>
        <w:jc w:val="both"/>
        <w:rPr>
          <w:color w:val="010000"/>
        </w:rPr>
      </w:pPr>
      <w:r w:rsidRPr="00116622">
        <w:rPr>
          <w:color w:val="010000"/>
          <w:szCs w:val="26"/>
        </w:rPr>
        <w:t>Partinin Genel Merkez gelirleri 29.516,95 TL olarak gösterilmiştir.</w:t>
      </w:r>
    </w:p>
    <w:p w:rsidR="00116622" w:rsidRPr="00116622" w:rsidRDefault="00116622" w:rsidP="00116622">
      <w:pPr>
        <w:spacing w:after="200"/>
        <w:ind w:right="283" w:firstLine="709"/>
        <w:jc w:val="both"/>
        <w:rPr>
          <w:color w:val="010000"/>
        </w:rPr>
      </w:pPr>
      <w:r w:rsidRPr="00116622">
        <w:rPr>
          <w:color w:val="010000"/>
          <w:szCs w:val="26"/>
        </w:rPr>
        <w:t>Bunun 3.835 TL'si aidat gelirleri, 16.218,44 TL'si bağış gelirleri, 9.275,54 TL'si 2012 yılına devreden borçlar, 187,97 TL'si ise 2010 yılından devreden nakit mevcudundan oluşmaktadır.</w:t>
      </w:r>
    </w:p>
    <w:p w:rsidR="00116622" w:rsidRPr="00116622" w:rsidRDefault="00116622" w:rsidP="00116622">
      <w:pPr>
        <w:spacing w:after="200"/>
        <w:ind w:right="283" w:firstLine="709"/>
        <w:jc w:val="both"/>
        <w:rPr>
          <w:color w:val="010000"/>
        </w:rPr>
      </w:pPr>
      <w:r w:rsidRPr="00116622">
        <w:rPr>
          <w:color w:val="010000"/>
          <w:szCs w:val="26"/>
        </w:rPr>
        <w:t>Parti Genel Merkezinin defter kayıtları ve gelir belgeleri üzerinde yapılan incelemede, gelirlerin 2820 sayılı Kanun'a uygun olarak sağlandığı sonucuna varılmıştır.</w:t>
      </w:r>
    </w:p>
    <w:p w:rsidR="00116622" w:rsidRPr="00116622" w:rsidRDefault="00116622" w:rsidP="00116622">
      <w:pPr>
        <w:spacing w:after="200"/>
        <w:ind w:right="283" w:firstLine="709"/>
        <w:jc w:val="both"/>
        <w:rPr>
          <w:color w:val="010000"/>
        </w:rPr>
      </w:pPr>
      <w:r w:rsidRPr="00116622">
        <w:rPr>
          <w:b/>
          <w:bCs/>
          <w:color w:val="010000"/>
          <w:szCs w:val="26"/>
        </w:rPr>
        <w:t>2- İl Örgütleri Gelirleri</w:t>
      </w:r>
    </w:p>
    <w:p w:rsidR="00116622" w:rsidRPr="00116622" w:rsidRDefault="00116622" w:rsidP="00116622">
      <w:pPr>
        <w:spacing w:after="200"/>
        <w:ind w:right="283" w:firstLine="709"/>
        <w:jc w:val="both"/>
        <w:rPr>
          <w:color w:val="010000"/>
        </w:rPr>
      </w:pPr>
      <w:r w:rsidRPr="00116622">
        <w:rPr>
          <w:color w:val="010000"/>
          <w:szCs w:val="26"/>
        </w:rPr>
        <w:t>Parti il örgütlerinin gelirleri 57.019,18 TL olarak gösterilmiştir.</w:t>
      </w:r>
    </w:p>
    <w:p w:rsidR="00116622" w:rsidRPr="00116622" w:rsidRDefault="00116622" w:rsidP="00116622">
      <w:pPr>
        <w:spacing w:after="200"/>
        <w:ind w:right="283" w:firstLine="709"/>
        <w:jc w:val="both"/>
        <w:rPr>
          <w:color w:val="010000"/>
        </w:rPr>
      </w:pPr>
      <w:r w:rsidRPr="00116622">
        <w:rPr>
          <w:color w:val="010000"/>
          <w:szCs w:val="26"/>
        </w:rPr>
        <w:lastRenderedPageBreak/>
        <w:t>Bunun 1.300 TL'si aidat gelirleri, 20.818,07 TL'si bağış gelirleri, 31.813,85 TL'si 2012 yılına devreden borçlar, 3.087,26 TL'si ise 2010 yılından devreden nakit mevcudundan oluşmaktadır.</w:t>
      </w:r>
    </w:p>
    <w:p w:rsidR="00116622" w:rsidRPr="00116622" w:rsidRDefault="00116622" w:rsidP="00116622">
      <w:pPr>
        <w:spacing w:after="200"/>
        <w:ind w:right="283" w:firstLine="709"/>
        <w:jc w:val="both"/>
        <w:rPr>
          <w:color w:val="010000"/>
        </w:rPr>
      </w:pPr>
      <w:r w:rsidRPr="00116622">
        <w:rPr>
          <w:color w:val="010000"/>
          <w:szCs w:val="26"/>
        </w:rPr>
        <w:t>Parti il örgütlerinin kesin hesap çizelgelerinin gelir bölümünde yapılan incelemede, gelirlerin 2820 sayılı Kanun'a uygun olduğu sonucuna varılmıştır.</w:t>
      </w:r>
    </w:p>
    <w:p w:rsidR="00116622" w:rsidRPr="00116622" w:rsidRDefault="00116622" w:rsidP="00116622">
      <w:pPr>
        <w:spacing w:after="200"/>
        <w:ind w:right="283" w:firstLine="709"/>
        <w:jc w:val="both"/>
        <w:rPr>
          <w:color w:val="010000"/>
        </w:rPr>
      </w:pPr>
      <w:r w:rsidRPr="00116622">
        <w:rPr>
          <w:b/>
          <w:bCs/>
          <w:color w:val="010000"/>
          <w:szCs w:val="26"/>
        </w:rPr>
        <w:t>B- Giderlerin İncelenmesi</w:t>
      </w:r>
    </w:p>
    <w:p w:rsidR="00116622" w:rsidRPr="00116622" w:rsidRDefault="00116622" w:rsidP="00116622">
      <w:pPr>
        <w:spacing w:after="200"/>
        <w:ind w:right="283" w:firstLine="709"/>
        <w:jc w:val="both"/>
        <w:rPr>
          <w:color w:val="010000"/>
        </w:rPr>
      </w:pPr>
      <w:r w:rsidRPr="00116622">
        <w:rPr>
          <w:b/>
          <w:bCs/>
          <w:color w:val="010000"/>
          <w:szCs w:val="26"/>
        </w:rPr>
        <w:t>1- Genel Merkez Giderleri</w:t>
      </w:r>
    </w:p>
    <w:p w:rsidR="00116622" w:rsidRPr="00116622" w:rsidRDefault="00116622" w:rsidP="00116622">
      <w:pPr>
        <w:spacing w:after="200"/>
        <w:ind w:right="283" w:firstLine="709"/>
        <w:jc w:val="both"/>
        <w:rPr>
          <w:color w:val="010000"/>
        </w:rPr>
      </w:pPr>
      <w:r w:rsidRPr="00116622">
        <w:rPr>
          <w:color w:val="010000"/>
          <w:szCs w:val="26"/>
        </w:rPr>
        <w:t>Partinin Genel Merkez giderleri 29.504,98 TL olarak gösterilmiştir.</w:t>
      </w:r>
    </w:p>
    <w:p w:rsidR="00116622" w:rsidRPr="00116622" w:rsidRDefault="00116622" w:rsidP="00116622">
      <w:pPr>
        <w:spacing w:after="200"/>
        <w:ind w:right="283" w:firstLine="709"/>
        <w:jc w:val="both"/>
        <w:rPr>
          <w:color w:val="010000"/>
        </w:rPr>
      </w:pPr>
      <w:r w:rsidRPr="00116622">
        <w:rPr>
          <w:color w:val="010000"/>
          <w:szCs w:val="26"/>
        </w:rPr>
        <w:t xml:space="preserve">Bunun 690 TL'si temsil ağırlama giderleri, 187,32 TL'si kırtasiye ve büro giderleri, 2.147 TL'si haberleşme giderleri, 15.060 TL'si kira giderleri, 1.803,55 TL'si ısınma, aydınlatma ve temizlik giderleri, 1.888,46 TL'si vergi, sigorta, noter giderleri, 7.728,65 TL'si ise 2010 yılından devreden borçlardan </w:t>
      </w:r>
      <w:proofErr w:type="gramStart"/>
      <w:r w:rsidRPr="00116622">
        <w:rPr>
          <w:color w:val="010000"/>
          <w:szCs w:val="26"/>
        </w:rPr>
        <w:t>oluşmaktadır</w:t>
      </w:r>
      <w:proofErr w:type="gramEnd"/>
      <w:r w:rsidRPr="00116622">
        <w:rPr>
          <w:color w:val="010000"/>
          <w:szCs w:val="26"/>
        </w:rPr>
        <w:t>.</w:t>
      </w:r>
    </w:p>
    <w:p w:rsidR="00116622" w:rsidRPr="00116622" w:rsidRDefault="00116622" w:rsidP="00116622">
      <w:pPr>
        <w:spacing w:after="200"/>
        <w:ind w:right="283" w:firstLine="709"/>
        <w:jc w:val="both"/>
        <w:rPr>
          <w:color w:val="010000"/>
        </w:rPr>
      </w:pPr>
      <w:r w:rsidRPr="00116622">
        <w:rPr>
          <w:color w:val="010000"/>
          <w:szCs w:val="26"/>
        </w:rPr>
        <w:t>Parti Genel Merkezinin 2012 yılına devreden nakit mevcudu 11,97 TL'dir.</w:t>
      </w:r>
    </w:p>
    <w:p w:rsidR="00116622" w:rsidRPr="00116622" w:rsidRDefault="00116622" w:rsidP="00116622">
      <w:pPr>
        <w:spacing w:after="200"/>
        <w:ind w:right="283" w:firstLine="709"/>
        <w:jc w:val="both"/>
        <w:rPr>
          <w:color w:val="010000"/>
        </w:rPr>
      </w:pPr>
      <w:r w:rsidRPr="00116622">
        <w:rPr>
          <w:color w:val="010000"/>
          <w:szCs w:val="26"/>
        </w:rPr>
        <w:t>Parti Genel Merkezinin defter kayıtları ve gider belgeleri üzerinde yapılan incelemede, giderlerin 2820 sayılı Kanun'a uygun olarak gerçekleştirildiği sonucuna varılmıştır.</w:t>
      </w:r>
    </w:p>
    <w:p w:rsidR="00116622" w:rsidRPr="00116622" w:rsidRDefault="00116622" w:rsidP="00116622">
      <w:pPr>
        <w:spacing w:after="200"/>
        <w:ind w:right="283" w:firstLine="709"/>
        <w:jc w:val="both"/>
        <w:rPr>
          <w:color w:val="010000"/>
        </w:rPr>
      </w:pPr>
      <w:r w:rsidRPr="00116622">
        <w:rPr>
          <w:b/>
          <w:bCs/>
          <w:color w:val="010000"/>
          <w:szCs w:val="26"/>
        </w:rPr>
        <w:t>2- İl Örgütleri Giderleri</w:t>
      </w:r>
    </w:p>
    <w:p w:rsidR="00116622" w:rsidRPr="00116622" w:rsidRDefault="00116622" w:rsidP="00116622">
      <w:pPr>
        <w:spacing w:after="200"/>
        <w:ind w:right="283" w:firstLine="709"/>
        <w:jc w:val="both"/>
        <w:rPr>
          <w:color w:val="010000"/>
        </w:rPr>
      </w:pPr>
      <w:r w:rsidRPr="00116622">
        <w:rPr>
          <w:color w:val="010000"/>
          <w:szCs w:val="26"/>
        </w:rPr>
        <w:t>Parti il örgütlerinin giderleri 56.237,23 TL olarak gösterilmiştir.</w:t>
      </w:r>
    </w:p>
    <w:p w:rsidR="00116622" w:rsidRPr="00116622" w:rsidRDefault="00116622" w:rsidP="00116622">
      <w:pPr>
        <w:spacing w:after="200"/>
        <w:ind w:right="283" w:firstLine="709"/>
        <w:jc w:val="both"/>
        <w:rPr>
          <w:color w:val="010000"/>
        </w:rPr>
      </w:pPr>
      <w:r w:rsidRPr="00116622">
        <w:rPr>
          <w:color w:val="010000"/>
          <w:szCs w:val="26"/>
        </w:rPr>
        <w:t>Bunun 50 TL'si kırtasiye ve büro giderleri, 142,20 TL'si haberleşme giderleri, 28.368,75 TL'si kira giderleri, 202,74 TL'si ısınma, aydınlatma ve temizlik giderleri, 703,44 TL'si teşkilatlara yapılan yardımlar, 26.770,10 TL'si ise 2010 yılından devreden borçlardan oluşmaktadır.</w:t>
      </w:r>
    </w:p>
    <w:p w:rsidR="00116622" w:rsidRPr="00116622" w:rsidRDefault="00116622" w:rsidP="00116622">
      <w:pPr>
        <w:spacing w:after="200"/>
        <w:ind w:right="283" w:firstLine="709"/>
        <w:jc w:val="both"/>
        <w:rPr>
          <w:color w:val="010000"/>
        </w:rPr>
      </w:pPr>
      <w:r w:rsidRPr="00116622">
        <w:rPr>
          <w:color w:val="010000"/>
          <w:szCs w:val="26"/>
        </w:rPr>
        <w:t>Parti il örgütlerinin 2012 yılına devreden nakit mevcudu 781,95 TL'dir.</w:t>
      </w:r>
    </w:p>
    <w:p w:rsidR="00116622" w:rsidRPr="00116622" w:rsidRDefault="00116622" w:rsidP="00116622">
      <w:pPr>
        <w:spacing w:after="200"/>
        <w:ind w:right="283" w:firstLine="709"/>
        <w:jc w:val="both"/>
        <w:rPr>
          <w:color w:val="010000"/>
        </w:rPr>
      </w:pPr>
      <w:r w:rsidRPr="00116622">
        <w:rPr>
          <w:color w:val="010000"/>
          <w:szCs w:val="26"/>
        </w:rPr>
        <w:t>Parti il örgütlerinin kesin hesap çizelgelerinin gider bölümleri üzerinde yapılan incelemede, giderlerin 2820 sayılı Kanun'a uygun olduğu sonucuna varılmıştır.</w:t>
      </w:r>
    </w:p>
    <w:p w:rsidR="00116622" w:rsidRPr="00116622" w:rsidRDefault="00116622" w:rsidP="00116622">
      <w:pPr>
        <w:spacing w:after="200"/>
        <w:ind w:right="283" w:firstLine="709"/>
        <w:jc w:val="both"/>
        <w:rPr>
          <w:color w:val="010000"/>
        </w:rPr>
      </w:pPr>
      <w:r w:rsidRPr="00116622">
        <w:rPr>
          <w:b/>
          <w:bCs/>
          <w:color w:val="010000"/>
          <w:szCs w:val="26"/>
        </w:rPr>
        <w:t>C- Parti Malları</w:t>
      </w:r>
    </w:p>
    <w:p w:rsidR="00116622" w:rsidRPr="00116622" w:rsidRDefault="00116622" w:rsidP="00116622">
      <w:pPr>
        <w:spacing w:after="200"/>
        <w:ind w:right="283" w:firstLine="709"/>
        <w:jc w:val="both"/>
        <w:rPr>
          <w:color w:val="010000"/>
        </w:rPr>
      </w:pPr>
      <w:r w:rsidRPr="00116622">
        <w:rPr>
          <w:color w:val="010000"/>
          <w:szCs w:val="26"/>
        </w:rPr>
        <w:t>Partinin 2011 yılı defter ve belgeleri üzerinde yapılan incelemede, 2011 yılında herhangi bir taşınmaz mal ve değeri 100 TL'yi aşan taşınır mal ve menkul kıymet ediniminin olmadığı anlaşılmıştır.</w:t>
      </w:r>
    </w:p>
    <w:p w:rsidR="00116622" w:rsidRPr="00116622" w:rsidRDefault="00116622" w:rsidP="00116622">
      <w:pPr>
        <w:spacing w:after="200"/>
        <w:ind w:right="283" w:firstLine="709"/>
        <w:jc w:val="both"/>
        <w:rPr>
          <w:color w:val="010000"/>
        </w:rPr>
      </w:pPr>
      <w:r w:rsidRPr="00116622">
        <w:rPr>
          <w:b/>
          <w:bCs/>
          <w:color w:val="010000"/>
          <w:szCs w:val="26"/>
        </w:rPr>
        <w:t>IV- SONUÇ</w:t>
      </w:r>
    </w:p>
    <w:p w:rsidR="00116622" w:rsidRPr="00116622" w:rsidRDefault="00116622" w:rsidP="00116622">
      <w:pPr>
        <w:spacing w:after="200"/>
        <w:ind w:right="283" w:firstLine="709"/>
        <w:jc w:val="both"/>
        <w:rPr>
          <w:color w:val="010000"/>
        </w:rPr>
      </w:pPr>
      <w:r w:rsidRPr="00116622">
        <w:rPr>
          <w:color w:val="010000"/>
          <w:szCs w:val="26"/>
        </w:rPr>
        <w:t xml:space="preserve">Hak ve Hakikat Partisinin 2011 yılı kesin hesabının incelenmesi sonucunda; </w:t>
      </w:r>
    </w:p>
    <w:p w:rsidR="00116622" w:rsidRPr="00116622" w:rsidRDefault="00116622" w:rsidP="00116622">
      <w:pPr>
        <w:spacing w:after="200"/>
        <w:ind w:right="283" w:firstLine="709"/>
        <w:jc w:val="both"/>
        <w:rPr>
          <w:color w:val="010000"/>
        </w:rPr>
      </w:pPr>
      <w:r w:rsidRPr="00116622">
        <w:rPr>
          <w:color w:val="010000"/>
          <w:szCs w:val="26"/>
        </w:rPr>
        <w:t>Partinin 2011 yılı kesin hesabında gösterilen 45.446,74 TL gelir, 41.089,39 TL 2012 yılına devreden borç, 51.243,46 TL gider, 34.498,75 TL 2010 yılından devreden borç ile 793,92 TL nakit devrinin eldeki bilgi ve belgelere göre doğru, denk ve 2820 sayılı Siyasi Partiler Kanunu'na uygun olduğuna, 20.2.2013 gününde OYBİRLİĞİYLE karar verildi.</w:t>
      </w:r>
    </w:p>
    <w:p w:rsidR="00116622" w:rsidRPr="00116622" w:rsidRDefault="00116622" w:rsidP="00116622">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2768"/>
        <w:gridCol w:w="3691"/>
        <w:gridCol w:w="3321"/>
      </w:tblGrid>
      <w:tr w:rsidR="00116622" w:rsidRPr="00116622" w:rsidTr="00116622">
        <w:trPr>
          <w:jc w:val="center"/>
        </w:trPr>
        <w:tc>
          <w:tcPr>
            <w:tcW w:w="1415" w:type="pct"/>
            <w:tcMar>
              <w:top w:w="0" w:type="dxa"/>
              <w:left w:w="108" w:type="dxa"/>
              <w:bottom w:w="0" w:type="dxa"/>
              <w:right w:w="108" w:type="dxa"/>
            </w:tcMar>
            <w:hideMark/>
          </w:tcPr>
          <w:p w:rsidR="00116622" w:rsidRPr="00116622" w:rsidRDefault="00116622" w:rsidP="00116622">
            <w:pPr>
              <w:spacing w:before="240" w:after="240"/>
              <w:jc w:val="center"/>
              <w:rPr>
                <w:color w:val="010000"/>
              </w:rPr>
            </w:pPr>
            <w:r w:rsidRPr="00116622">
              <w:rPr>
                <w:color w:val="010000"/>
                <w:szCs w:val="26"/>
              </w:rPr>
              <w:t>Başkanvekili</w:t>
            </w:r>
          </w:p>
          <w:p w:rsidR="00116622" w:rsidRPr="00116622" w:rsidRDefault="00116622" w:rsidP="00116622">
            <w:pPr>
              <w:spacing w:before="240" w:after="240"/>
              <w:jc w:val="center"/>
              <w:rPr>
                <w:color w:val="010000"/>
              </w:rPr>
            </w:pPr>
            <w:proofErr w:type="spellStart"/>
            <w:r w:rsidRPr="00116622">
              <w:rPr>
                <w:color w:val="010000"/>
                <w:szCs w:val="26"/>
              </w:rPr>
              <w:lastRenderedPageBreak/>
              <w:t>Serruh</w:t>
            </w:r>
            <w:proofErr w:type="spellEnd"/>
            <w:r w:rsidRPr="00116622">
              <w:rPr>
                <w:color w:val="010000"/>
                <w:szCs w:val="26"/>
              </w:rPr>
              <w:t xml:space="preserve"> KALELİ</w:t>
            </w:r>
          </w:p>
        </w:tc>
        <w:tc>
          <w:tcPr>
            <w:tcW w:w="1887" w:type="pct"/>
            <w:tcMar>
              <w:top w:w="0" w:type="dxa"/>
              <w:left w:w="108" w:type="dxa"/>
              <w:bottom w:w="0" w:type="dxa"/>
              <w:right w:w="108" w:type="dxa"/>
            </w:tcMar>
            <w:hideMark/>
          </w:tcPr>
          <w:p w:rsidR="00116622" w:rsidRPr="00116622" w:rsidRDefault="00116622" w:rsidP="00116622">
            <w:pPr>
              <w:spacing w:before="240" w:after="240"/>
              <w:jc w:val="center"/>
              <w:rPr>
                <w:color w:val="010000"/>
              </w:rPr>
            </w:pPr>
            <w:r w:rsidRPr="00116622">
              <w:rPr>
                <w:color w:val="010000"/>
                <w:szCs w:val="26"/>
              </w:rPr>
              <w:lastRenderedPageBreak/>
              <w:t>Başkanvekili</w:t>
            </w:r>
          </w:p>
          <w:p w:rsidR="00116622" w:rsidRPr="00116622" w:rsidRDefault="00116622" w:rsidP="00116622">
            <w:pPr>
              <w:spacing w:before="240" w:after="240"/>
              <w:jc w:val="center"/>
              <w:rPr>
                <w:color w:val="010000"/>
              </w:rPr>
            </w:pPr>
            <w:r w:rsidRPr="00116622">
              <w:rPr>
                <w:color w:val="010000"/>
                <w:szCs w:val="26"/>
              </w:rPr>
              <w:lastRenderedPageBreak/>
              <w:t>Alparslan ALTAN</w:t>
            </w:r>
          </w:p>
        </w:tc>
        <w:tc>
          <w:tcPr>
            <w:tcW w:w="1698" w:type="pct"/>
            <w:tcMar>
              <w:top w:w="0" w:type="dxa"/>
              <w:left w:w="108" w:type="dxa"/>
              <w:bottom w:w="0" w:type="dxa"/>
              <w:right w:w="108" w:type="dxa"/>
            </w:tcMar>
            <w:hideMark/>
          </w:tcPr>
          <w:p w:rsidR="00116622" w:rsidRPr="00116622" w:rsidRDefault="00116622" w:rsidP="00116622">
            <w:pPr>
              <w:spacing w:before="240" w:after="240"/>
              <w:jc w:val="center"/>
              <w:rPr>
                <w:color w:val="010000"/>
              </w:rPr>
            </w:pPr>
            <w:r w:rsidRPr="00116622">
              <w:rPr>
                <w:color w:val="010000"/>
                <w:szCs w:val="26"/>
              </w:rPr>
              <w:lastRenderedPageBreak/>
              <w:t>Üye</w:t>
            </w:r>
          </w:p>
          <w:p w:rsidR="00116622" w:rsidRPr="00116622" w:rsidRDefault="00116622" w:rsidP="00116622">
            <w:pPr>
              <w:spacing w:before="240" w:after="240"/>
              <w:jc w:val="center"/>
              <w:rPr>
                <w:color w:val="010000"/>
              </w:rPr>
            </w:pPr>
            <w:r w:rsidRPr="00116622">
              <w:rPr>
                <w:color w:val="010000"/>
                <w:szCs w:val="26"/>
              </w:rPr>
              <w:lastRenderedPageBreak/>
              <w:t>Mehmet ERTEN</w:t>
            </w:r>
          </w:p>
        </w:tc>
      </w:tr>
    </w:tbl>
    <w:p w:rsidR="00116622" w:rsidRPr="00116622" w:rsidRDefault="00116622" w:rsidP="00116622">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2768"/>
        <w:gridCol w:w="3691"/>
        <w:gridCol w:w="3321"/>
      </w:tblGrid>
      <w:tr w:rsidR="00116622" w:rsidRPr="00116622" w:rsidTr="00116622">
        <w:trPr>
          <w:jc w:val="center"/>
        </w:trPr>
        <w:tc>
          <w:tcPr>
            <w:tcW w:w="1415" w:type="pct"/>
            <w:tcMar>
              <w:top w:w="0" w:type="dxa"/>
              <w:left w:w="108" w:type="dxa"/>
              <w:bottom w:w="0" w:type="dxa"/>
              <w:right w:w="108" w:type="dxa"/>
            </w:tcMar>
            <w:hideMark/>
          </w:tcPr>
          <w:p w:rsidR="00116622" w:rsidRPr="00116622" w:rsidRDefault="00116622" w:rsidP="00116622">
            <w:pPr>
              <w:spacing w:before="240" w:after="240"/>
              <w:jc w:val="center"/>
              <w:rPr>
                <w:color w:val="010000"/>
              </w:rPr>
            </w:pPr>
            <w:r w:rsidRPr="00116622">
              <w:rPr>
                <w:color w:val="010000"/>
                <w:szCs w:val="26"/>
              </w:rPr>
              <w:t>Üye</w:t>
            </w:r>
          </w:p>
          <w:p w:rsidR="00116622" w:rsidRPr="00116622" w:rsidRDefault="00116622" w:rsidP="00116622">
            <w:pPr>
              <w:spacing w:before="240" w:after="240"/>
              <w:jc w:val="center"/>
              <w:rPr>
                <w:color w:val="010000"/>
              </w:rPr>
            </w:pPr>
            <w:r w:rsidRPr="00116622">
              <w:rPr>
                <w:color w:val="010000"/>
                <w:szCs w:val="26"/>
              </w:rPr>
              <w:t>Serdar ÖZGÜLDÜR</w:t>
            </w:r>
          </w:p>
        </w:tc>
        <w:tc>
          <w:tcPr>
            <w:tcW w:w="1887" w:type="pct"/>
            <w:tcMar>
              <w:top w:w="0" w:type="dxa"/>
              <w:left w:w="108" w:type="dxa"/>
              <w:bottom w:w="0" w:type="dxa"/>
              <w:right w:w="108" w:type="dxa"/>
            </w:tcMar>
            <w:hideMark/>
          </w:tcPr>
          <w:p w:rsidR="00116622" w:rsidRPr="00116622" w:rsidRDefault="00116622" w:rsidP="00116622">
            <w:pPr>
              <w:spacing w:before="240" w:after="240"/>
              <w:jc w:val="center"/>
              <w:rPr>
                <w:color w:val="010000"/>
              </w:rPr>
            </w:pPr>
            <w:r w:rsidRPr="00116622">
              <w:rPr>
                <w:color w:val="010000"/>
                <w:szCs w:val="26"/>
              </w:rPr>
              <w:t>Üye</w:t>
            </w:r>
          </w:p>
          <w:p w:rsidR="00116622" w:rsidRPr="00116622" w:rsidRDefault="00116622" w:rsidP="00116622">
            <w:pPr>
              <w:spacing w:before="240" w:after="240"/>
              <w:jc w:val="center"/>
              <w:rPr>
                <w:color w:val="010000"/>
              </w:rPr>
            </w:pPr>
            <w:r w:rsidRPr="00116622">
              <w:rPr>
                <w:color w:val="010000"/>
                <w:szCs w:val="26"/>
              </w:rPr>
              <w:t xml:space="preserve">Osman </w:t>
            </w:r>
            <w:proofErr w:type="spellStart"/>
            <w:r w:rsidRPr="00116622">
              <w:rPr>
                <w:color w:val="010000"/>
                <w:szCs w:val="26"/>
              </w:rPr>
              <w:t>Alifeyyaz</w:t>
            </w:r>
            <w:proofErr w:type="spellEnd"/>
            <w:r w:rsidRPr="00116622">
              <w:rPr>
                <w:color w:val="010000"/>
                <w:szCs w:val="26"/>
              </w:rPr>
              <w:t xml:space="preserve"> PAKSÜT</w:t>
            </w:r>
          </w:p>
        </w:tc>
        <w:tc>
          <w:tcPr>
            <w:tcW w:w="1698" w:type="pct"/>
            <w:tcMar>
              <w:top w:w="0" w:type="dxa"/>
              <w:left w:w="108" w:type="dxa"/>
              <w:bottom w:w="0" w:type="dxa"/>
              <w:right w:w="108" w:type="dxa"/>
            </w:tcMar>
            <w:hideMark/>
          </w:tcPr>
          <w:p w:rsidR="00116622" w:rsidRPr="00116622" w:rsidRDefault="00116622" w:rsidP="00116622">
            <w:pPr>
              <w:spacing w:before="240" w:after="240"/>
              <w:jc w:val="center"/>
              <w:rPr>
                <w:color w:val="010000"/>
              </w:rPr>
            </w:pPr>
            <w:r w:rsidRPr="00116622">
              <w:rPr>
                <w:color w:val="010000"/>
                <w:szCs w:val="26"/>
              </w:rPr>
              <w:t>Üye</w:t>
            </w:r>
          </w:p>
          <w:p w:rsidR="00116622" w:rsidRPr="00116622" w:rsidRDefault="00116622" w:rsidP="00116622">
            <w:pPr>
              <w:spacing w:before="240" w:after="240"/>
              <w:jc w:val="center"/>
              <w:rPr>
                <w:color w:val="010000"/>
              </w:rPr>
            </w:pPr>
            <w:r w:rsidRPr="00116622">
              <w:rPr>
                <w:color w:val="010000"/>
                <w:szCs w:val="26"/>
              </w:rPr>
              <w:t>Zehra Ayla PERKTAŞ</w:t>
            </w:r>
          </w:p>
        </w:tc>
      </w:tr>
    </w:tbl>
    <w:p w:rsidR="00116622" w:rsidRPr="00116622" w:rsidRDefault="00116622" w:rsidP="00116622">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2768"/>
        <w:gridCol w:w="3691"/>
        <w:gridCol w:w="3321"/>
      </w:tblGrid>
      <w:tr w:rsidR="00116622" w:rsidRPr="00116622" w:rsidTr="00116622">
        <w:trPr>
          <w:jc w:val="center"/>
        </w:trPr>
        <w:tc>
          <w:tcPr>
            <w:tcW w:w="1415" w:type="pct"/>
            <w:tcMar>
              <w:top w:w="0" w:type="dxa"/>
              <w:left w:w="108" w:type="dxa"/>
              <w:bottom w:w="0" w:type="dxa"/>
              <w:right w:w="108" w:type="dxa"/>
            </w:tcMar>
            <w:hideMark/>
          </w:tcPr>
          <w:p w:rsidR="00116622" w:rsidRPr="00116622" w:rsidRDefault="00116622" w:rsidP="00116622">
            <w:pPr>
              <w:spacing w:before="240" w:after="240"/>
              <w:jc w:val="center"/>
              <w:rPr>
                <w:color w:val="010000"/>
              </w:rPr>
            </w:pPr>
            <w:r w:rsidRPr="00116622">
              <w:rPr>
                <w:color w:val="010000"/>
                <w:szCs w:val="26"/>
              </w:rPr>
              <w:t>Üye</w:t>
            </w:r>
          </w:p>
          <w:p w:rsidR="00116622" w:rsidRPr="00116622" w:rsidRDefault="00116622" w:rsidP="00116622">
            <w:pPr>
              <w:spacing w:before="240" w:after="240"/>
              <w:jc w:val="center"/>
              <w:rPr>
                <w:color w:val="010000"/>
              </w:rPr>
            </w:pPr>
            <w:r w:rsidRPr="00116622">
              <w:rPr>
                <w:color w:val="010000"/>
                <w:szCs w:val="26"/>
              </w:rPr>
              <w:t>Recep KÖMÜRCÜ</w:t>
            </w:r>
          </w:p>
        </w:tc>
        <w:tc>
          <w:tcPr>
            <w:tcW w:w="1887" w:type="pct"/>
            <w:tcMar>
              <w:top w:w="0" w:type="dxa"/>
              <w:left w:w="108" w:type="dxa"/>
              <w:bottom w:w="0" w:type="dxa"/>
              <w:right w:w="108" w:type="dxa"/>
            </w:tcMar>
            <w:hideMark/>
          </w:tcPr>
          <w:p w:rsidR="00116622" w:rsidRPr="00116622" w:rsidRDefault="00116622" w:rsidP="00116622">
            <w:pPr>
              <w:spacing w:before="240" w:after="240"/>
              <w:jc w:val="center"/>
              <w:rPr>
                <w:color w:val="010000"/>
              </w:rPr>
            </w:pPr>
            <w:r w:rsidRPr="00116622">
              <w:rPr>
                <w:color w:val="010000"/>
                <w:szCs w:val="26"/>
              </w:rPr>
              <w:t>Üye</w:t>
            </w:r>
          </w:p>
          <w:p w:rsidR="00116622" w:rsidRPr="00116622" w:rsidRDefault="00116622" w:rsidP="00116622">
            <w:pPr>
              <w:spacing w:before="240" w:after="240"/>
              <w:jc w:val="center"/>
              <w:rPr>
                <w:color w:val="010000"/>
              </w:rPr>
            </w:pPr>
            <w:r w:rsidRPr="00116622">
              <w:rPr>
                <w:color w:val="010000"/>
                <w:szCs w:val="26"/>
              </w:rPr>
              <w:t>Burhan ÜSTÜN</w:t>
            </w:r>
          </w:p>
        </w:tc>
        <w:tc>
          <w:tcPr>
            <w:tcW w:w="1698" w:type="pct"/>
            <w:tcMar>
              <w:top w:w="0" w:type="dxa"/>
              <w:left w:w="108" w:type="dxa"/>
              <w:bottom w:w="0" w:type="dxa"/>
              <w:right w:w="108" w:type="dxa"/>
            </w:tcMar>
            <w:hideMark/>
          </w:tcPr>
          <w:p w:rsidR="00116622" w:rsidRPr="00116622" w:rsidRDefault="00116622" w:rsidP="00116622">
            <w:pPr>
              <w:spacing w:before="240" w:after="240"/>
              <w:jc w:val="center"/>
              <w:rPr>
                <w:color w:val="010000"/>
              </w:rPr>
            </w:pPr>
            <w:r w:rsidRPr="00116622">
              <w:rPr>
                <w:color w:val="010000"/>
                <w:szCs w:val="26"/>
              </w:rPr>
              <w:t>Üye</w:t>
            </w:r>
          </w:p>
          <w:p w:rsidR="00116622" w:rsidRPr="00116622" w:rsidRDefault="00116622" w:rsidP="00116622">
            <w:pPr>
              <w:spacing w:before="240" w:after="240"/>
              <w:jc w:val="center"/>
              <w:rPr>
                <w:color w:val="010000"/>
              </w:rPr>
            </w:pPr>
            <w:r w:rsidRPr="00116622">
              <w:rPr>
                <w:color w:val="010000"/>
                <w:szCs w:val="26"/>
              </w:rPr>
              <w:t>Engin YILDIRIM</w:t>
            </w:r>
          </w:p>
        </w:tc>
      </w:tr>
    </w:tbl>
    <w:p w:rsidR="00116622" w:rsidRPr="00116622" w:rsidRDefault="00116622" w:rsidP="00116622">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2768"/>
        <w:gridCol w:w="3691"/>
        <w:gridCol w:w="3321"/>
      </w:tblGrid>
      <w:tr w:rsidR="00116622" w:rsidRPr="00116622" w:rsidTr="00116622">
        <w:trPr>
          <w:jc w:val="center"/>
        </w:trPr>
        <w:tc>
          <w:tcPr>
            <w:tcW w:w="1415" w:type="pct"/>
            <w:tcMar>
              <w:top w:w="0" w:type="dxa"/>
              <w:left w:w="108" w:type="dxa"/>
              <w:bottom w:w="0" w:type="dxa"/>
              <w:right w:w="108" w:type="dxa"/>
            </w:tcMar>
            <w:hideMark/>
          </w:tcPr>
          <w:p w:rsidR="00116622" w:rsidRPr="00116622" w:rsidRDefault="00116622" w:rsidP="00116622">
            <w:pPr>
              <w:spacing w:before="240" w:after="240"/>
              <w:jc w:val="center"/>
              <w:rPr>
                <w:color w:val="010000"/>
              </w:rPr>
            </w:pPr>
            <w:r w:rsidRPr="00116622">
              <w:rPr>
                <w:color w:val="010000"/>
                <w:szCs w:val="26"/>
              </w:rPr>
              <w:t>Üye</w:t>
            </w:r>
          </w:p>
          <w:p w:rsidR="00116622" w:rsidRPr="00116622" w:rsidRDefault="00116622" w:rsidP="00116622">
            <w:pPr>
              <w:spacing w:before="240" w:after="240"/>
              <w:jc w:val="center"/>
              <w:rPr>
                <w:color w:val="010000"/>
              </w:rPr>
            </w:pPr>
            <w:r w:rsidRPr="00116622">
              <w:rPr>
                <w:color w:val="010000"/>
                <w:szCs w:val="26"/>
              </w:rPr>
              <w:t>Nuri NECİPOĞLU</w:t>
            </w:r>
          </w:p>
        </w:tc>
        <w:tc>
          <w:tcPr>
            <w:tcW w:w="1887" w:type="pct"/>
            <w:tcMar>
              <w:top w:w="0" w:type="dxa"/>
              <w:left w:w="108" w:type="dxa"/>
              <w:bottom w:w="0" w:type="dxa"/>
              <w:right w:w="108" w:type="dxa"/>
            </w:tcMar>
            <w:hideMark/>
          </w:tcPr>
          <w:p w:rsidR="00116622" w:rsidRPr="00116622" w:rsidRDefault="00116622" w:rsidP="00116622">
            <w:pPr>
              <w:spacing w:before="240" w:after="240"/>
              <w:jc w:val="center"/>
              <w:rPr>
                <w:color w:val="010000"/>
              </w:rPr>
            </w:pPr>
            <w:r w:rsidRPr="00116622">
              <w:rPr>
                <w:color w:val="010000"/>
                <w:szCs w:val="26"/>
              </w:rPr>
              <w:t>Üye</w:t>
            </w:r>
          </w:p>
          <w:p w:rsidR="00116622" w:rsidRPr="00116622" w:rsidRDefault="00116622" w:rsidP="00116622">
            <w:pPr>
              <w:spacing w:before="240" w:after="240"/>
              <w:jc w:val="center"/>
              <w:rPr>
                <w:color w:val="010000"/>
              </w:rPr>
            </w:pPr>
            <w:proofErr w:type="spellStart"/>
            <w:r w:rsidRPr="00116622">
              <w:rPr>
                <w:color w:val="010000"/>
                <w:szCs w:val="26"/>
              </w:rPr>
              <w:t>Hicabi</w:t>
            </w:r>
            <w:proofErr w:type="spellEnd"/>
            <w:r w:rsidRPr="00116622">
              <w:rPr>
                <w:color w:val="010000"/>
                <w:szCs w:val="26"/>
              </w:rPr>
              <w:t xml:space="preserve"> DURSUN</w:t>
            </w:r>
          </w:p>
        </w:tc>
        <w:tc>
          <w:tcPr>
            <w:tcW w:w="1698" w:type="pct"/>
            <w:tcMar>
              <w:top w:w="0" w:type="dxa"/>
              <w:left w:w="108" w:type="dxa"/>
              <w:bottom w:w="0" w:type="dxa"/>
              <w:right w:w="108" w:type="dxa"/>
            </w:tcMar>
            <w:hideMark/>
          </w:tcPr>
          <w:p w:rsidR="00116622" w:rsidRPr="00116622" w:rsidRDefault="00116622" w:rsidP="00116622">
            <w:pPr>
              <w:spacing w:before="240" w:after="240"/>
              <w:jc w:val="center"/>
              <w:rPr>
                <w:color w:val="010000"/>
              </w:rPr>
            </w:pPr>
            <w:r w:rsidRPr="00116622">
              <w:rPr>
                <w:color w:val="010000"/>
                <w:szCs w:val="26"/>
              </w:rPr>
              <w:t>Üye</w:t>
            </w:r>
          </w:p>
          <w:p w:rsidR="00116622" w:rsidRPr="00116622" w:rsidRDefault="00116622" w:rsidP="00116622">
            <w:pPr>
              <w:spacing w:before="240" w:after="240"/>
              <w:jc w:val="center"/>
              <w:rPr>
                <w:color w:val="010000"/>
              </w:rPr>
            </w:pPr>
            <w:r w:rsidRPr="00116622">
              <w:rPr>
                <w:color w:val="010000"/>
                <w:szCs w:val="26"/>
              </w:rPr>
              <w:t>Celal Mümtaz AKINCI</w:t>
            </w:r>
          </w:p>
        </w:tc>
      </w:tr>
    </w:tbl>
    <w:p w:rsidR="00116622" w:rsidRPr="00116622" w:rsidRDefault="00116622" w:rsidP="00116622">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2768"/>
        <w:gridCol w:w="3691"/>
        <w:gridCol w:w="3321"/>
      </w:tblGrid>
      <w:tr w:rsidR="00116622" w:rsidRPr="00116622" w:rsidTr="00116622">
        <w:trPr>
          <w:jc w:val="center"/>
        </w:trPr>
        <w:tc>
          <w:tcPr>
            <w:tcW w:w="1415" w:type="pct"/>
            <w:tcMar>
              <w:top w:w="0" w:type="dxa"/>
              <w:left w:w="108" w:type="dxa"/>
              <w:bottom w:w="0" w:type="dxa"/>
              <w:right w:w="108" w:type="dxa"/>
            </w:tcMar>
            <w:hideMark/>
          </w:tcPr>
          <w:p w:rsidR="00116622" w:rsidRPr="00116622" w:rsidRDefault="00116622" w:rsidP="00116622">
            <w:pPr>
              <w:spacing w:before="240" w:after="240"/>
              <w:jc w:val="center"/>
              <w:rPr>
                <w:color w:val="010000"/>
              </w:rPr>
            </w:pPr>
            <w:bookmarkStart w:id="0" w:name="_GoBack"/>
            <w:bookmarkEnd w:id="0"/>
            <w:r w:rsidRPr="00116622">
              <w:rPr>
                <w:color w:val="010000"/>
                <w:szCs w:val="26"/>
              </w:rPr>
              <w:t>Üye</w:t>
            </w:r>
          </w:p>
          <w:p w:rsidR="00116622" w:rsidRPr="00116622" w:rsidRDefault="00116622" w:rsidP="00116622">
            <w:pPr>
              <w:spacing w:before="240" w:after="240"/>
              <w:jc w:val="center"/>
              <w:rPr>
                <w:color w:val="010000"/>
              </w:rPr>
            </w:pPr>
            <w:r w:rsidRPr="00116622">
              <w:rPr>
                <w:color w:val="010000"/>
                <w:szCs w:val="26"/>
              </w:rPr>
              <w:t>Erdal TERCAN</w:t>
            </w:r>
          </w:p>
        </w:tc>
        <w:tc>
          <w:tcPr>
            <w:tcW w:w="1887" w:type="pct"/>
            <w:tcMar>
              <w:top w:w="0" w:type="dxa"/>
              <w:left w:w="108" w:type="dxa"/>
              <w:bottom w:w="0" w:type="dxa"/>
              <w:right w:w="108" w:type="dxa"/>
            </w:tcMar>
            <w:hideMark/>
          </w:tcPr>
          <w:p w:rsidR="00116622" w:rsidRPr="00116622" w:rsidRDefault="00116622" w:rsidP="00116622">
            <w:pPr>
              <w:spacing w:before="240" w:after="240"/>
              <w:jc w:val="center"/>
              <w:rPr>
                <w:color w:val="010000"/>
              </w:rPr>
            </w:pPr>
            <w:r w:rsidRPr="00116622">
              <w:rPr>
                <w:color w:val="010000"/>
                <w:szCs w:val="26"/>
              </w:rPr>
              <w:t>Üye</w:t>
            </w:r>
          </w:p>
          <w:p w:rsidR="00116622" w:rsidRPr="00116622" w:rsidRDefault="00116622" w:rsidP="00116622">
            <w:pPr>
              <w:spacing w:before="240" w:after="240"/>
              <w:jc w:val="center"/>
              <w:rPr>
                <w:color w:val="010000"/>
              </w:rPr>
            </w:pPr>
            <w:r w:rsidRPr="00116622">
              <w:rPr>
                <w:color w:val="010000"/>
                <w:szCs w:val="26"/>
              </w:rPr>
              <w:t>Muammer TOPAL</w:t>
            </w:r>
          </w:p>
        </w:tc>
        <w:tc>
          <w:tcPr>
            <w:tcW w:w="1698" w:type="pct"/>
            <w:tcMar>
              <w:top w:w="0" w:type="dxa"/>
              <w:left w:w="108" w:type="dxa"/>
              <w:bottom w:w="0" w:type="dxa"/>
              <w:right w:w="108" w:type="dxa"/>
            </w:tcMar>
            <w:hideMark/>
          </w:tcPr>
          <w:p w:rsidR="00116622" w:rsidRPr="00116622" w:rsidRDefault="00116622" w:rsidP="00116622">
            <w:pPr>
              <w:spacing w:before="240" w:after="240"/>
              <w:jc w:val="center"/>
              <w:rPr>
                <w:color w:val="010000"/>
              </w:rPr>
            </w:pPr>
            <w:r w:rsidRPr="00116622">
              <w:rPr>
                <w:color w:val="010000"/>
                <w:szCs w:val="26"/>
              </w:rPr>
              <w:t>Üye</w:t>
            </w:r>
          </w:p>
          <w:p w:rsidR="00116622" w:rsidRPr="00116622" w:rsidRDefault="00116622" w:rsidP="00116622">
            <w:pPr>
              <w:spacing w:before="240" w:after="240"/>
              <w:jc w:val="center"/>
              <w:rPr>
                <w:color w:val="010000"/>
              </w:rPr>
            </w:pPr>
            <w:r w:rsidRPr="00116622">
              <w:rPr>
                <w:color w:val="010000"/>
                <w:szCs w:val="26"/>
              </w:rPr>
              <w:t>Zühtü ARSLAN</w:t>
            </w:r>
          </w:p>
        </w:tc>
      </w:tr>
    </w:tbl>
    <w:p w:rsidR="00116622" w:rsidRPr="00116622" w:rsidRDefault="00116622" w:rsidP="00116622">
      <w:pPr>
        <w:spacing w:after="200"/>
        <w:ind w:right="283" w:firstLine="709"/>
        <w:jc w:val="both"/>
        <w:rPr>
          <w:color w:val="010000"/>
        </w:rPr>
      </w:pPr>
    </w:p>
    <w:sectPr w:rsidR="00116622" w:rsidRPr="00116622" w:rsidSect="00116622">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C6B54" w:rsidRDefault="00DC6B54" w:rsidP="00116622">
      <w:r>
        <w:separator/>
      </w:r>
    </w:p>
  </w:endnote>
  <w:endnote w:type="continuationSeparator" w:id="0">
    <w:p w:rsidR="00DC6B54" w:rsidRDefault="00DC6B54" w:rsidP="001166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6622" w:rsidRDefault="00116622" w:rsidP="00465FFF">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116622" w:rsidRDefault="00116622" w:rsidP="00116622">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6622" w:rsidRPr="00116622" w:rsidRDefault="00116622" w:rsidP="00465FFF">
    <w:pPr>
      <w:pStyle w:val="AltBilgi"/>
      <w:framePr w:wrap="around" w:vAnchor="text" w:hAnchor="margin" w:xAlign="right" w:y="1"/>
      <w:rPr>
        <w:rStyle w:val="SayfaNumaras"/>
      </w:rPr>
    </w:pPr>
    <w:r w:rsidRPr="00116622">
      <w:rPr>
        <w:rStyle w:val="SayfaNumaras"/>
      </w:rPr>
      <w:fldChar w:fldCharType="begin"/>
    </w:r>
    <w:r w:rsidRPr="00116622">
      <w:rPr>
        <w:rStyle w:val="SayfaNumaras"/>
      </w:rPr>
      <w:instrText xml:space="preserve"> PAGE </w:instrText>
    </w:r>
    <w:r w:rsidRPr="00116622">
      <w:rPr>
        <w:rStyle w:val="SayfaNumaras"/>
      </w:rPr>
      <w:fldChar w:fldCharType="separate"/>
    </w:r>
    <w:r w:rsidRPr="00116622">
      <w:rPr>
        <w:rStyle w:val="SayfaNumaras"/>
        <w:noProof/>
      </w:rPr>
      <w:t>1</w:t>
    </w:r>
    <w:r w:rsidRPr="00116622">
      <w:rPr>
        <w:rStyle w:val="SayfaNumaras"/>
      </w:rPr>
      <w:fldChar w:fldCharType="end"/>
    </w:r>
  </w:p>
  <w:p w:rsidR="00116622" w:rsidRDefault="00116622" w:rsidP="00116622">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C6B54" w:rsidRDefault="00DC6B54" w:rsidP="00116622">
      <w:r>
        <w:separator/>
      </w:r>
    </w:p>
  </w:footnote>
  <w:footnote w:type="continuationSeparator" w:id="0">
    <w:p w:rsidR="00DC6B54" w:rsidRDefault="00DC6B54" w:rsidP="001166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6622" w:rsidRPr="00116622" w:rsidRDefault="00116622" w:rsidP="00116622">
    <w:pPr>
      <w:pStyle w:val="stBilgi"/>
      <w:rPr>
        <w:b/>
      </w:rPr>
    </w:pPr>
    <w:r w:rsidRPr="00116622">
      <w:rPr>
        <w:b/>
      </w:rPr>
      <w:t>Esas Sayısı:2012/9 (Siyasi Parti Mali Denetimi)</w:t>
    </w:r>
  </w:p>
  <w:p w:rsidR="00116622" w:rsidRDefault="00116622" w:rsidP="00116622">
    <w:pPr>
      <w:pStyle w:val="stBilgi"/>
      <w:rPr>
        <w:b/>
      </w:rPr>
    </w:pPr>
    <w:r>
      <w:rPr>
        <w:b/>
      </w:rPr>
      <w:t>Karar Sayısı:2013/45</w:t>
    </w:r>
  </w:p>
  <w:p w:rsidR="00116622" w:rsidRPr="00116622" w:rsidRDefault="00116622" w:rsidP="00116622">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6622"/>
    <w:rsid w:val="00116622"/>
    <w:rsid w:val="00D12EB3"/>
    <w:rsid w:val="00DC6B54"/>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63A24EE-86E5-47D0-96D3-9625FD95D9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16622"/>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116622"/>
    <w:pPr>
      <w:spacing w:before="100" w:beforeAutospacing="1" w:after="119"/>
    </w:pPr>
  </w:style>
  <w:style w:type="paragraph" w:styleId="stBilgi">
    <w:name w:val="header"/>
    <w:basedOn w:val="Normal"/>
    <w:link w:val="stBilgiChar"/>
    <w:uiPriority w:val="99"/>
    <w:unhideWhenUsed/>
    <w:rsid w:val="00116622"/>
    <w:pPr>
      <w:tabs>
        <w:tab w:val="center" w:pos="4536"/>
        <w:tab w:val="right" w:pos="9072"/>
      </w:tabs>
    </w:pPr>
  </w:style>
  <w:style w:type="character" w:customStyle="1" w:styleId="stBilgiChar">
    <w:name w:val="Üst Bilgi Char"/>
    <w:basedOn w:val="VarsaylanParagrafYazTipi"/>
    <w:link w:val="stBilgi"/>
    <w:uiPriority w:val="99"/>
    <w:rsid w:val="00116622"/>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116622"/>
    <w:pPr>
      <w:tabs>
        <w:tab w:val="center" w:pos="4536"/>
        <w:tab w:val="right" w:pos="9072"/>
      </w:tabs>
    </w:pPr>
  </w:style>
  <w:style w:type="character" w:customStyle="1" w:styleId="AltBilgiChar">
    <w:name w:val="Alt Bilgi Char"/>
    <w:basedOn w:val="VarsaylanParagrafYazTipi"/>
    <w:link w:val="AltBilgi"/>
    <w:uiPriority w:val="99"/>
    <w:rsid w:val="00116622"/>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1166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717</Words>
  <Characters>4089</Characters>
  <Application>Microsoft Office Word</Application>
  <DocSecurity>0</DocSecurity>
  <Lines>34</Lines>
  <Paragraphs>9</Paragraphs>
  <ScaleCrop>false</ScaleCrop>
  <Company/>
  <LinksUpToDate>false</LinksUpToDate>
  <CharactersWithSpaces>4797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2020-06-14T14:21:00Z</dcterms:created>
  <dcterms:modified xsi:type="dcterms:W3CDTF">2020-06-14T14:22:00Z</dcterms:modified>
</cp:coreProperties>
</file>