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7A02" w:rsidRDefault="00627A02" w:rsidP="00627A02">
      <w:pPr>
        <w:pStyle w:val="NormalWeb"/>
        <w:spacing w:before="0" w:beforeAutospacing="0" w:after="200"/>
        <w:ind w:right="283"/>
        <w:jc w:val="center"/>
        <w:rPr>
          <w:b/>
          <w:bCs/>
          <w:caps/>
          <w:color w:val="010000"/>
          <w:szCs w:val="26"/>
        </w:rPr>
      </w:pPr>
      <w:r w:rsidRPr="00627A02">
        <w:rPr>
          <w:b/>
          <w:bCs/>
          <w:caps/>
          <w:color w:val="010000"/>
          <w:szCs w:val="26"/>
        </w:rPr>
        <w:t>ANAYASA MAHKEMESİ KARARI</w:t>
      </w:r>
    </w:p>
    <w:p w:rsidR="00627A02" w:rsidRPr="00627A02" w:rsidRDefault="00627A02" w:rsidP="00627A02">
      <w:pPr>
        <w:pStyle w:val="NormalWeb"/>
        <w:spacing w:before="0" w:beforeAutospacing="0" w:after="200"/>
        <w:ind w:right="283" w:firstLine="709"/>
        <w:jc w:val="center"/>
        <w:rPr>
          <w:b/>
          <w:caps/>
          <w:color w:val="010000"/>
        </w:rPr>
      </w:pPr>
    </w:p>
    <w:p w:rsidR="00627A02" w:rsidRDefault="00627A02" w:rsidP="00627A02">
      <w:pPr>
        <w:pStyle w:val="NormalWeb"/>
        <w:spacing w:before="0" w:beforeAutospacing="0" w:after="0"/>
        <w:rPr>
          <w:b/>
          <w:bCs/>
          <w:color w:val="010000"/>
          <w:szCs w:val="26"/>
        </w:rPr>
      </w:pPr>
      <w:r>
        <w:rPr>
          <w:b/>
          <w:bCs/>
          <w:color w:val="010000"/>
          <w:szCs w:val="26"/>
        </w:rPr>
        <w:t>Esas Sayısı:2009/9 (Siyasi Parti Mali Denetimi)</w:t>
      </w:r>
    </w:p>
    <w:p w:rsidR="00627A02" w:rsidRDefault="00627A02" w:rsidP="00627A02">
      <w:pPr>
        <w:pStyle w:val="NormalWeb"/>
        <w:spacing w:before="0" w:beforeAutospacing="0" w:after="0"/>
        <w:rPr>
          <w:b/>
          <w:color w:val="010000"/>
        </w:rPr>
      </w:pPr>
      <w:r>
        <w:rPr>
          <w:b/>
          <w:color w:val="010000"/>
        </w:rPr>
        <w:t>Karar Sayısı:2013/21</w:t>
      </w:r>
    </w:p>
    <w:p w:rsidR="00627A02" w:rsidRDefault="00627A02" w:rsidP="00627A02">
      <w:pPr>
        <w:pStyle w:val="NormalWeb"/>
        <w:spacing w:before="0" w:beforeAutospacing="0" w:after="0"/>
        <w:rPr>
          <w:b/>
          <w:color w:val="010000"/>
        </w:rPr>
      </w:pPr>
      <w:r>
        <w:rPr>
          <w:b/>
          <w:color w:val="010000"/>
        </w:rPr>
        <w:t>Karar Günü:3.1.2013</w:t>
      </w:r>
    </w:p>
    <w:p w:rsidR="00627A02" w:rsidRDefault="00627A02" w:rsidP="00627A02">
      <w:pPr>
        <w:pStyle w:val="NormalWeb"/>
        <w:spacing w:before="0" w:beforeAutospacing="0" w:after="0"/>
        <w:rPr>
          <w:b/>
          <w:color w:val="010000"/>
        </w:rPr>
      </w:pPr>
      <w:r>
        <w:rPr>
          <w:b/>
          <w:color w:val="010000"/>
        </w:rPr>
        <w:t>R.G. Tarih-Sayı:13.03.2013-28586</w:t>
      </w:r>
    </w:p>
    <w:p w:rsidR="00627A02" w:rsidRPr="00627A02" w:rsidRDefault="00627A02" w:rsidP="00627A02">
      <w:pPr>
        <w:pStyle w:val="NormalWeb"/>
        <w:spacing w:before="0" w:beforeAutospacing="0" w:after="0"/>
        <w:rPr>
          <w:b/>
          <w:color w:val="010000"/>
        </w:rPr>
      </w:pP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I- MALİ DENETİMİN KONUSU</w:t>
      </w:r>
    </w:p>
    <w:p w:rsidR="00627A02" w:rsidRPr="00627A02" w:rsidRDefault="00627A02" w:rsidP="00627A02">
      <w:pPr>
        <w:pStyle w:val="NormalWeb"/>
        <w:spacing w:before="0" w:beforeAutospacing="0" w:after="200"/>
        <w:ind w:right="283" w:firstLine="709"/>
        <w:jc w:val="both"/>
        <w:rPr>
          <w:color w:val="010000"/>
        </w:rPr>
      </w:pPr>
      <w:bookmarkStart w:id="0" w:name="OLE_LINK13"/>
      <w:bookmarkStart w:id="1" w:name="OLE_LINK12"/>
      <w:bookmarkEnd w:id="0"/>
      <w:r w:rsidRPr="00627A02">
        <w:rPr>
          <w:color w:val="010000"/>
          <w:szCs w:val="26"/>
        </w:rPr>
        <w:t>Halkın Yükselişi Partisi</w:t>
      </w:r>
      <w:bookmarkEnd w:id="1"/>
      <w:r w:rsidRPr="00627A02">
        <w:rPr>
          <w:color w:val="010000"/>
          <w:szCs w:val="26"/>
        </w:rPr>
        <w:t>nin 2008 yılı kesin hesabının incelenmesidir.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II- İLK İNCELEME</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 xml:space="preserve">Anayasa Mahkemesi </w:t>
      </w:r>
      <w:proofErr w:type="spellStart"/>
      <w:r w:rsidRPr="00627A02">
        <w:rPr>
          <w:color w:val="010000"/>
          <w:szCs w:val="26"/>
        </w:rPr>
        <w:t>İçtüzüğü'nün</w:t>
      </w:r>
      <w:proofErr w:type="spellEnd"/>
      <w:r w:rsidRPr="00627A02">
        <w:rPr>
          <w:color w:val="010000"/>
          <w:szCs w:val="26"/>
        </w:rPr>
        <w:t xml:space="preserve"> 16. maddesi uyarınca Haşim KILIÇ, </w:t>
      </w:r>
      <w:proofErr w:type="spellStart"/>
      <w:r w:rsidRPr="00627A02">
        <w:rPr>
          <w:color w:val="010000"/>
          <w:szCs w:val="26"/>
        </w:rPr>
        <w:t>Serruh</w:t>
      </w:r>
      <w:proofErr w:type="spellEnd"/>
      <w:r w:rsidRPr="00627A02">
        <w:rPr>
          <w:color w:val="010000"/>
          <w:szCs w:val="26"/>
        </w:rPr>
        <w:t xml:space="preserve"> KALELİ, Alparslan ALTAN, Fulya KANTARCIOĞLU, Mehmet ERTEN, Serdar ÖZGÜLDÜR, Osman </w:t>
      </w:r>
      <w:proofErr w:type="spellStart"/>
      <w:r w:rsidRPr="00627A02">
        <w:rPr>
          <w:color w:val="010000"/>
          <w:szCs w:val="26"/>
        </w:rPr>
        <w:t>Alifeyyaz</w:t>
      </w:r>
      <w:proofErr w:type="spellEnd"/>
      <w:r w:rsidRPr="00627A02">
        <w:rPr>
          <w:color w:val="010000"/>
          <w:szCs w:val="26"/>
        </w:rPr>
        <w:t xml:space="preserve"> PAKSÜT, Zehra Ayla PERKTAŞ, Recep KÖMÜRCÜ, Burhan ÜSTÜN, Engin YILDIRIM, Nuri NECİPOĞLU, </w:t>
      </w:r>
      <w:proofErr w:type="spellStart"/>
      <w:r w:rsidRPr="00627A02">
        <w:rPr>
          <w:color w:val="010000"/>
          <w:szCs w:val="26"/>
        </w:rPr>
        <w:t>Hicabi</w:t>
      </w:r>
      <w:proofErr w:type="spellEnd"/>
      <w:r w:rsidRPr="00627A02">
        <w:rPr>
          <w:color w:val="010000"/>
          <w:szCs w:val="26"/>
        </w:rPr>
        <w:t xml:space="preserve"> DURSUN, Celal Mümtaz AKINCI ve Erdal </w:t>
      </w:r>
      <w:proofErr w:type="spellStart"/>
      <w:r w:rsidRPr="00627A02">
        <w:rPr>
          <w:color w:val="010000"/>
          <w:szCs w:val="26"/>
        </w:rPr>
        <w:t>TERCAN'ın</w:t>
      </w:r>
      <w:proofErr w:type="spellEnd"/>
      <w:r w:rsidRPr="00627A02">
        <w:rPr>
          <w:color w:val="010000"/>
          <w:szCs w:val="26"/>
        </w:rPr>
        <w:t xml:space="preserve"> katılımıyla 11.4.2012 gününde yapılan ilk inceleme toplantısında;</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1- Dosyada eksiklik bulunmadığından işin esasının incelenmesine,</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2- Genel Merkez kesin hesabının dayanağını oluşturan gelir-gider belgeleri ile bu belgelerin kaydedildiği defterlerin gönderilmesi için Partiye bu kararın tebliğinden itibaren 30 gün süre verilmesine,</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OYBİRLİĞİYLE, karar verilmiştir.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III- ESASIN İNCELENMESİ</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Halkın Yükselişi Partisinin, Anayasa Mahkemesine verdiği 2008 yılı kesin hesap çizelgeleri ile dayanağını oluşturan defter ve belgeler üzerinde yapılan inceleme sonuçlarını içeren Raportör Ayhan ÖZTOPRAK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Denetimin maddi öğelerini oluşturan defter ve belgelerde Partinin Genel Merkezi ile il örgütlerinin 2008 yılı gelirlerinin 433.792,62 YTL, borçlarının 3.745,27 YTL, giderlerinin 353.005,96 YTL alacaklarının 2.000,68 YTL olduğu ve 82.531,25 YTL'nin ise kasa ve banka mevcudu olarak 2009 yılına devredildiği anlaşılmaktadır.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 xml:space="preserve">Partinin 2008 yılı kesin hesabının, Parti Merkez Karar ve Yönetim Kurulunca 13.6.2009 tarihinde kabul edilerek onaylandığı görülmüştür. </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Partinin 2008 yılı kesin hesabının gelir ve gider rakamlarının yukarıda açıklanan tutarlardan oluştuğu, bu haliyle 2008 yılı kesin hesabının doğru, denk ve 2820 sayılı Kanun'a uygun olduğu sonucuna varılmıştır.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A-</w:t>
      </w:r>
      <w:r w:rsidRPr="00627A02">
        <w:rPr>
          <w:color w:val="010000"/>
          <w:szCs w:val="26"/>
        </w:rPr>
        <w:t xml:space="preserve"> </w:t>
      </w:r>
      <w:r w:rsidRPr="00627A02">
        <w:rPr>
          <w:b/>
          <w:bCs/>
          <w:color w:val="010000"/>
          <w:szCs w:val="26"/>
        </w:rPr>
        <w:t>Gelirlerin İncelenmesi</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1- Genel Merkez Gelirleri</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Partinin Genel Merkez gelirleri 283.984,05 YTL olarak gösterilmiştir.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lastRenderedPageBreak/>
        <w:t>Bunun 48.615,00 YTL'si bağış gelirleri, 17.042,16 YTL'si faiz ve nemalandırma gelirleri, 2.200,00 YTL'si geçen yıldan devreden alacaklar, 212.620,46 YTL'si geçen yıldan devreden nakit ve 3.506,43 YTL'si gelecek yıla devreden borçlardan oluşmaktadır.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 Genel Merkezinin defter kayıtları ve gelir belgeleri üzerinde yapılan incelemede, gelirlerin 2820 sayılı Kanun'a uygun olarak sağlandığı sonucuna varılmıştır.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2- İl Örgütleri Gelirleri</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 il örgütlerinin gelirleri 153.553,84 YTL olarak gösterilmiştir.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Bunun 115.064,68 YTL'si bağış gelirleri, 2.897,00 YTL'si üye giriş aidatı gelirleri, 1.362,50 YTL'si üye yıllık aidatı gelirleri, 6.582,12 YTL'si geçen yıldan devreden nakit, 7.408,70 YTL'si faaliyet gelirleri, 20.000,00 YTL'si genel merkezden alınan nakit ve 238,84 YTL'si gelecek yıla devreden borçlardan oluşmaktadır.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 il örgütlerinin kesin hesap çizelgelerinin gelir bölümünde yapılan incelemede, gelirlerin 2820 sayılı Kanun'a uygun olduğu sonucuna varılmıştır.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B- Giderlerin İncelenmesi</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1- Genel Merkez Giderleri</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Partinin Genel Merkez giderleri 205.852,67 YTL olarak gösterilmiştir.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Bunun 18.150,92 YTL'si personel giderlerinden, 11.400,61 YTL'si temsil ve ağırlama giderlerinden, 15.315,84 YTL'si kırtasiye ve büro giderlerinden, 9.481,55 YTL'si haberleşme giderlerinden, 6.571,95 YTL'si taşıma giderlerinden, 75.000,00 YTL'si kira giderlerinden, 1.296,70 YTL'si bakım onarım giderlerinden, 8.667,90 YTL'si ısınma aydınlatma ve temizlik giderlerinden, 3.136,16 YTL'si vergi sigorta ve noter giderlerinden, 2.984,00 YTL'si demirbaş giderlerinden, 20.000,00 YTL'si teşkilata yardım giderlerinden, 31.379,19 YTL'si tanıtıcı unsur ve yayın gideri, 568,49 YTL'si geçen yıldan kalan borç ödemesi, 301,68 YTL'si teminat giderlerinden ve 1.597,68 YTL'si gelecek yıla devreden alacaklardan oluşmaktadır.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 Genel Merkezinin 2009 yılına devreden nakit mevcudu 78.131,38 YTL'dir.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 Genel Merkezinin defter kayıtları ve gider belgeleri üzerinde yapılan incelemede, giderlerin 2820 sayılı Kanun'a uygun olarak gerçekleştirildiği sonucuna varılmıştır.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2- İl Örgütleri Giderleri</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 il örgütlerinin giderleri 149.153,97 YTL olarak gösterilmiştir.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Bunun 15.401,29 YTL'si personel giderlerinden, 7.868,88 YTL'si temsil ve ağırlama giderlerinden, 36.368,38 YTL'si kırtasiye ve büro giderlerinden, 7.728,71 YTL'si haberleşme giderlerinden, 12,45 YTL'si taşıma giderlerinden, 35,00 YTL'si seyahat giderlerinden, 61.316,30 YTL'si kira giderlerinden, 904,84 YTL'si bakım onarım giderlerinden, 9.646,69 YTL'si ısınma aydınlatma ve temizlik giderlerinden, 149,99 YTL'si vergi sigorta ve noter giderlerinden, 940,00 YTL'si demirbaş giderlerinden, 8.378,44 YTL'si geçen yıldan kalan borç ödemesi ve 403,00 YTL'si gelecek yıla devreden alacaklardan oluşmaktadır.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İl örgütlerinin 2009 yılına devreden nakit mevcudu 4.399,87 YTL'dir.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lastRenderedPageBreak/>
        <w:t>Parti il örgütlerinin kesin hesap çizelgelerinin gider bölümleri üzerinde yapılan incelemede, giderlerin 2820 sayılı Kanun'a uygun olduğu sonucuna varılmıştır.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C- Parti Malları</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Partinin 2008 yılı defter ve belgeleri üzerinde yapılan incelemede taşınmaz mal ediniminin olmadığı anlaşılmaktadır.</w:t>
      </w:r>
    </w:p>
    <w:p w:rsidR="00627A02" w:rsidRPr="00627A02" w:rsidRDefault="00627A02" w:rsidP="00627A02">
      <w:pPr>
        <w:pStyle w:val="NormalWeb"/>
        <w:spacing w:before="0" w:beforeAutospacing="0" w:after="200"/>
        <w:ind w:right="283" w:firstLine="709"/>
        <w:jc w:val="both"/>
        <w:rPr>
          <w:color w:val="010000"/>
        </w:rPr>
      </w:pPr>
      <w:r w:rsidRPr="00627A02">
        <w:rPr>
          <w:color w:val="010000"/>
          <w:szCs w:val="26"/>
        </w:rPr>
        <w:t>Partinin 2008 yılı içinde edindiği 3.924,00 YTL tutarındaki taşınır malın 2820 sayılı Kanun'a uygun olduğu sonucuna varılmıştır.</w:t>
      </w:r>
    </w:p>
    <w:p w:rsidR="00627A02" w:rsidRPr="00627A02" w:rsidRDefault="00627A02" w:rsidP="00627A02">
      <w:pPr>
        <w:pStyle w:val="NormalWeb"/>
        <w:spacing w:before="0" w:beforeAutospacing="0" w:after="200"/>
        <w:ind w:right="283" w:firstLine="709"/>
        <w:jc w:val="both"/>
        <w:rPr>
          <w:color w:val="010000"/>
        </w:rPr>
      </w:pPr>
      <w:r w:rsidRPr="00627A02">
        <w:rPr>
          <w:b/>
          <w:bCs/>
          <w:color w:val="010000"/>
          <w:szCs w:val="26"/>
        </w:rPr>
        <w:t>IV- SONUÇ</w:t>
      </w:r>
    </w:p>
    <w:p w:rsidR="00627A02" w:rsidRPr="00627A02" w:rsidRDefault="00627A02" w:rsidP="00627A02">
      <w:pPr>
        <w:spacing w:after="200"/>
        <w:ind w:right="283" w:firstLine="709"/>
        <w:jc w:val="both"/>
        <w:rPr>
          <w:color w:val="010000"/>
        </w:rPr>
      </w:pPr>
      <w:r w:rsidRPr="00627A02">
        <w:rPr>
          <w:color w:val="010000"/>
          <w:szCs w:val="26"/>
        </w:rPr>
        <w:t>Halkın Yükselişi Partisinin 2008 yılı kesin hesabının incelenmesi sonucunda;</w:t>
      </w:r>
    </w:p>
    <w:p w:rsidR="00627A02" w:rsidRPr="00627A02" w:rsidRDefault="00627A02" w:rsidP="00627A02">
      <w:pPr>
        <w:spacing w:after="200"/>
        <w:ind w:right="283" w:firstLine="709"/>
        <w:jc w:val="both"/>
        <w:rPr>
          <w:color w:val="010000"/>
        </w:rPr>
      </w:pPr>
      <w:r w:rsidRPr="00627A02">
        <w:rPr>
          <w:color w:val="010000"/>
          <w:szCs w:val="26"/>
        </w:rPr>
        <w:t>Partinin 2008 yılı kesin hesabında gösterilen 433.792,62 YTL gelir, 3.745,27 YTL borç, 353.005,96 YTL gider, 2.000,68 YTL alacak ile 82.531,25 YTL nakit devrinin eldeki bilgi ve belgelere göre doğru, denk ve 2820 sayılı Siyasi Partiler Kanunu'na uygun olduğuna, 3.1.2013 gününde OYBİRLİĞİYLE karar verildi.</w:t>
      </w:r>
      <w:bookmarkStart w:id="2" w:name="_GoBack"/>
      <w:bookmarkEnd w:id="2"/>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627A02" w:rsidRPr="00627A02" w:rsidTr="00627A02">
        <w:trPr>
          <w:jc w:val="center"/>
        </w:trPr>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Başkan</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Haşim KILIÇ</w:t>
            </w:r>
          </w:p>
        </w:tc>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Başkanvekili</w:t>
            </w:r>
          </w:p>
          <w:p w:rsidR="00627A02" w:rsidRPr="00627A02" w:rsidRDefault="00627A02" w:rsidP="00627A02">
            <w:pPr>
              <w:overflowPunct w:val="0"/>
              <w:autoSpaceDE w:val="0"/>
              <w:autoSpaceDN w:val="0"/>
              <w:spacing w:before="240" w:after="240"/>
              <w:jc w:val="center"/>
              <w:rPr>
                <w:color w:val="010000"/>
              </w:rPr>
            </w:pPr>
            <w:proofErr w:type="spellStart"/>
            <w:r w:rsidRPr="00627A02">
              <w:rPr>
                <w:color w:val="010000"/>
                <w:szCs w:val="26"/>
              </w:rPr>
              <w:t>Serruh</w:t>
            </w:r>
            <w:proofErr w:type="spellEnd"/>
            <w:r w:rsidRPr="00627A02">
              <w:rPr>
                <w:color w:val="010000"/>
                <w:szCs w:val="26"/>
              </w:rPr>
              <w:t xml:space="preserve"> KALELİ</w:t>
            </w:r>
          </w:p>
        </w:tc>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Başkanvekili</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Alparslan ALTAN</w:t>
            </w:r>
          </w:p>
        </w:tc>
      </w:tr>
    </w:tbl>
    <w:p w:rsidR="00627A02" w:rsidRPr="00627A02" w:rsidRDefault="00627A02" w:rsidP="00627A0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627A02" w:rsidRPr="00627A02" w:rsidTr="00627A02">
        <w:trPr>
          <w:jc w:val="center"/>
        </w:trPr>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Mehmet ERTEN</w:t>
            </w:r>
          </w:p>
        </w:tc>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Serdar ÖZGÜLDÜR</w:t>
            </w:r>
          </w:p>
        </w:tc>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 xml:space="preserve">Osman </w:t>
            </w:r>
            <w:proofErr w:type="spellStart"/>
            <w:r w:rsidRPr="00627A02">
              <w:rPr>
                <w:color w:val="010000"/>
                <w:szCs w:val="26"/>
              </w:rPr>
              <w:t>Alifeyyaz</w:t>
            </w:r>
            <w:proofErr w:type="spellEnd"/>
            <w:r w:rsidRPr="00627A02">
              <w:rPr>
                <w:color w:val="010000"/>
                <w:szCs w:val="26"/>
              </w:rPr>
              <w:t xml:space="preserve"> PAKSÜT</w:t>
            </w:r>
          </w:p>
        </w:tc>
      </w:tr>
    </w:tbl>
    <w:p w:rsidR="00627A02" w:rsidRPr="00627A02" w:rsidRDefault="00627A02" w:rsidP="00627A0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627A02" w:rsidRPr="00627A02" w:rsidTr="00627A02">
        <w:trPr>
          <w:jc w:val="center"/>
        </w:trPr>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Zehra Ayla PERKTAŞ</w:t>
            </w:r>
          </w:p>
        </w:tc>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Recep KÖMÜRCÜ</w:t>
            </w:r>
          </w:p>
        </w:tc>
        <w:tc>
          <w:tcPr>
            <w:tcW w:w="1667"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Burhan ÜSTÜN</w:t>
            </w:r>
          </w:p>
        </w:tc>
      </w:tr>
    </w:tbl>
    <w:p w:rsidR="00627A02" w:rsidRPr="00627A02" w:rsidRDefault="00627A02" w:rsidP="00627A0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627A02" w:rsidRPr="00627A02" w:rsidTr="00627A02">
        <w:trPr>
          <w:jc w:val="center"/>
        </w:trPr>
        <w:tc>
          <w:tcPr>
            <w:tcW w:w="1660"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Engin YILDIRIM</w:t>
            </w:r>
          </w:p>
        </w:tc>
        <w:tc>
          <w:tcPr>
            <w:tcW w:w="1718"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Nuri NECİPOĞLU</w:t>
            </w:r>
          </w:p>
        </w:tc>
        <w:tc>
          <w:tcPr>
            <w:tcW w:w="1622"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Celal Mümtaz AKINCI</w:t>
            </w:r>
          </w:p>
        </w:tc>
      </w:tr>
    </w:tbl>
    <w:p w:rsidR="00627A02" w:rsidRPr="00627A02" w:rsidRDefault="00627A02" w:rsidP="00627A0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627A02" w:rsidRPr="00627A02" w:rsidTr="00627A02">
        <w:trPr>
          <w:jc w:val="center"/>
        </w:trPr>
        <w:tc>
          <w:tcPr>
            <w:tcW w:w="1660"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Erdal TERCAN</w:t>
            </w:r>
          </w:p>
        </w:tc>
        <w:tc>
          <w:tcPr>
            <w:tcW w:w="1718"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Muammer TOPAL</w:t>
            </w:r>
          </w:p>
        </w:tc>
        <w:tc>
          <w:tcPr>
            <w:tcW w:w="1622" w:type="pct"/>
            <w:tcMar>
              <w:top w:w="0" w:type="dxa"/>
              <w:left w:w="70" w:type="dxa"/>
              <w:bottom w:w="0" w:type="dxa"/>
              <w:right w:w="70" w:type="dxa"/>
            </w:tcMar>
            <w:hideMark/>
          </w:tcPr>
          <w:p w:rsidR="00627A02" w:rsidRPr="00627A02" w:rsidRDefault="00627A02" w:rsidP="00627A02">
            <w:pPr>
              <w:spacing w:before="240" w:after="240"/>
              <w:jc w:val="center"/>
              <w:rPr>
                <w:color w:val="010000"/>
              </w:rPr>
            </w:pPr>
            <w:r w:rsidRPr="00627A02">
              <w:rPr>
                <w:color w:val="010000"/>
                <w:szCs w:val="26"/>
              </w:rPr>
              <w:t>Üye</w:t>
            </w:r>
          </w:p>
          <w:p w:rsidR="00627A02" w:rsidRPr="00627A02" w:rsidRDefault="00627A02" w:rsidP="00627A02">
            <w:pPr>
              <w:overflowPunct w:val="0"/>
              <w:autoSpaceDE w:val="0"/>
              <w:autoSpaceDN w:val="0"/>
              <w:spacing w:before="240" w:after="240"/>
              <w:jc w:val="center"/>
              <w:rPr>
                <w:color w:val="010000"/>
              </w:rPr>
            </w:pPr>
            <w:r w:rsidRPr="00627A02">
              <w:rPr>
                <w:color w:val="010000"/>
                <w:szCs w:val="26"/>
              </w:rPr>
              <w:t>Zühtü ARSLAN</w:t>
            </w:r>
          </w:p>
        </w:tc>
      </w:tr>
    </w:tbl>
    <w:p w:rsidR="00627A02" w:rsidRPr="00627A02" w:rsidRDefault="00627A02" w:rsidP="00627A02">
      <w:pPr>
        <w:spacing w:after="200"/>
        <w:ind w:right="283"/>
        <w:jc w:val="both"/>
        <w:rPr>
          <w:color w:val="010000"/>
        </w:rPr>
      </w:pPr>
    </w:p>
    <w:sectPr w:rsidR="00627A02" w:rsidRPr="00627A02" w:rsidSect="00627A0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501F" w:rsidRDefault="0052501F" w:rsidP="00627A02">
      <w:r>
        <w:separator/>
      </w:r>
    </w:p>
  </w:endnote>
  <w:endnote w:type="continuationSeparator" w:id="0">
    <w:p w:rsidR="0052501F" w:rsidRDefault="0052501F" w:rsidP="00627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A02" w:rsidRDefault="00627A02"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27A02" w:rsidRDefault="00627A02" w:rsidP="00627A0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A02" w:rsidRPr="00627A02" w:rsidRDefault="00627A02" w:rsidP="00465FFF">
    <w:pPr>
      <w:pStyle w:val="AltBilgi"/>
      <w:framePr w:wrap="around" w:vAnchor="text" w:hAnchor="margin" w:xAlign="right" w:y="1"/>
      <w:rPr>
        <w:rStyle w:val="SayfaNumaras"/>
      </w:rPr>
    </w:pPr>
    <w:r w:rsidRPr="00627A02">
      <w:rPr>
        <w:rStyle w:val="SayfaNumaras"/>
      </w:rPr>
      <w:fldChar w:fldCharType="begin"/>
    </w:r>
    <w:r w:rsidRPr="00627A02">
      <w:rPr>
        <w:rStyle w:val="SayfaNumaras"/>
      </w:rPr>
      <w:instrText xml:space="preserve"> PAGE </w:instrText>
    </w:r>
    <w:r w:rsidRPr="00627A02">
      <w:rPr>
        <w:rStyle w:val="SayfaNumaras"/>
      </w:rPr>
      <w:fldChar w:fldCharType="separate"/>
    </w:r>
    <w:r w:rsidRPr="00627A02">
      <w:rPr>
        <w:rStyle w:val="SayfaNumaras"/>
        <w:noProof/>
      </w:rPr>
      <w:t>1</w:t>
    </w:r>
    <w:r w:rsidRPr="00627A02">
      <w:rPr>
        <w:rStyle w:val="SayfaNumaras"/>
      </w:rPr>
      <w:fldChar w:fldCharType="end"/>
    </w:r>
  </w:p>
  <w:p w:rsidR="00627A02" w:rsidRDefault="00627A02" w:rsidP="00627A02">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501F" w:rsidRDefault="0052501F" w:rsidP="00627A02">
      <w:r>
        <w:separator/>
      </w:r>
    </w:p>
  </w:footnote>
  <w:footnote w:type="continuationSeparator" w:id="0">
    <w:p w:rsidR="0052501F" w:rsidRDefault="0052501F" w:rsidP="00627A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A02" w:rsidRPr="00627A02" w:rsidRDefault="00627A02" w:rsidP="00627A02">
    <w:pPr>
      <w:pStyle w:val="stBilgi"/>
      <w:rPr>
        <w:b/>
      </w:rPr>
    </w:pPr>
    <w:r w:rsidRPr="00627A02">
      <w:rPr>
        <w:b/>
      </w:rPr>
      <w:t>Esas Sayısı:2009/9 (Siyasi Parti Mali Denetimi)</w:t>
    </w:r>
  </w:p>
  <w:p w:rsidR="00627A02" w:rsidRDefault="00627A02" w:rsidP="00627A02">
    <w:pPr>
      <w:pStyle w:val="stBilgi"/>
      <w:rPr>
        <w:b/>
      </w:rPr>
    </w:pPr>
    <w:r>
      <w:rPr>
        <w:b/>
      </w:rPr>
      <w:t>Karar Sayısı:2013/21</w:t>
    </w:r>
  </w:p>
  <w:p w:rsidR="00627A02" w:rsidRPr="00627A02" w:rsidRDefault="00627A02" w:rsidP="00627A0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A02"/>
    <w:rsid w:val="0052501F"/>
    <w:rsid w:val="00627A02"/>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8D57C"/>
  <w15:chartTrackingRefBased/>
  <w15:docId w15:val="{8240752C-942E-4E59-BA16-1C02BDE3B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27A02"/>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27A02"/>
    <w:pPr>
      <w:spacing w:before="100" w:beforeAutospacing="1" w:after="119"/>
    </w:pPr>
  </w:style>
  <w:style w:type="paragraph" w:styleId="stBilgi">
    <w:name w:val="header"/>
    <w:basedOn w:val="Normal"/>
    <w:link w:val="stBilgiChar"/>
    <w:uiPriority w:val="99"/>
    <w:unhideWhenUsed/>
    <w:rsid w:val="00627A02"/>
    <w:pPr>
      <w:tabs>
        <w:tab w:val="center" w:pos="4536"/>
        <w:tab w:val="right" w:pos="9072"/>
      </w:tabs>
    </w:pPr>
  </w:style>
  <w:style w:type="character" w:customStyle="1" w:styleId="stBilgiChar">
    <w:name w:val="Üst Bilgi Char"/>
    <w:basedOn w:val="VarsaylanParagrafYazTipi"/>
    <w:link w:val="stBilgi"/>
    <w:uiPriority w:val="99"/>
    <w:rsid w:val="00627A02"/>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627A02"/>
    <w:pPr>
      <w:tabs>
        <w:tab w:val="center" w:pos="4536"/>
        <w:tab w:val="right" w:pos="9072"/>
      </w:tabs>
    </w:pPr>
  </w:style>
  <w:style w:type="character" w:customStyle="1" w:styleId="AltBilgiChar">
    <w:name w:val="Alt Bilgi Char"/>
    <w:basedOn w:val="VarsaylanParagrafYazTipi"/>
    <w:link w:val="AltBilgi"/>
    <w:uiPriority w:val="99"/>
    <w:rsid w:val="00627A02"/>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627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929</Words>
  <Characters>5297</Characters>
  <Application>Microsoft Office Word</Application>
  <DocSecurity>0</DocSecurity>
  <Lines>44</Lines>
  <Paragraphs>12</Paragraphs>
  <ScaleCrop>false</ScaleCrop>
  <Company/>
  <LinksUpToDate>false</LinksUpToDate>
  <CharactersWithSpaces>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2020-06-14T13:29:00Z</dcterms:created>
  <dcterms:modified xsi:type="dcterms:W3CDTF">2020-06-14T13:29:00Z</dcterms:modified>
</cp:coreProperties>
</file>