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799" w:rsidRDefault="00D60799" w:rsidP="00D60799">
      <w:pPr>
        <w:spacing w:after="200"/>
        <w:ind w:right="283"/>
        <w:jc w:val="center"/>
        <w:rPr>
          <w:b/>
          <w:bCs/>
          <w:caps/>
          <w:color w:val="010000"/>
          <w:szCs w:val="30"/>
        </w:rPr>
      </w:pPr>
      <w:r w:rsidRPr="00D60799">
        <w:rPr>
          <w:b/>
          <w:bCs/>
          <w:caps/>
          <w:color w:val="010000"/>
          <w:szCs w:val="30"/>
        </w:rPr>
        <w:t>ANAYASA MAHKEMESİ KARARI</w:t>
      </w:r>
    </w:p>
    <w:p w:rsidR="00D60799" w:rsidRPr="00D60799" w:rsidRDefault="00D60799" w:rsidP="00D60799">
      <w:pPr>
        <w:spacing w:after="200"/>
        <w:ind w:right="283" w:firstLine="709"/>
        <w:jc w:val="center"/>
        <w:rPr>
          <w:b/>
          <w:caps/>
          <w:color w:val="010000"/>
        </w:rPr>
      </w:pPr>
    </w:p>
    <w:p w:rsidR="00D60799" w:rsidRDefault="00D60799" w:rsidP="00D60799">
      <w:pPr>
        <w:rPr>
          <w:b/>
          <w:bCs/>
          <w:color w:val="010000"/>
          <w:szCs w:val="22"/>
        </w:rPr>
      </w:pPr>
      <w:r>
        <w:rPr>
          <w:b/>
          <w:bCs/>
          <w:color w:val="010000"/>
          <w:szCs w:val="22"/>
        </w:rPr>
        <w:t>Esas Sayısı:2011/48 (Siyasi Parti Mali Denetimi)</w:t>
      </w:r>
    </w:p>
    <w:p w:rsidR="00D60799" w:rsidRDefault="00D60799" w:rsidP="00D60799">
      <w:pPr>
        <w:rPr>
          <w:b/>
          <w:color w:val="010000"/>
        </w:rPr>
      </w:pPr>
      <w:r>
        <w:rPr>
          <w:b/>
          <w:color w:val="010000"/>
        </w:rPr>
        <w:t>Karar Sayısı:2013/115</w:t>
      </w:r>
    </w:p>
    <w:p w:rsidR="00D60799" w:rsidRDefault="00D60799" w:rsidP="00D60799">
      <w:pPr>
        <w:rPr>
          <w:b/>
          <w:color w:val="010000"/>
        </w:rPr>
      </w:pPr>
      <w:r>
        <w:rPr>
          <w:b/>
          <w:color w:val="010000"/>
        </w:rPr>
        <w:t>Karar Günü:25.9.2013</w:t>
      </w:r>
    </w:p>
    <w:p w:rsidR="00D60799" w:rsidRDefault="00D60799" w:rsidP="00D60799">
      <w:pPr>
        <w:rPr>
          <w:b/>
          <w:color w:val="010000"/>
        </w:rPr>
      </w:pPr>
      <w:r>
        <w:rPr>
          <w:b/>
          <w:color w:val="010000"/>
        </w:rPr>
        <w:t>R.G Tarih-Sayı:14.12.2013-28851</w:t>
      </w:r>
    </w:p>
    <w:p w:rsidR="00D60799" w:rsidRPr="00D60799" w:rsidRDefault="00D60799" w:rsidP="00D60799">
      <w:pPr>
        <w:rPr>
          <w:b/>
          <w:color w:val="010000"/>
        </w:rPr>
      </w:pPr>
    </w:p>
    <w:p w:rsidR="00D60799" w:rsidRPr="00D60799" w:rsidRDefault="00D60799" w:rsidP="00D60799">
      <w:pPr>
        <w:spacing w:after="200"/>
        <w:ind w:right="283" w:firstLine="709"/>
        <w:jc w:val="both"/>
        <w:rPr>
          <w:color w:val="010000"/>
        </w:rPr>
      </w:pPr>
      <w:r w:rsidRPr="00D60799">
        <w:rPr>
          <w:b/>
          <w:bCs/>
          <w:color w:val="010000"/>
          <w:szCs w:val="22"/>
        </w:rPr>
        <w:t>I- MALİ DENETİMİN KONUSU</w:t>
      </w:r>
    </w:p>
    <w:p w:rsidR="00D60799" w:rsidRPr="00D60799" w:rsidRDefault="00D60799" w:rsidP="00D60799">
      <w:pPr>
        <w:spacing w:after="200"/>
        <w:ind w:right="283" w:firstLine="709"/>
        <w:jc w:val="both"/>
        <w:rPr>
          <w:color w:val="010000"/>
        </w:rPr>
      </w:pPr>
      <w:r w:rsidRPr="00D60799">
        <w:rPr>
          <w:color w:val="010000"/>
          <w:szCs w:val="19"/>
        </w:rPr>
        <w:t>Yeni Partinin 2010 yılı kesin hesabının incelenmesidir.</w:t>
      </w:r>
    </w:p>
    <w:p w:rsidR="00D60799" w:rsidRPr="00D60799" w:rsidRDefault="00D60799" w:rsidP="00D60799">
      <w:pPr>
        <w:spacing w:after="200"/>
        <w:ind w:right="283" w:firstLine="709"/>
        <w:jc w:val="both"/>
        <w:rPr>
          <w:color w:val="010000"/>
        </w:rPr>
      </w:pPr>
      <w:r w:rsidRPr="00D60799">
        <w:rPr>
          <w:rStyle w:val="highlight"/>
          <w:color w:val="010000"/>
          <w:szCs w:val="19"/>
        </w:rPr>
        <w:t>Yeni Parti</w:t>
      </w:r>
      <w:r w:rsidRPr="00D60799">
        <w:rPr>
          <w:color w:val="010000"/>
          <w:szCs w:val="19"/>
        </w:rPr>
        <w:t>, 19.5.2012 tarihinde Ankara'da yapılan olağanüstü kongresinde, bütün hak ve alacaklarıyla birlikte diğer bir siyasi parti olan Hak ve Eşitlik Partisi (HEPAR) ile birleşme kararı almıştır. Hak ve Eşitlik Partisi Merkez Yönetim Kurulunun 20.5.2012 gün ve 2012/6 sayılı kararıyla da birleşme talebi kabul edilmiştir</w:t>
      </w:r>
    </w:p>
    <w:p w:rsidR="00D60799" w:rsidRPr="00D60799" w:rsidRDefault="00D60799" w:rsidP="00D60799">
      <w:pPr>
        <w:spacing w:after="200"/>
        <w:ind w:right="283" w:firstLine="709"/>
        <w:jc w:val="both"/>
        <w:rPr>
          <w:color w:val="010000"/>
        </w:rPr>
      </w:pPr>
      <w:r w:rsidRPr="00D60799">
        <w:rPr>
          <w:b/>
          <w:bCs/>
          <w:color w:val="010000"/>
          <w:szCs w:val="22"/>
        </w:rPr>
        <w:t>II- İLK İNCELEME</w:t>
      </w:r>
    </w:p>
    <w:p w:rsidR="00D60799" w:rsidRPr="00D60799" w:rsidRDefault="00D60799" w:rsidP="00D60799">
      <w:pPr>
        <w:spacing w:after="200"/>
        <w:ind w:right="283" w:firstLine="709"/>
        <w:jc w:val="both"/>
        <w:rPr>
          <w:color w:val="010000"/>
        </w:rPr>
      </w:pPr>
      <w:r w:rsidRPr="00D60799">
        <w:rPr>
          <w:color w:val="010000"/>
          <w:szCs w:val="19"/>
        </w:rPr>
        <w:t xml:space="preserve">Anayasa Mahkemesi İçtüzüğü hükümleri uyarınca </w:t>
      </w:r>
      <w:proofErr w:type="spellStart"/>
      <w:r w:rsidRPr="00D60799">
        <w:rPr>
          <w:color w:val="010000"/>
          <w:szCs w:val="19"/>
        </w:rPr>
        <w:t>Serruh</w:t>
      </w:r>
      <w:proofErr w:type="spellEnd"/>
      <w:r w:rsidRPr="00D60799">
        <w:rPr>
          <w:color w:val="010000"/>
          <w:szCs w:val="19"/>
        </w:rPr>
        <w:t xml:space="preserve"> KALELİ, Alparslan ALTAN, Fulya KANTARCIOĞLU, Ahmet AKYALÇIN, Mehmet ERTEN, Serdar ÖZGÜLDÜR, Osman </w:t>
      </w:r>
      <w:proofErr w:type="spellStart"/>
      <w:r w:rsidRPr="00D60799">
        <w:rPr>
          <w:color w:val="010000"/>
          <w:szCs w:val="19"/>
        </w:rPr>
        <w:t>Alifeyyaz</w:t>
      </w:r>
      <w:proofErr w:type="spellEnd"/>
      <w:r w:rsidRPr="00D60799">
        <w:rPr>
          <w:color w:val="010000"/>
          <w:szCs w:val="19"/>
        </w:rPr>
        <w:t xml:space="preserve"> PAKSÜT, Zehra Ayla PERKTAŞ, Recep KÖMÜRCÜ, Burhan ÜSTÜN, Engin YILDIRIM, Nuri NECİPOĞLU, </w:t>
      </w:r>
      <w:proofErr w:type="spellStart"/>
      <w:r w:rsidRPr="00D60799">
        <w:rPr>
          <w:color w:val="010000"/>
          <w:szCs w:val="19"/>
        </w:rPr>
        <w:t>Hicabi</w:t>
      </w:r>
      <w:proofErr w:type="spellEnd"/>
      <w:r w:rsidRPr="00D60799">
        <w:rPr>
          <w:color w:val="010000"/>
          <w:szCs w:val="19"/>
        </w:rPr>
        <w:t xml:space="preserve"> DURSUN, Celal Mümtaz AKINCI ve Erdal </w:t>
      </w:r>
      <w:proofErr w:type="spellStart"/>
      <w:r w:rsidRPr="00D60799">
        <w:rPr>
          <w:color w:val="010000"/>
          <w:szCs w:val="19"/>
        </w:rPr>
        <w:t>TERCAN'ın</w:t>
      </w:r>
      <w:proofErr w:type="spellEnd"/>
      <w:r w:rsidRPr="00D60799">
        <w:rPr>
          <w:color w:val="010000"/>
          <w:szCs w:val="19"/>
        </w:rPr>
        <w:t xml:space="preserve"> katılımıyla 14.12.2011 gününde yapılan ilk inceleme toplantısında, dosyada eksiklik bulunmadığından işin esasının incelenmesine OYBİRLİĞİYLE karar verilmiştir.</w:t>
      </w:r>
    </w:p>
    <w:p w:rsidR="00D60799" w:rsidRPr="00D60799" w:rsidRDefault="00D60799" w:rsidP="00D60799">
      <w:pPr>
        <w:spacing w:after="200"/>
        <w:ind w:right="283" w:firstLine="709"/>
        <w:jc w:val="both"/>
        <w:rPr>
          <w:color w:val="010000"/>
        </w:rPr>
      </w:pPr>
      <w:r w:rsidRPr="00D60799">
        <w:rPr>
          <w:b/>
          <w:bCs/>
          <w:color w:val="010000"/>
          <w:szCs w:val="22"/>
        </w:rPr>
        <w:t>III- ESASIN İNCELENMESİ</w:t>
      </w:r>
    </w:p>
    <w:p w:rsidR="00D60799" w:rsidRPr="00D60799" w:rsidRDefault="00D60799" w:rsidP="00D60799">
      <w:pPr>
        <w:spacing w:after="200"/>
        <w:ind w:right="283" w:firstLine="709"/>
        <w:jc w:val="both"/>
        <w:rPr>
          <w:color w:val="010000"/>
        </w:rPr>
      </w:pPr>
      <w:r w:rsidRPr="00D60799">
        <w:rPr>
          <w:color w:val="010000"/>
          <w:szCs w:val="19"/>
        </w:rPr>
        <w:t>Yeni Partinin, Anayasa Mahkemesine verdiği 2010 yılı kesin hesap çizelgeleri ile dayanağını oluşturan defter ve belgeler üzerinde yapılan inceleme sonuçlarını içeren ve Raportör Selim ERDEM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D60799" w:rsidRPr="00D60799" w:rsidRDefault="00D60799" w:rsidP="00D60799">
      <w:pPr>
        <w:spacing w:after="200"/>
        <w:ind w:right="283" w:firstLine="709"/>
        <w:jc w:val="both"/>
        <w:rPr>
          <w:color w:val="010000"/>
        </w:rPr>
      </w:pPr>
      <w:r w:rsidRPr="00D60799">
        <w:rPr>
          <w:color w:val="010000"/>
          <w:szCs w:val="19"/>
        </w:rPr>
        <w:t>Denetimin maddi öğelerini oluşturan defter ve belgelerde Partinin Genel Merkezi ile il örgütlerinin 2010 yılı gelirlerinin 290.131,98 TL ve giderlerinin 285.909,65 TL olduğu, 4.222,33 TL'nin ise nakit mevcudu olarak 2011 yılına devredildiği anlaşılmaktadır.</w:t>
      </w:r>
    </w:p>
    <w:p w:rsidR="00D60799" w:rsidRPr="00D60799" w:rsidRDefault="00D60799" w:rsidP="00D60799">
      <w:pPr>
        <w:spacing w:after="200"/>
        <w:ind w:right="283" w:firstLine="709"/>
        <w:jc w:val="both"/>
        <w:rPr>
          <w:color w:val="010000"/>
        </w:rPr>
      </w:pPr>
      <w:r w:rsidRPr="00D60799">
        <w:rPr>
          <w:color w:val="010000"/>
          <w:szCs w:val="19"/>
        </w:rPr>
        <w:t xml:space="preserve">Partinin 2010 yılı kesin hesabının, Partinin 26.6.2011 günlü, 2. Büyük Kongresinde kabul edilerek onaylandığı görülmüştür. </w:t>
      </w:r>
    </w:p>
    <w:p w:rsidR="00D60799" w:rsidRPr="00D60799" w:rsidRDefault="00D60799" w:rsidP="00D60799">
      <w:pPr>
        <w:spacing w:after="200"/>
        <w:ind w:right="283" w:firstLine="709"/>
        <w:jc w:val="both"/>
        <w:rPr>
          <w:color w:val="010000"/>
        </w:rPr>
      </w:pPr>
      <w:r w:rsidRPr="00D60799">
        <w:rPr>
          <w:color w:val="010000"/>
          <w:szCs w:val="19"/>
        </w:rPr>
        <w:t>Partinin 2010 yılı kesin hesabının gelir ve gider rakamlarının yukarıda açıklanan tutarlardan oluştuğu, bu haliyle 2010 yılı kesin hesabının doğru, denk ve 2820 sayılı Kanun'a uygun olduğu sonucuna varılmıştır.</w:t>
      </w:r>
    </w:p>
    <w:p w:rsidR="00D60799" w:rsidRPr="00D60799" w:rsidRDefault="00D60799" w:rsidP="00D60799">
      <w:pPr>
        <w:spacing w:after="200"/>
        <w:ind w:right="283" w:firstLine="709"/>
        <w:jc w:val="both"/>
        <w:rPr>
          <w:color w:val="010000"/>
        </w:rPr>
      </w:pPr>
      <w:r w:rsidRPr="00D60799">
        <w:rPr>
          <w:b/>
          <w:bCs/>
          <w:color w:val="010000"/>
          <w:szCs w:val="22"/>
        </w:rPr>
        <w:t>A-</w:t>
      </w:r>
      <w:r w:rsidRPr="00D60799">
        <w:rPr>
          <w:color w:val="010000"/>
          <w:szCs w:val="22"/>
        </w:rPr>
        <w:t xml:space="preserve"> </w:t>
      </w:r>
      <w:r w:rsidRPr="00D60799">
        <w:rPr>
          <w:b/>
          <w:bCs/>
          <w:color w:val="010000"/>
          <w:szCs w:val="22"/>
        </w:rPr>
        <w:t>Gelirlerin İncelenmesi</w:t>
      </w:r>
    </w:p>
    <w:p w:rsidR="00D60799" w:rsidRPr="00D60799" w:rsidRDefault="00D60799" w:rsidP="00D60799">
      <w:pPr>
        <w:spacing w:after="200"/>
        <w:ind w:right="283" w:firstLine="709"/>
        <w:jc w:val="both"/>
        <w:rPr>
          <w:color w:val="010000"/>
        </w:rPr>
      </w:pPr>
      <w:r w:rsidRPr="00D60799">
        <w:rPr>
          <w:b/>
          <w:bCs/>
          <w:color w:val="010000"/>
          <w:szCs w:val="22"/>
        </w:rPr>
        <w:t>1- Genel Merkez Gelirleri</w:t>
      </w:r>
    </w:p>
    <w:p w:rsidR="00D60799" w:rsidRPr="00D60799" w:rsidRDefault="00D60799" w:rsidP="00D60799">
      <w:pPr>
        <w:spacing w:after="200"/>
        <w:ind w:right="283" w:firstLine="709"/>
        <w:jc w:val="both"/>
        <w:rPr>
          <w:color w:val="010000"/>
        </w:rPr>
      </w:pPr>
      <w:r w:rsidRPr="00D60799">
        <w:rPr>
          <w:color w:val="010000"/>
          <w:szCs w:val="19"/>
        </w:rPr>
        <w:t>Partinin Genel Merkez gelirleri 151.563,08 TL olarak gösterilmiştir.</w:t>
      </w:r>
    </w:p>
    <w:p w:rsidR="00D60799" w:rsidRPr="00D60799" w:rsidRDefault="00D60799" w:rsidP="00D60799">
      <w:pPr>
        <w:spacing w:after="200"/>
        <w:ind w:right="283" w:firstLine="709"/>
        <w:jc w:val="both"/>
        <w:rPr>
          <w:color w:val="010000"/>
        </w:rPr>
      </w:pPr>
      <w:r w:rsidRPr="00D60799">
        <w:rPr>
          <w:color w:val="010000"/>
          <w:szCs w:val="19"/>
        </w:rPr>
        <w:lastRenderedPageBreak/>
        <w:t xml:space="preserve">Bunun 150.155,20 TL'si bağış gelirleri ve 1.407,88 TL'si 2009 yılından devreden nakit mevcudundan oluşmaktadır. </w:t>
      </w:r>
    </w:p>
    <w:p w:rsidR="00D60799" w:rsidRPr="00D60799" w:rsidRDefault="00D60799" w:rsidP="00D60799">
      <w:pPr>
        <w:spacing w:after="200"/>
        <w:ind w:right="283" w:firstLine="709"/>
        <w:jc w:val="both"/>
        <w:rPr>
          <w:color w:val="010000"/>
        </w:rPr>
      </w:pPr>
      <w:r w:rsidRPr="00D60799">
        <w:rPr>
          <w:color w:val="010000"/>
          <w:szCs w:val="19"/>
        </w:rPr>
        <w:t xml:space="preserve">Genel Merkezin 2011 yılına devreden borç toplamı ise 2.331,50 TL'dir. </w:t>
      </w:r>
    </w:p>
    <w:p w:rsidR="00D60799" w:rsidRPr="00D60799" w:rsidRDefault="00D60799" w:rsidP="00D60799">
      <w:pPr>
        <w:spacing w:after="200"/>
        <w:ind w:right="283" w:firstLine="709"/>
        <w:jc w:val="both"/>
        <w:rPr>
          <w:color w:val="010000"/>
        </w:rPr>
      </w:pPr>
      <w:r w:rsidRPr="00D60799">
        <w:rPr>
          <w:color w:val="010000"/>
          <w:szCs w:val="19"/>
        </w:rPr>
        <w:t>Parti Genel Merkezinin defter kayıtları ve gelir belgeleri üzerinde yapılan incelemede, aşağıda belirtilenler dışındaki gelirlerin 2820 sayılı Kanun'a uygun olarak sağlandığı sonucuna varılmıştır.</w:t>
      </w:r>
    </w:p>
    <w:p w:rsidR="00D60799" w:rsidRPr="00D60799" w:rsidRDefault="00D60799" w:rsidP="00D60799">
      <w:pPr>
        <w:spacing w:after="200"/>
        <w:ind w:right="283" w:firstLine="709"/>
        <w:jc w:val="both"/>
        <w:rPr>
          <w:color w:val="010000"/>
        </w:rPr>
      </w:pPr>
      <w:r w:rsidRPr="00D60799">
        <w:rPr>
          <w:color w:val="010000"/>
          <w:szCs w:val="19"/>
        </w:rPr>
        <w:t>Parti tarafından sağlanan gelirlerde toplanan gelirin çeşidi ile kim/kimler tarafından sağlandığına dair makbuzlar bulunmamaktadır.</w:t>
      </w:r>
    </w:p>
    <w:p w:rsidR="00D60799" w:rsidRPr="00D60799" w:rsidRDefault="00D60799" w:rsidP="00D60799">
      <w:pPr>
        <w:spacing w:after="200"/>
        <w:ind w:right="283" w:firstLine="709"/>
        <w:jc w:val="both"/>
        <w:rPr>
          <w:color w:val="010000"/>
        </w:rPr>
      </w:pPr>
      <w:r w:rsidRPr="00D60799">
        <w:rPr>
          <w:color w:val="010000"/>
          <w:szCs w:val="19"/>
        </w:rPr>
        <w:t>Yevmiye defterinin gelir kısmının incelenmesinde;</w:t>
      </w:r>
    </w:p>
    <w:p w:rsidR="00D60799" w:rsidRPr="00D60799" w:rsidRDefault="00D60799" w:rsidP="00D60799">
      <w:pPr>
        <w:spacing w:after="200"/>
        <w:ind w:right="283" w:firstLine="709"/>
        <w:jc w:val="both"/>
        <w:rPr>
          <w:color w:val="010000"/>
        </w:rPr>
      </w:pPr>
      <w:r w:rsidRPr="00D60799">
        <w:rPr>
          <w:color w:val="010000"/>
          <w:szCs w:val="19"/>
        </w:rPr>
        <w:t>- Gelirlerin bazılarının banka hesaplarına yatırıldığı ve niteliğinin belli olduğu,</w:t>
      </w:r>
    </w:p>
    <w:p w:rsidR="00D60799" w:rsidRPr="00D60799" w:rsidRDefault="00D60799" w:rsidP="00D60799">
      <w:pPr>
        <w:spacing w:after="200"/>
        <w:ind w:right="283" w:firstLine="709"/>
        <w:jc w:val="both"/>
        <w:rPr>
          <w:color w:val="010000"/>
        </w:rPr>
      </w:pPr>
      <w:r w:rsidRPr="00D60799">
        <w:rPr>
          <w:color w:val="010000"/>
          <w:szCs w:val="19"/>
        </w:rPr>
        <w:t>- Elde edilen gelirlerden bazılarının banka hesabına yatırılmadığı ve bunlara ilişkin gelir makbuzlarının olmadığı,</w:t>
      </w:r>
    </w:p>
    <w:p w:rsidR="00D60799" w:rsidRPr="00D60799" w:rsidRDefault="00D60799" w:rsidP="00D60799">
      <w:pPr>
        <w:spacing w:after="200"/>
        <w:ind w:right="283" w:firstLine="709"/>
        <w:jc w:val="both"/>
        <w:rPr>
          <w:color w:val="010000"/>
        </w:rPr>
      </w:pPr>
      <w:r w:rsidRPr="00D60799">
        <w:rPr>
          <w:color w:val="010000"/>
          <w:szCs w:val="19"/>
        </w:rPr>
        <w:t>- Bir kısım gelir kalemlerin açıklama kısmında pos geliri yazdığı, ancak bu gelirin kim/kimlerden sağlandığı ile gelirin çeşidi bilgilerinin olmadığı,</w:t>
      </w:r>
    </w:p>
    <w:p w:rsidR="00D60799" w:rsidRPr="00D60799" w:rsidRDefault="00D60799" w:rsidP="00D60799">
      <w:pPr>
        <w:spacing w:after="200"/>
        <w:ind w:right="283" w:firstLine="709"/>
        <w:jc w:val="both"/>
        <w:rPr>
          <w:color w:val="010000"/>
        </w:rPr>
      </w:pPr>
      <w:proofErr w:type="gramStart"/>
      <w:r w:rsidRPr="00D60799">
        <w:rPr>
          <w:color w:val="010000"/>
          <w:szCs w:val="19"/>
        </w:rPr>
        <w:t>görülmüştür</w:t>
      </w:r>
      <w:proofErr w:type="gramEnd"/>
      <w:r w:rsidRPr="00D60799">
        <w:rPr>
          <w:color w:val="010000"/>
          <w:szCs w:val="19"/>
        </w:rPr>
        <w:t>. Bu bağlamda,</w:t>
      </w:r>
    </w:p>
    <w:p w:rsidR="00D60799" w:rsidRPr="00D60799" w:rsidRDefault="00D60799" w:rsidP="00D60799">
      <w:pPr>
        <w:spacing w:after="200"/>
        <w:ind w:right="283" w:firstLine="709"/>
        <w:jc w:val="both"/>
        <w:rPr>
          <w:color w:val="010000"/>
        </w:rPr>
      </w:pPr>
      <w:r w:rsidRPr="00D60799">
        <w:rPr>
          <w:color w:val="010000"/>
          <w:szCs w:val="19"/>
        </w:rPr>
        <w:t>- Banka hesabına yatırılmayan gelirlere ilişkin makbuzların,</w:t>
      </w:r>
    </w:p>
    <w:p w:rsidR="00D60799" w:rsidRPr="00D60799" w:rsidRDefault="00D60799" w:rsidP="00D60799">
      <w:pPr>
        <w:spacing w:after="200"/>
        <w:ind w:right="283" w:firstLine="709"/>
        <w:jc w:val="both"/>
        <w:rPr>
          <w:color w:val="010000"/>
        </w:rPr>
      </w:pPr>
      <w:r w:rsidRPr="00D60799">
        <w:rPr>
          <w:color w:val="010000"/>
          <w:szCs w:val="19"/>
        </w:rPr>
        <w:t>- Pos geliri yazan gelirin kim/kimlerden sağlandığına ve gelirin çeşidine ilişkin bilgilerin,</w:t>
      </w:r>
    </w:p>
    <w:p w:rsidR="00D60799" w:rsidRPr="00D60799" w:rsidRDefault="00D60799" w:rsidP="00D60799">
      <w:pPr>
        <w:spacing w:after="200"/>
        <w:ind w:right="283" w:firstLine="709"/>
        <w:jc w:val="both"/>
        <w:rPr>
          <w:color w:val="010000"/>
        </w:rPr>
      </w:pPr>
      <w:proofErr w:type="gramStart"/>
      <w:r w:rsidRPr="00D60799">
        <w:rPr>
          <w:color w:val="010000"/>
          <w:szCs w:val="19"/>
        </w:rPr>
        <w:t>gönderilmesi</w:t>
      </w:r>
      <w:proofErr w:type="gramEnd"/>
      <w:r w:rsidRPr="00D60799">
        <w:rPr>
          <w:color w:val="010000"/>
          <w:szCs w:val="19"/>
        </w:rPr>
        <w:t>, aksi durumda 2820 sayılı Kanun'a aykırı olarak gelir sağlama nedeni 10.5.2012 günlü, 42743 sayılı yazıyla Parti Genel Başkanlığına sorulmuş, söz konusu yazıya parti tarafından 5.6.2012 günlü, 003-231 sayılı yazıyla cevap verilmiştir.</w:t>
      </w:r>
    </w:p>
    <w:p w:rsidR="00D60799" w:rsidRPr="00D60799" w:rsidRDefault="00D60799" w:rsidP="00D60799">
      <w:pPr>
        <w:spacing w:after="200"/>
        <w:ind w:right="283" w:firstLine="709"/>
        <w:jc w:val="both"/>
        <w:rPr>
          <w:color w:val="010000"/>
        </w:rPr>
      </w:pPr>
      <w:r w:rsidRPr="00D60799">
        <w:rPr>
          <w:color w:val="010000"/>
          <w:szCs w:val="19"/>
        </w:rPr>
        <w:t xml:space="preserve">Parti yetkililerinin cevap yazılarında, </w:t>
      </w:r>
      <w:r w:rsidRPr="00D60799">
        <w:rPr>
          <w:i/>
          <w:iCs/>
          <w:color w:val="010000"/>
          <w:szCs w:val="19"/>
        </w:rPr>
        <w:t>'Partimiz, devamlı ve tekdüze gelir elde etmek amacıyla, mevcut GSM operatörü firmalarla bir dizi görüşmeler yaparak sadece parti içi görüşmelere açık 130 GSM hattı satın almış, hat vergilerini ödemiş ve partililere bu hatları ve kullanım haklarını belirli ücret karşılığında dağıtmıştır. Partililerden alınan ücretle GSM firmasına ödenen ücret arasındaki net gelir farkı, partinin tek gelir kaynağı olarak işlem görmüştür ve hala devam etmektedir.</w:t>
      </w:r>
    </w:p>
    <w:p w:rsidR="00D60799" w:rsidRPr="00D60799" w:rsidRDefault="00D60799" w:rsidP="00D60799">
      <w:pPr>
        <w:spacing w:after="200"/>
        <w:ind w:right="283" w:firstLine="709"/>
        <w:jc w:val="both"/>
        <w:rPr>
          <w:color w:val="010000"/>
        </w:rPr>
      </w:pPr>
      <w:r w:rsidRPr="00D60799">
        <w:rPr>
          <w:i/>
          <w:iCs/>
          <w:color w:val="010000"/>
          <w:szCs w:val="19"/>
        </w:rPr>
        <w:t xml:space="preserve">Bu gelirlerden GSM firmasının faturaları ödenmiş, kalan miktar diğer genel giderler için kullanılmıştır. Bu amaçla tahsil edilecek ücret için partililerden kredi kartı bilgileri alınmış ve </w:t>
      </w:r>
      <w:proofErr w:type="gramStart"/>
      <w:r w:rsidRPr="00D60799">
        <w:rPr>
          <w:i/>
          <w:iCs/>
          <w:color w:val="010000"/>
          <w:szCs w:val="19"/>
        </w:rPr>
        <w:t>'..</w:t>
      </w:r>
      <w:proofErr w:type="gramEnd"/>
      <w:r w:rsidRPr="00D60799">
        <w:rPr>
          <w:i/>
          <w:iCs/>
          <w:color w:val="010000"/>
          <w:szCs w:val="19"/>
        </w:rPr>
        <w:t xml:space="preserve"> Bankası'ndan parti hesabına bağlı olarak alınan Pos Cihazı ile doğrudan kredi kartlarından çekim yapılmıştır. Bu nedenle parti hesabına düşen bu paralar için Banka ekstrelerinde kısaca 'POS GELİRİ' ismi kullanılmış, bu tutarlar parti hesabına da aynı isimle yansıtılmıştır.</w:t>
      </w:r>
    </w:p>
    <w:p w:rsidR="00D60799" w:rsidRPr="00D60799" w:rsidRDefault="00D60799" w:rsidP="00D60799">
      <w:pPr>
        <w:spacing w:after="200"/>
        <w:ind w:right="283" w:firstLine="709"/>
        <w:jc w:val="both"/>
        <w:rPr>
          <w:color w:val="010000"/>
        </w:rPr>
      </w:pPr>
      <w:r w:rsidRPr="00D60799">
        <w:rPr>
          <w:i/>
          <w:iCs/>
          <w:color w:val="010000"/>
          <w:szCs w:val="19"/>
        </w:rPr>
        <w:t>Pos Geliri için başkaca bir gelir makbuzu veya alındısı kesilmemiş, sadece banka ekstreleri esas alınmıştır. Ancak kullanılan hatlar ve bunlardan alınan gelirler ekte listelenmiştir.</w:t>
      </w:r>
    </w:p>
    <w:p w:rsidR="00D60799" w:rsidRPr="00D60799" w:rsidRDefault="00D60799" w:rsidP="00D60799">
      <w:pPr>
        <w:spacing w:after="200"/>
        <w:ind w:right="283" w:firstLine="709"/>
        <w:jc w:val="both"/>
        <w:rPr>
          <w:color w:val="010000"/>
        </w:rPr>
      </w:pPr>
      <w:r w:rsidRPr="00D60799">
        <w:rPr>
          <w:i/>
          <w:iCs/>
          <w:color w:val="010000"/>
          <w:szCs w:val="19"/>
        </w:rPr>
        <w:t>Bağış niteliği taşıyan ve bağış makbuzu karşılığında alınan gelirler için makbuz dipkoçanlarının Makamlarına arz edilmiş olması gerekirken sunulan belgeler arasında yer almadığı anlaşılmaktadır. Yeni Genel Merkez binasında yapılan aramalarda da bu makbuz cildinin bulunmadığı görülmüştür.'</w:t>
      </w:r>
      <w:r w:rsidRPr="00D60799">
        <w:rPr>
          <w:color w:val="010000"/>
          <w:szCs w:val="19"/>
        </w:rPr>
        <w:t xml:space="preserve"> denilmiştir.</w:t>
      </w:r>
    </w:p>
    <w:p w:rsidR="00D60799" w:rsidRPr="00D60799" w:rsidRDefault="00D60799" w:rsidP="00D60799">
      <w:pPr>
        <w:pStyle w:val="nor"/>
        <w:spacing w:after="200"/>
        <w:ind w:right="283" w:firstLine="709"/>
        <w:rPr>
          <w:rFonts w:ascii="Times New Roman" w:hAnsi="Times New Roman"/>
          <w:color w:val="010000"/>
          <w:sz w:val="24"/>
        </w:rPr>
      </w:pPr>
      <w:r w:rsidRPr="00D60799">
        <w:rPr>
          <w:rFonts w:ascii="Times New Roman" w:hAnsi="Times New Roman"/>
          <w:color w:val="010000"/>
          <w:sz w:val="24"/>
          <w:szCs w:val="19"/>
        </w:rPr>
        <w:t xml:space="preserve">2820 sayılı Kanun'un </w:t>
      </w:r>
      <w:r w:rsidRPr="00D60799">
        <w:rPr>
          <w:rFonts w:ascii="Times New Roman" w:hAnsi="Times New Roman"/>
          <w:i/>
          <w:iCs/>
          <w:color w:val="010000"/>
          <w:sz w:val="24"/>
          <w:szCs w:val="19"/>
        </w:rPr>
        <w:t>'Gelirlerin Sağlanmasında Usul'</w:t>
      </w:r>
      <w:r w:rsidRPr="00D60799">
        <w:rPr>
          <w:rFonts w:ascii="Times New Roman" w:hAnsi="Times New Roman"/>
          <w:color w:val="010000"/>
          <w:sz w:val="24"/>
          <w:szCs w:val="19"/>
        </w:rPr>
        <w:t xml:space="preserve"> başlıklı 69. maddesinde,</w:t>
      </w:r>
    </w:p>
    <w:p w:rsidR="00D60799" w:rsidRPr="00D60799" w:rsidRDefault="00D60799" w:rsidP="00D60799">
      <w:pPr>
        <w:pStyle w:val="nor"/>
        <w:spacing w:after="200"/>
        <w:ind w:right="283" w:firstLine="709"/>
        <w:rPr>
          <w:rFonts w:ascii="Times New Roman" w:hAnsi="Times New Roman"/>
          <w:color w:val="010000"/>
          <w:sz w:val="24"/>
        </w:rPr>
      </w:pPr>
      <w:r w:rsidRPr="00D60799">
        <w:rPr>
          <w:rFonts w:ascii="Times New Roman" w:hAnsi="Times New Roman"/>
          <w:i/>
          <w:iCs/>
          <w:color w:val="010000"/>
          <w:sz w:val="24"/>
          <w:szCs w:val="19"/>
        </w:rPr>
        <w:lastRenderedPageBreak/>
        <w:t xml:space="preserve">'Bir siyasi partinin bütün gelirleri, o siyasi partinin tüzelkişiliği adına elde edilir. </w:t>
      </w:r>
    </w:p>
    <w:p w:rsidR="00D60799" w:rsidRPr="00D60799" w:rsidRDefault="00D60799" w:rsidP="00D60799">
      <w:pPr>
        <w:pStyle w:val="nor"/>
        <w:spacing w:after="200"/>
        <w:ind w:right="283" w:firstLine="709"/>
        <w:rPr>
          <w:rFonts w:ascii="Times New Roman" w:hAnsi="Times New Roman"/>
          <w:color w:val="010000"/>
          <w:sz w:val="24"/>
        </w:rPr>
      </w:pPr>
      <w:r w:rsidRPr="00D60799">
        <w:rPr>
          <w:rFonts w:ascii="Times New Roman" w:hAnsi="Times New Roman"/>
          <w:i/>
          <w:iCs/>
          <w:color w:val="010000"/>
          <w:sz w:val="24"/>
          <w:szCs w:val="19"/>
        </w:rPr>
        <w:t>Siyasi partilerin genel merkezlerinin ve teşkilat kademelerinin gelirleri, parti merkez karar ve yönetim kurulunca bastırılan makbuzlar karşılığında alınır. Bastırılan ve parti teşkilat kademelerine gönderilen gelir makbuzlarının seri ve sıra numaralarına ait kayıtlar parti genel merkezinde tutulur. Parti teşkilat kademeleri aldıkları ve kullandıkları makbuzlar dolayısıyla parti merkez karar ve yönetim kuruluna karşı mali sorumluluk taşırlar.</w:t>
      </w:r>
    </w:p>
    <w:p w:rsidR="00D60799" w:rsidRPr="00D60799" w:rsidRDefault="00D60799" w:rsidP="00D60799">
      <w:pPr>
        <w:pStyle w:val="nor"/>
        <w:spacing w:after="200"/>
        <w:ind w:right="283" w:firstLine="709"/>
        <w:rPr>
          <w:rFonts w:ascii="Times New Roman" w:hAnsi="Times New Roman"/>
          <w:color w:val="010000"/>
          <w:sz w:val="24"/>
        </w:rPr>
      </w:pPr>
      <w:r w:rsidRPr="00D60799">
        <w:rPr>
          <w:rFonts w:ascii="Times New Roman" w:hAnsi="Times New Roman"/>
          <w:i/>
          <w:iCs/>
          <w:color w:val="010000"/>
          <w:sz w:val="24"/>
          <w:szCs w:val="19"/>
        </w:rPr>
        <w:t>Sağlanan gelirin türü ve miktarıyla, gelirin sağlandığı kimsenin adı, soyadı ve adresi, makbuzu düzenleyenin sıfatı, adı, soyadı ve imzası, makbuzda ve dip koçanlarında yer alır.</w:t>
      </w:r>
    </w:p>
    <w:p w:rsidR="00D60799" w:rsidRPr="00D60799" w:rsidRDefault="00D60799" w:rsidP="00D60799">
      <w:pPr>
        <w:pStyle w:val="nor"/>
        <w:spacing w:after="200"/>
        <w:ind w:right="283" w:firstLine="709"/>
        <w:rPr>
          <w:rFonts w:ascii="Times New Roman" w:hAnsi="Times New Roman"/>
          <w:color w:val="010000"/>
          <w:sz w:val="24"/>
        </w:rPr>
      </w:pPr>
      <w:r w:rsidRPr="00D60799">
        <w:rPr>
          <w:rFonts w:ascii="Times New Roman" w:hAnsi="Times New Roman"/>
          <w:i/>
          <w:iCs/>
          <w:color w:val="010000"/>
          <w:sz w:val="24"/>
          <w:szCs w:val="19"/>
        </w:rPr>
        <w:t>Makbuzların asıl kısımlarıyla dip koçanlarında aynı sıra numarası bulunur. Makbuz dip koçanlarının saklama süresi, Anayasa Mahkemesinin ilk inceleme kararının ilgili partiye bildirilme tarihinden itibaren beş yıldır.'</w:t>
      </w:r>
      <w:r w:rsidRPr="00D60799">
        <w:rPr>
          <w:rFonts w:ascii="Times New Roman" w:hAnsi="Times New Roman"/>
          <w:color w:val="010000"/>
          <w:sz w:val="24"/>
          <w:szCs w:val="19"/>
        </w:rPr>
        <w:t xml:space="preserve"> denilmektedir. </w:t>
      </w:r>
    </w:p>
    <w:p w:rsidR="00D60799" w:rsidRPr="00D60799" w:rsidRDefault="00D60799" w:rsidP="00D60799">
      <w:pPr>
        <w:pStyle w:val="nor"/>
        <w:spacing w:after="200"/>
        <w:ind w:right="283" w:firstLine="709"/>
        <w:rPr>
          <w:rFonts w:ascii="Times New Roman" w:hAnsi="Times New Roman"/>
          <w:color w:val="010000"/>
          <w:sz w:val="24"/>
        </w:rPr>
      </w:pPr>
      <w:r w:rsidRPr="00D60799">
        <w:rPr>
          <w:rFonts w:ascii="Times New Roman" w:hAnsi="Times New Roman"/>
          <w:color w:val="010000"/>
          <w:sz w:val="24"/>
          <w:szCs w:val="19"/>
        </w:rPr>
        <w:t>Bu hükümlere göre siyasi partilerin gelirleri, parti merkez karar ve yönetim kurulunca bastırılan ve sağlanan gelirin türü ve miktarıyla, gelirin sağlandığı kimsenin adı, soyadı ve adresi, makbuzu düzenleyenin sıfatı, adı, soyadı ve imzasına yer verilen makbuzlar karşılığında alınabilecektir.</w:t>
      </w:r>
    </w:p>
    <w:p w:rsidR="00D60799" w:rsidRPr="00D60799" w:rsidRDefault="00D60799" w:rsidP="00D60799">
      <w:pPr>
        <w:pStyle w:val="nor"/>
        <w:spacing w:after="200"/>
        <w:ind w:right="283" w:firstLine="709"/>
        <w:rPr>
          <w:rFonts w:ascii="Times New Roman" w:hAnsi="Times New Roman"/>
          <w:color w:val="010000"/>
          <w:sz w:val="24"/>
        </w:rPr>
      </w:pPr>
      <w:r w:rsidRPr="00D60799">
        <w:rPr>
          <w:rFonts w:ascii="Times New Roman" w:hAnsi="Times New Roman"/>
          <w:color w:val="010000"/>
          <w:sz w:val="24"/>
          <w:szCs w:val="19"/>
        </w:rPr>
        <w:t>Ayrıca, 13.2.2011 günlü, 6111 sayılı Kanunla 2820 sayılı Kanun'un 66. maddesine eklenen hüküm ile siyasi partilerin adına açılmış banka hesaplarına yapılan bağışlar için ayrıca gelir makbuzu düzenlenmeyeceği öngörülmüştür. Ancak, bu şekilde hesaba yatırılan bağışlar için düzenlenen banka dekont ve ekstrelerinde, yatırılan tutarın bağış geliri olduğu ve bağışı yapan kişinin ad ve soyadı ile yatırılan tutarın açık bir şekilde gösterilmesi gerekir.</w:t>
      </w:r>
    </w:p>
    <w:p w:rsidR="00D60799" w:rsidRPr="00D60799" w:rsidRDefault="00D60799" w:rsidP="00D60799">
      <w:pPr>
        <w:spacing w:after="200"/>
        <w:ind w:right="283" w:firstLine="709"/>
        <w:jc w:val="both"/>
        <w:rPr>
          <w:color w:val="010000"/>
        </w:rPr>
      </w:pPr>
      <w:r w:rsidRPr="00D60799">
        <w:rPr>
          <w:color w:val="010000"/>
          <w:szCs w:val="19"/>
        </w:rPr>
        <w:t xml:space="preserve">Öte yandan, 2820 sayılı Kanun'un 75. maddesinde, </w:t>
      </w:r>
      <w:r w:rsidRPr="00D60799">
        <w:rPr>
          <w:i/>
          <w:iCs/>
          <w:color w:val="010000"/>
          <w:szCs w:val="19"/>
        </w:rPr>
        <w:t>'Anayasa Mahkemesi denetimi sonunda, o siyasi partinin gelir ve giderlerinin doğruluğuna ve kanuna uygunluğuna veya kanuna uygun olmayan gelirler ile giderler dolayısıyla da bunların Hazineye gelir kaydedilmesine karar verir.'</w:t>
      </w:r>
      <w:r w:rsidRPr="00D60799">
        <w:rPr>
          <w:color w:val="010000"/>
          <w:szCs w:val="19"/>
        </w:rPr>
        <w:t xml:space="preserve"> ve 76. maddesinde de </w:t>
      </w:r>
      <w:r w:rsidRPr="00D60799">
        <w:rPr>
          <w:i/>
          <w:iCs/>
          <w:color w:val="010000"/>
          <w:szCs w:val="19"/>
        </w:rPr>
        <w:t>'Bu Kanunun 69 uncu maddesinde belirtilen esaslara aykırı olarak bir siyasi partinin tevsik edilmeyen kaynaklardan gelir sağladığı anlaşılırsa, Anayasa Mahkemesi kararıyla bu gelir Hazineye irat kaydedilir.'</w:t>
      </w:r>
      <w:r w:rsidRPr="00D60799">
        <w:rPr>
          <w:color w:val="010000"/>
          <w:szCs w:val="19"/>
        </w:rPr>
        <w:t xml:space="preserve"> hükümleri yer almaktadır.</w:t>
      </w:r>
    </w:p>
    <w:p w:rsidR="00D60799" w:rsidRPr="00D60799" w:rsidRDefault="00D60799" w:rsidP="00D60799">
      <w:pPr>
        <w:spacing w:after="200"/>
        <w:ind w:right="283" w:firstLine="709"/>
        <w:jc w:val="both"/>
        <w:rPr>
          <w:color w:val="010000"/>
        </w:rPr>
      </w:pPr>
      <w:r w:rsidRPr="00D60799">
        <w:rPr>
          <w:color w:val="010000"/>
          <w:szCs w:val="19"/>
        </w:rPr>
        <w:t>Yevmiye defterinin gelir kısmında kimden sağlandığı yazılmasına rağmen, banka dekontu (banka ekstresi) ve gelir makbuzu bulunmayan gelirler ile yevmiye defterinde '</w:t>
      </w:r>
      <w:r w:rsidRPr="00D60799">
        <w:rPr>
          <w:i/>
          <w:iCs/>
          <w:color w:val="010000"/>
          <w:szCs w:val="19"/>
        </w:rPr>
        <w:t>Pos Geliri</w:t>
      </w:r>
      <w:r w:rsidRPr="00D60799">
        <w:rPr>
          <w:color w:val="010000"/>
          <w:szCs w:val="19"/>
        </w:rPr>
        <w:t>' yazan ancak kim tarafından verildiği ve gelirin türü belli olmayan gelirler, kaynağı belli olmadığından ve makbuzları bulunmadığından 2820 sayılı Kanun'a uygun kabul edilmemiştir. Bu nedenle aşağıdaki tabloda ayrıntısı gösterilen toplam 145.831,20 TL tutarındaki gelir karşılığı Parti malvarlığının Hazineye irat kaydedilmesi gerekir.</w:t>
      </w:r>
    </w:p>
    <w:p w:rsidR="00D60799" w:rsidRPr="00D60799" w:rsidRDefault="00D60799" w:rsidP="00D60799">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100"/>
        <w:gridCol w:w="2288"/>
        <w:gridCol w:w="2668"/>
        <w:gridCol w:w="2704"/>
      </w:tblGrid>
      <w:tr w:rsidR="00D60799" w:rsidRPr="00D60799" w:rsidTr="00D60799">
        <w:trPr>
          <w:jc w:val="center"/>
        </w:trPr>
        <w:tc>
          <w:tcPr>
            <w:tcW w:w="107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799" w:rsidRPr="00D60799" w:rsidRDefault="00D60799" w:rsidP="00D60799">
            <w:pPr>
              <w:spacing w:before="240" w:after="240"/>
              <w:jc w:val="center"/>
              <w:rPr>
                <w:color w:val="010000"/>
              </w:rPr>
            </w:pPr>
            <w:r w:rsidRPr="00D60799">
              <w:rPr>
                <w:b/>
                <w:bCs/>
                <w:color w:val="010000"/>
                <w:szCs w:val="19"/>
              </w:rPr>
              <w:t xml:space="preserve">Yevmiye Sıra </w:t>
            </w:r>
            <w:proofErr w:type="spellStart"/>
            <w:r w:rsidRPr="00D60799">
              <w:rPr>
                <w:b/>
                <w:bCs/>
                <w:color w:val="010000"/>
                <w:szCs w:val="19"/>
              </w:rPr>
              <w:t>no</w:t>
            </w:r>
            <w:proofErr w:type="spellEnd"/>
          </w:p>
        </w:tc>
        <w:tc>
          <w:tcPr>
            <w:tcW w:w="117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0799" w:rsidRPr="00D60799" w:rsidRDefault="00D60799" w:rsidP="00D60799">
            <w:pPr>
              <w:spacing w:before="240" w:after="240"/>
              <w:jc w:val="center"/>
              <w:rPr>
                <w:color w:val="010000"/>
              </w:rPr>
            </w:pPr>
            <w:r w:rsidRPr="00D60799">
              <w:rPr>
                <w:b/>
                <w:bCs/>
                <w:color w:val="010000"/>
                <w:szCs w:val="19"/>
              </w:rPr>
              <w:t>Tarih</w:t>
            </w:r>
          </w:p>
        </w:tc>
        <w:tc>
          <w:tcPr>
            <w:tcW w:w="136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0799" w:rsidRPr="00D60799" w:rsidRDefault="00D60799" w:rsidP="00D60799">
            <w:pPr>
              <w:spacing w:before="240" w:after="240"/>
              <w:jc w:val="center"/>
              <w:rPr>
                <w:color w:val="010000"/>
              </w:rPr>
            </w:pPr>
            <w:r w:rsidRPr="00D60799">
              <w:rPr>
                <w:b/>
                <w:bCs/>
                <w:color w:val="010000"/>
                <w:szCs w:val="19"/>
              </w:rPr>
              <w:t>Yevmiye defterinde bağış geliri yazan ancak banka dekontu/gelir makbuzu olmayan gelir</w:t>
            </w:r>
          </w:p>
        </w:tc>
        <w:tc>
          <w:tcPr>
            <w:tcW w:w="138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0799" w:rsidRPr="00D60799" w:rsidRDefault="00D60799" w:rsidP="00D60799">
            <w:pPr>
              <w:spacing w:before="240" w:after="240"/>
              <w:jc w:val="center"/>
              <w:rPr>
                <w:color w:val="010000"/>
              </w:rPr>
            </w:pPr>
            <w:r w:rsidRPr="00D60799">
              <w:rPr>
                <w:b/>
                <w:bCs/>
                <w:color w:val="010000"/>
                <w:szCs w:val="19"/>
              </w:rPr>
              <w:t>Yevmiye defterinde POS geliri (Bağış) yazan ancak kim tarafından verildiği belli olmayan gelir</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4.1.2010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1.025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lastRenderedPageBreak/>
              <w:t>2</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4.1.2010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35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3</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4.1.2010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35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4</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5.1.2010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1.000</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5</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6.1.2010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35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6</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7.1.2010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50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7</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12.1.2010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220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8</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12.1.2010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370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9</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13.1.2010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260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10</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18.1.2010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50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11</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18.1.2010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1.295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12</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18.1.2010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100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13</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19.1.2010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100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14</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20.1.2010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520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16</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25.1.2010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510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17</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25.1.2010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35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18</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25.1.2010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13.000</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19</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26.1.2010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235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lastRenderedPageBreak/>
              <w:t>20</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26.1.2010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30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21</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27.1.2010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100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23</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1.2.2010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470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24</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1.2.2010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500</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25</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1.2.2010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35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26</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2.2.2010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970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44</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8.2.2010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85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45</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15.2.2010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1.205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46</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15.2.2010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500</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47</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16.2.2010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50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48</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16.2.2010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120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49</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18.2.2010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100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50</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18.2.2010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190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51</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19.2.2010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550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52</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22.2.2010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440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53</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22.2.2010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105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54</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22.2.2010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35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lastRenderedPageBreak/>
              <w:t>61</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1.3.2010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365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62</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1.3.2010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35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63</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1.3.2010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70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64</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3.3.2010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370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65</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8.3.2010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785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66</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9.3.2010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1.010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67</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9.3.2010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1.400</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68</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15.3.2010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50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69</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15.3.2010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35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70</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16.3.2010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500</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71</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18.3.2010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100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72</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19.3.2010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835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73</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19.3.2010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35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74</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22.3.2010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220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75</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22.3.2010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76</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23.3.2010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135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77</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26.3.2010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1.289</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lastRenderedPageBreak/>
              <w:t>78</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29.3.2010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325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79</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31.3.2010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10.000</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80</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1.4.2010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85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81</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2.4.2010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40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82</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2.4.2010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100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83</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5.4.2010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150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84</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5.4.2010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455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85</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6.4.2010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70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86</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9.4.2010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1.320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87</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9.4.2010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50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88</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12.4.2010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1.250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89</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12.4.2010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85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90</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12.4.2010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50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91</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12.4.2010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100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92</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16.4.2010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4.000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93</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19.4.2010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155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94</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19.4.2010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100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lastRenderedPageBreak/>
              <w:t>95</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19.4.2010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135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96</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26.4.2010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1.365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97</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26.4.2010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70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98</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29.4.2010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100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100</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1.5.2010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175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101</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3.5.2010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350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102</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3.5.2010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5.000</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103</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4.5.2010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505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104</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10.5.2010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100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105</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10.5.2010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925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106</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10.5.2010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1.220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107</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10.5.2010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35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108</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14.5.2010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80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109</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17.5.2010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155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110</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18.5.2010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100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111</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20.5.2010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35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112</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24.5.2010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135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lastRenderedPageBreak/>
              <w:t>113</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24.5.2010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205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114</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26.5.2010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500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115</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28.5.2010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830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116</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28.5.2010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7.600</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117</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31.5.2010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560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118</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31.5.2010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100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123</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2.6.2010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940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124</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2.6.2010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50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125</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8.6.2010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1.775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126</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11.6.2010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127</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17.6.2010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70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128</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18.6.2010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100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129</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21.6.2010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50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130</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22.6.2010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255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131</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22.6.2010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132</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25.6.2010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7.000</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133</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28.6.2010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1.700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lastRenderedPageBreak/>
              <w:t>134</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30.6.2010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100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138</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2.7.2010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150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139</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5.7.2010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1.053</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140</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6.7.2010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500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141</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6.7.2010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500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142</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7.7.2010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1.000</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143</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9.7.2010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2.350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144</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12.7.2010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50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145</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12.7.2010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80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146</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19.7.2010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350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147</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19.7.2010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50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148</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22.7.2010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500</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149</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26.7.2010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170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150</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27.7.2010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1.700</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151</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31.7.2010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1.635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152</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31.7.2010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100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153</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3.8.2010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890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lastRenderedPageBreak/>
              <w:t>154</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4.8.2010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85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155</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9.8.2010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140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156</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9.8.2010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1.350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157</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10.8.2010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655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158</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16.8.2010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100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159</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16.8.2010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800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160</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23.8.2010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170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161</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24.8.2010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50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162</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25.8.2010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10.000</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163</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31.8.2010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1.465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164</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31.8.2010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350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165</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31.8.2010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100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166</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1.9.2010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689,20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167</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2.9.2010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70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168</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6.9.2010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350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169</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7.9.2010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1.855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170</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20.9.2010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50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lastRenderedPageBreak/>
              <w:t>171</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22.9.2010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255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172</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28.9.2010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1.330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173</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28.9.2010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5.000</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174</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30.9.2010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100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177</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4.10.2010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1.055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178</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11.10.2010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1.855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179</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14.10.2010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100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180</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20.10.2010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50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181</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25.10.2010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205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182</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26.10.2010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1.000</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183</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28.10.2010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100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184</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28.10.2010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1.600</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185</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31.10.2010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1.535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188</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2.11.2010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970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189</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3.11.2010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3.500</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190</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3.11.2010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3.500</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191</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8.11.2010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1.885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lastRenderedPageBreak/>
              <w:t>192</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9.11.2010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250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193</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22.11.2010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50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194</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23.11.2010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500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195</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24.11.2010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325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196</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26.11.2010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70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197</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26.11.2010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260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198</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29.11.2010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635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199</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30.11.2010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1.385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209</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6.12.2010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1.155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210</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7.12.2010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35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211</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13.12.2010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2.850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212</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14.12.2010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35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213</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17.12.2010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214</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20.12.2010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470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215</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27.12.2010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255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216</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29.12.2010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175</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217</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31.12.2010</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1.650</w:t>
            </w:r>
          </w:p>
        </w:tc>
      </w:tr>
      <w:tr w:rsidR="00D60799" w:rsidRPr="00D60799" w:rsidTr="00D6079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lastRenderedPageBreak/>
              <w:t xml:space="preserve"> </w:t>
            </w:r>
          </w:p>
        </w:tc>
        <w:tc>
          <w:tcPr>
            <w:tcW w:w="1172"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b/>
                <w:bCs/>
                <w:color w:val="010000"/>
                <w:szCs w:val="19"/>
              </w:rPr>
              <w:t>TOPLAM (TL)</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b/>
                <w:bCs/>
                <w:color w:val="010000"/>
                <w:szCs w:val="19"/>
              </w:rPr>
              <w:t>74.300</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b/>
                <w:bCs/>
                <w:color w:val="010000"/>
                <w:szCs w:val="19"/>
              </w:rPr>
              <w:t>71.531,20</w:t>
            </w:r>
          </w:p>
        </w:tc>
      </w:tr>
    </w:tbl>
    <w:p w:rsidR="00D60799" w:rsidRDefault="00D60799" w:rsidP="00D60799">
      <w:pPr>
        <w:spacing w:after="200"/>
        <w:ind w:right="283" w:firstLine="709"/>
        <w:jc w:val="both"/>
        <w:rPr>
          <w:b/>
          <w:bCs/>
          <w:color w:val="010000"/>
          <w:szCs w:val="22"/>
        </w:rPr>
      </w:pPr>
    </w:p>
    <w:p w:rsidR="00D60799" w:rsidRPr="00D60799" w:rsidRDefault="00D60799" w:rsidP="00D60799">
      <w:pPr>
        <w:spacing w:after="200"/>
        <w:ind w:right="283" w:firstLine="709"/>
        <w:jc w:val="both"/>
        <w:rPr>
          <w:color w:val="010000"/>
        </w:rPr>
      </w:pPr>
      <w:r w:rsidRPr="00D60799">
        <w:rPr>
          <w:b/>
          <w:bCs/>
          <w:color w:val="010000"/>
          <w:szCs w:val="22"/>
        </w:rPr>
        <w:t>2- İl Örgütleri Gelirleri</w:t>
      </w:r>
    </w:p>
    <w:p w:rsidR="00D60799" w:rsidRPr="00D60799" w:rsidRDefault="00D60799" w:rsidP="00D60799">
      <w:pPr>
        <w:spacing w:after="200"/>
        <w:ind w:right="283" w:firstLine="709"/>
        <w:jc w:val="both"/>
        <w:rPr>
          <w:color w:val="010000"/>
        </w:rPr>
      </w:pPr>
      <w:r w:rsidRPr="00D60799">
        <w:rPr>
          <w:color w:val="010000"/>
          <w:szCs w:val="19"/>
        </w:rPr>
        <w:t xml:space="preserve">Parti il örgütlerinin gelirleri 136.237,40 TL olarak gösterilmiş olup, tamamı bağış gelirlerinden oluşmaktadır. </w:t>
      </w:r>
    </w:p>
    <w:p w:rsidR="00D60799" w:rsidRPr="00D60799" w:rsidRDefault="00D60799" w:rsidP="00D60799">
      <w:pPr>
        <w:spacing w:after="200"/>
        <w:ind w:right="283" w:firstLine="709"/>
        <w:jc w:val="both"/>
        <w:rPr>
          <w:color w:val="010000"/>
        </w:rPr>
      </w:pPr>
      <w:r w:rsidRPr="00D60799">
        <w:rPr>
          <w:color w:val="010000"/>
          <w:szCs w:val="19"/>
        </w:rPr>
        <w:t>Parti il örgütlerinin kesin hesap çizelgelerinin gelir bölümünde yapılan incelemede, gelirlerin 2820 sayılı Kanun'a uygun olduğu sonucuna varılmıştır.</w:t>
      </w:r>
    </w:p>
    <w:p w:rsidR="00D60799" w:rsidRPr="00D60799" w:rsidRDefault="00D60799" w:rsidP="00D60799">
      <w:pPr>
        <w:spacing w:after="200"/>
        <w:ind w:right="283" w:firstLine="709"/>
        <w:jc w:val="both"/>
        <w:rPr>
          <w:color w:val="010000"/>
        </w:rPr>
      </w:pPr>
      <w:r w:rsidRPr="00D60799">
        <w:rPr>
          <w:b/>
          <w:bCs/>
          <w:color w:val="010000"/>
          <w:szCs w:val="22"/>
        </w:rPr>
        <w:t>B- Giderlerin İncelenmesi</w:t>
      </w:r>
    </w:p>
    <w:p w:rsidR="00D60799" w:rsidRPr="00D60799" w:rsidRDefault="00D60799" w:rsidP="00D60799">
      <w:pPr>
        <w:spacing w:after="200"/>
        <w:ind w:right="283" w:firstLine="709"/>
        <w:jc w:val="both"/>
        <w:rPr>
          <w:color w:val="010000"/>
        </w:rPr>
      </w:pPr>
      <w:r w:rsidRPr="00D60799">
        <w:rPr>
          <w:b/>
          <w:bCs/>
          <w:color w:val="010000"/>
          <w:szCs w:val="22"/>
        </w:rPr>
        <w:t>1- Genel Merkez Giderleri</w:t>
      </w:r>
    </w:p>
    <w:p w:rsidR="00D60799" w:rsidRPr="00D60799" w:rsidRDefault="00D60799" w:rsidP="00D60799">
      <w:pPr>
        <w:spacing w:after="200"/>
        <w:ind w:right="283" w:firstLine="709"/>
        <w:jc w:val="both"/>
        <w:rPr>
          <w:color w:val="010000"/>
        </w:rPr>
      </w:pPr>
      <w:r w:rsidRPr="00D60799">
        <w:rPr>
          <w:color w:val="010000"/>
          <w:szCs w:val="19"/>
        </w:rPr>
        <w:t>Partinin Genel Merkez giderleri 152.111,08 TL olarak gösterilmiştir.</w:t>
      </w:r>
    </w:p>
    <w:p w:rsidR="00D60799" w:rsidRPr="00D60799" w:rsidRDefault="00D60799" w:rsidP="00D60799">
      <w:pPr>
        <w:spacing w:after="200"/>
        <w:ind w:right="283" w:firstLine="709"/>
        <w:jc w:val="both"/>
        <w:rPr>
          <w:color w:val="010000"/>
        </w:rPr>
      </w:pPr>
      <w:r w:rsidRPr="00D60799">
        <w:rPr>
          <w:color w:val="010000"/>
          <w:szCs w:val="19"/>
        </w:rPr>
        <w:t>Bunun 5.643,45 TL'si personel giderleri, 3.761,06 TL'si kırtasiye ve büro giderleri, 34.437,17 TL'si haberleşme giderleri, 90.000 TL'si kira giderleri, 1.797,31 TL'si elektrik, su, ısınma giderleri, 12.945,33 TL'si vergi, sigorta, noter giderleri, 3.526,76 TL'si reklam ve organizasyon giderlerinden oluşmaktadır.</w:t>
      </w:r>
    </w:p>
    <w:p w:rsidR="00D60799" w:rsidRPr="00D60799" w:rsidRDefault="00D60799" w:rsidP="00D60799">
      <w:pPr>
        <w:spacing w:after="200"/>
        <w:ind w:right="283" w:firstLine="709"/>
        <w:jc w:val="both"/>
        <w:rPr>
          <w:color w:val="010000"/>
        </w:rPr>
      </w:pPr>
      <w:r w:rsidRPr="00D60799">
        <w:rPr>
          <w:color w:val="010000"/>
          <w:szCs w:val="19"/>
        </w:rPr>
        <w:t>Parti Genel Merkezinin 2011 yılına devreden nakit mevcudu 1.783,50 TL'dir.</w:t>
      </w:r>
    </w:p>
    <w:p w:rsidR="00D60799" w:rsidRPr="00D60799" w:rsidRDefault="00D60799" w:rsidP="00D60799">
      <w:pPr>
        <w:spacing w:after="200"/>
        <w:ind w:right="283" w:firstLine="709"/>
        <w:jc w:val="both"/>
        <w:rPr>
          <w:color w:val="010000"/>
        </w:rPr>
      </w:pPr>
      <w:r w:rsidRPr="00D60799">
        <w:rPr>
          <w:color w:val="010000"/>
          <w:szCs w:val="19"/>
        </w:rPr>
        <w:t>Parti Genel Merkezinin defter kayıtları ve gider belgeleri üzerinde yapılan incelemede, aşağıda belirtilen konular dışında giderlerin 2820 sayılı Kanun'a uygun olarak gerçekleştirildiği sonucuna varılmıştır.</w:t>
      </w:r>
    </w:p>
    <w:p w:rsidR="00D60799" w:rsidRPr="00D60799" w:rsidRDefault="00D60799" w:rsidP="00D60799">
      <w:pPr>
        <w:spacing w:after="200"/>
        <w:ind w:right="283" w:firstLine="709"/>
        <w:jc w:val="both"/>
        <w:rPr>
          <w:color w:val="010000"/>
        </w:rPr>
      </w:pPr>
      <w:r w:rsidRPr="00D60799">
        <w:rPr>
          <w:color w:val="010000"/>
          <w:szCs w:val="19"/>
        </w:rPr>
        <w:t xml:space="preserve">Muhasebe biliminin genel kabul görmüş temel kavramlarından biri </w:t>
      </w:r>
      <w:r w:rsidRPr="00D60799">
        <w:rPr>
          <w:i/>
          <w:iCs/>
          <w:color w:val="010000"/>
          <w:szCs w:val="19"/>
        </w:rPr>
        <w:t>'Belgelendirme'</w:t>
      </w:r>
      <w:r w:rsidRPr="00D60799">
        <w:rPr>
          <w:color w:val="010000"/>
          <w:szCs w:val="19"/>
        </w:rPr>
        <w:t xml:space="preserve"> kavramıdır. 213 sayılı Vergi Usul Kanunu'nun 229. maddesinde '</w:t>
      </w:r>
      <w:r w:rsidRPr="00D60799">
        <w:rPr>
          <w:i/>
          <w:iCs/>
          <w:color w:val="010000"/>
          <w:szCs w:val="19"/>
        </w:rPr>
        <w:t>Fatura, satılan emtia veya yapılan iş karşılığında müşterinin borçlandığı meblağı göstermek üzere emtiayı satan veya işi yapan tüccar tarafından müşteriye verilen ticari vesikadır.'</w:t>
      </w:r>
      <w:r w:rsidRPr="00D60799">
        <w:rPr>
          <w:color w:val="010000"/>
          <w:szCs w:val="19"/>
        </w:rPr>
        <w:t xml:space="preserve"> şeklinde tarif yapılmış ve </w:t>
      </w:r>
      <w:r w:rsidRPr="00D60799">
        <w:rPr>
          <w:i/>
          <w:iCs/>
          <w:color w:val="010000"/>
          <w:szCs w:val="19"/>
        </w:rPr>
        <w:t>'Fatura Kullanma Mecburiyeti'</w:t>
      </w:r>
      <w:r w:rsidRPr="00D60799">
        <w:rPr>
          <w:color w:val="010000"/>
          <w:szCs w:val="19"/>
        </w:rPr>
        <w:t xml:space="preserve"> başlıklı 232. maddesinde de faturanın hangi hallerde ve kimler tarafından alınması ve verilmesinin gerektiği ifade edilmiştir. Bu bağlamda, mal ve hizmet alım işlemlerinin fatura ile belgelendirilmesi zorunlu olup, gerekli muhasebe kayıtlarının tutulmasında da faturanın tevsik edici belge olarak kullanılması gerekmektedir.</w:t>
      </w:r>
    </w:p>
    <w:p w:rsidR="00D60799" w:rsidRPr="00D60799" w:rsidRDefault="00D60799" w:rsidP="00D60799">
      <w:pPr>
        <w:spacing w:after="200"/>
        <w:ind w:right="283" w:firstLine="709"/>
        <w:jc w:val="both"/>
        <w:rPr>
          <w:color w:val="010000"/>
        </w:rPr>
      </w:pPr>
      <w:r w:rsidRPr="00D60799">
        <w:rPr>
          <w:color w:val="010000"/>
          <w:szCs w:val="19"/>
        </w:rPr>
        <w:t xml:space="preserve">Aynı Kanun'un </w:t>
      </w:r>
      <w:r w:rsidRPr="00D60799">
        <w:rPr>
          <w:i/>
          <w:iCs/>
          <w:color w:val="010000"/>
          <w:szCs w:val="19"/>
        </w:rPr>
        <w:t>'Makbuz Mecburiyeti'</w:t>
      </w:r>
      <w:r w:rsidRPr="00D60799">
        <w:rPr>
          <w:color w:val="010000"/>
          <w:szCs w:val="19"/>
        </w:rPr>
        <w:t xml:space="preserve"> başlıklı 236. maddesinde, </w:t>
      </w:r>
      <w:r w:rsidRPr="00D60799">
        <w:rPr>
          <w:i/>
          <w:iCs/>
          <w:color w:val="010000"/>
          <w:szCs w:val="19"/>
        </w:rPr>
        <w:t>'Serbest meslek erbabı, mesleki faaliyetlerine ilişkin her türlü tahsilatı için iki nüsha serbest meslek makbuzu tanzim etmek ve bir nüshasını müşteriye vermek, müşteri de bu makbuzu istemek ve almak mecburiyetindedir.'</w:t>
      </w:r>
      <w:r w:rsidRPr="00D60799">
        <w:rPr>
          <w:color w:val="010000"/>
          <w:szCs w:val="19"/>
        </w:rPr>
        <w:t xml:space="preserve"> denilmiş ve makbuzun muhteviyatı da 237. maddede belirtilmiştir.</w:t>
      </w:r>
    </w:p>
    <w:p w:rsidR="00D60799" w:rsidRPr="00D60799" w:rsidRDefault="00D60799" w:rsidP="00D60799">
      <w:pPr>
        <w:spacing w:after="200"/>
        <w:ind w:right="283" w:firstLine="709"/>
        <w:jc w:val="both"/>
        <w:rPr>
          <w:color w:val="010000"/>
        </w:rPr>
      </w:pPr>
      <w:r w:rsidRPr="00D60799">
        <w:rPr>
          <w:color w:val="010000"/>
          <w:szCs w:val="19"/>
        </w:rPr>
        <w:t xml:space="preserve">Yine aynı Kanun'un </w:t>
      </w:r>
      <w:r w:rsidRPr="00D60799">
        <w:rPr>
          <w:i/>
          <w:iCs/>
          <w:color w:val="010000"/>
          <w:szCs w:val="19"/>
        </w:rPr>
        <w:t>'Gider Pusulası'</w:t>
      </w:r>
      <w:r w:rsidRPr="00D60799">
        <w:rPr>
          <w:color w:val="010000"/>
          <w:szCs w:val="19"/>
        </w:rPr>
        <w:t xml:space="preserve"> başlıklı 234. maddesindeki, </w:t>
      </w:r>
      <w:r w:rsidRPr="00D60799">
        <w:rPr>
          <w:i/>
          <w:iCs/>
          <w:color w:val="010000"/>
          <w:szCs w:val="19"/>
        </w:rPr>
        <w:t>'Birinci ve ikinci sınıf tüccarlar, kazancı basit usulde tespit edilenlerle defter tutmak mecburiyetinde olan serbest meslek erbabının ve çiftçilerin vergiden muaf esnafa;</w:t>
      </w:r>
    </w:p>
    <w:p w:rsidR="00D60799" w:rsidRPr="00D60799" w:rsidRDefault="00D60799" w:rsidP="00D60799">
      <w:pPr>
        <w:spacing w:after="200"/>
        <w:ind w:right="283" w:firstLine="709"/>
        <w:jc w:val="both"/>
        <w:rPr>
          <w:color w:val="010000"/>
        </w:rPr>
      </w:pPr>
      <w:r w:rsidRPr="00D60799">
        <w:rPr>
          <w:i/>
          <w:iCs/>
          <w:color w:val="010000"/>
          <w:szCs w:val="19"/>
        </w:rPr>
        <w:t xml:space="preserve">Yaptırdıkları işler veya onlardan satın aldıkları emtia için tanzim edip işi yapana veya emtiayı satana imza ettirecekleri gider pusulası vergiden muaf esnaf tarafından verilmiş fatura hükmündedir. Bu belge, birinci ve ikinci sınıf tüccarların, zati eşyalarını satan kimselerden satın aldıkları </w:t>
      </w:r>
      <w:r w:rsidRPr="00D60799">
        <w:rPr>
          <w:rStyle w:val="highlight"/>
          <w:i/>
          <w:iCs/>
          <w:color w:val="010000"/>
          <w:szCs w:val="19"/>
        </w:rPr>
        <w:t>altın</w:t>
      </w:r>
      <w:r w:rsidRPr="00D60799">
        <w:rPr>
          <w:i/>
          <w:iCs/>
          <w:color w:val="010000"/>
          <w:szCs w:val="19"/>
        </w:rPr>
        <w:t xml:space="preserve">, mücevher gibi kıymetli eşya için de tanzim edilir. Gider pusulası, işin mahiyeti, emtianın cins ve nev'i ile miktar ve bedelini ve iş ücretini ve işi yaptıran ile yapanın veya emtiayı satın alan ile satanın adlarıyla soyadlarını (Tüzel kişilerde unvanlarını) ve adreslerini ve tarihi </w:t>
      </w:r>
      <w:r w:rsidRPr="00D60799">
        <w:rPr>
          <w:i/>
          <w:iCs/>
          <w:color w:val="010000"/>
          <w:szCs w:val="19"/>
        </w:rPr>
        <w:lastRenderedPageBreak/>
        <w:t>ihtiva eder ve iki nüsha olarak tanzim ve bir nüshası işi yapana veya malı satana tevdi olunur. Gider pusulaları, seri ve sıra numarası dahilinde teselsül ettirilir.'</w:t>
      </w:r>
    </w:p>
    <w:p w:rsidR="00D60799" w:rsidRPr="00D60799" w:rsidRDefault="00D60799" w:rsidP="00D60799">
      <w:pPr>
        <w:spacing w:after="200"/>
        <w:ind w:right="283" w:firstLine="709"/>
        <w:jc w:val="both"/>
        <w:rPr>
          <w:color w:val="010000"/>
        </w:rPr>
      </w:pPr>
      <w:proofErr w:type="gramStart"/>
      <w:r w:rsidRPr="00D60799">
        <w:rPr>
          <w:color w:val="010000"/>
          <w:szCs w:val="19"/>
        </w:rPr>
        <w:t>hükmünden</w:t>
      </w:r>
      <w:proofErr w:type="gramEnd"/>
      <w:r w:rsidRPr="00D60799">
        <w:rPr>
          <w:color w:val="010000"/>
          <w:szCs w:val="19"/>
        </w:rPr>
        <w:t xml:space="preserve"> fatura vermek mecburiyetinde olmayanlar için gider pusulası düzenleneceği anlaşılmaktadır. </w:t>
      </w:r>
    </w:p>
    <w:p w:rsidR="00D60799" w:rsidRPr="00D60799" w:rsidRDefault="00D60799" w:rsidP="00D60799">
      <w:pPr>
        <w:spacing w:after="200"/>
        <w:ind w:right="283" w:firstLine="709"/>
        <w:jc w:val="both"/>
        <w:rPr>
          <w:color w:val="010000"/>
        </w:rPr>
      </w:pPr>
      <w:r w:rsidRPr="00D60799">
        <w:rPr>
          <w:color w:val="010000"/>
          <w:szCs w:val="19"/>
        </w:rPr>
        <w:t>2820 sayılı Kanun'un 70. maddesinin üçüncü fıkrasına göre beş liraya kadar olan (2010 yılı için 60 TL) harcamaların makbuz veya fatura gibi bir belge ile tevsik edilmesi zorunlu olmadığından, bu miktarı geçen harcamaların geçerli ve kanıtlayıcı bir belgeye dayanması gerekmektedir.</w:t>
      </w:r>
    </w:p>
    <w:p w:rsidR="00D60799" w:rsidRPr="00D60799" w:rsidRDefault="00D60799" w:rsidP="00D60799">
      <w:pPr>
        <w:spacing w:after="200"/>
        <w:ind w:right="283" w:firstLine="709"/>
        <w:jc w:val="both"/>
        <w:rPr>
          <w:color w:val="010000"/>
        </w:rPr>
      </w:pPr>
      <w:r w:rsidRPr="00D60799">
        <w:rPr>
          <w:color w:val="010000"/>
          <w:szCs w:val="19"/>
        </w:rPr>
        <w:t xml:space="preserve">2820 sayılı Kanun'un 70. maddesinde, </w:t>
      </w:r>
      <w:r w:rsidRPr="00D60799">
        <w:rPr>
          <w:i/>
          <w:iCs/>
          <w:color w:val="010000"/>
          <w:szCs w:val="19"/>
        </w:rPr>
        <w:t>'Siyasi partilerin giderleri amaçlarına aykırı olamaz. Bir siyasi partinin bütün giderleri, o siyasi parti tüzelkişiliği adına yapılır.';</w:t>
      </w:r>
      <w:r w:rsidRPr="00D60799">
        <w:rPr>
          <w:color w:val="010000"/>
          <w:szCs w:val="19"/>
        </w:rPr>
        <w:t xml:space="preserve"> 75. maddesinde, </w:t>
      </w:r>
      <w:r w:rsidRPr="00D60799">
        <w:rPr>
          <w:i/>
          <w:iCs/>
          <w:color w:val="010000"/>
          <w:szCs w:val="19"/>
        </w:rPr>
        <w:t xml:space="preserve">'Anayasa Mahkemesi denetimi sonunda, o siyasi partinin gelir ve giderlerinin doğruluğuna ve kanuna uygunluğuna veya kanuna uygun olmayan gelirler ile giderler dolayısıyla da bunların Hazineye gelir kaydedilmesine karar verir.' </w:t>
      </w:r>
      <w:r w:rsidRPr="00D60799">
        <w:rPr>
          <w:color w:val="010000"/>
          <w:szCs w:val="19"/>
        </w:rPr>
        <w:t xml:space="preserve">ve 76. maddesinde de, </w:t>
      </w:r>
      <w:r w:rsidRPr="00D60799">
        <w:rPr>
          <w:i/>
          <w:iCs/>
          <w:color w:val="010000"/>
          <w:szCs w:val="19"/>
        </w:rPr>
        <w:t xml:space="preserve">'Belgelendirilmesi gerektiği halde belgelendirilmeyen parti giderleri miktarınca parti malvarlığı, Anayasa Mahkemesi kararıyla Hazineye irat kaydedilir.' </w:t>
      </w:r>
      <w:r w:rsidRPr="00D60799">
        <w:rPr>
          <w:color w:val="010000"/>
          <w:szCs w:val="19"/>
        </w:rPr>
        <w:t>hükümleri yer almıştır.</w:t>
      </w:r>
    </w:p>
    <w:p w:rsidR="00D60799" w:rsidRPr="00D60799" w:rsidRDefault="00D60799" w:rsidP="00D60799">
      <w:pPr>
        <w:spacing w:after="200"/>
        <w:ind w:right="283" w:firstLine="709"/>
        <w:jc w:val="both"/>
        <w:rPr>
          <w:color w:val="010000"/>
        </w:rPr>
      </w:pPr>
      <w:r w:rsidRPr="00D60799">
        <w:rPr>
          <w:color w:val="010000"/>
          <w:szCs w:val="19"/>
        </w:rPr>
        <w:t>Öte yandan, 3.4.2013 günlü, 6456 sayılı Kamu Finansmanı ve Borç Yönetiminin Düzenlenmesi Hakkında Kanun ile Bazı Kanun ve Kanun Hükmünde Kararnamelerde Değişiklik Yapılmasına Dair Kanun'un 54. maddesiyle</w:t>
      </w:r>
      <w:r w:rsidRPr="00D60799">
        <w:rPr>
          <w:b/>
          <w:bCs/>
          <w:color w:val="010000"/>
          <w:szCs w:val="19"/>
        </w:rPr>
        <w:t xml:space="preserve"> </w:t>
      </w:r>
      <w:r w:rsidRPr="00D60799">
        <w:rPr>
          <w:color w:val="010000"/>
          <w:szCs w:val="19"/>
        </w:rPr>
        <w:t>2820 sayılı Kanun'a eklenen geçici 19. madde ile, 13.2.2011 günlü, 6111 sayılı Kanunla 2820 sayılı Kanun'un 74. maddesinde yapılan değişikliklerin, anılan değişikliklerin yürürlüğe girdiği tarih itibarıyla Anayasa Mahkemesi tarafından sonuçlandırılmamış denetimler hakkında da uygulanacağı belirtilmiştir.</w:t>
      </w:r>
    </w:p>
    <w:p w:rsidR="00D60799" w:rsidRPr="00D60799" w:rsidRDefault="00D60799" w:rsidP="00D60799">
      <w:pPr>
        <w:spacing w:after="200"/>
        <w:ind w:right="283" w:firstLine="709"/>
        <w:jc w:val="both"/>
        <w:rPr>
          <w:color w:val="010000"/>
        </w:rPr>
      </w:pPr>
      <w:r w:rsidRPr="00D60799">
        <w:rPr>
          <w:color w:val="010000"/>
          <w:szCs w:val="19"/>
        </w:rPr>
        <w:t>Parti Genel Merkezinin defter kayıtları ve gider belgelerinin incelenmesi sonucunda tespit edilen konular 10.5.2012 günlü, 42743 sayılı yazıyla Parti Genel Başkanlığına sorulmuş, söz konusu yazıya Parti tarafından 5.6.2012 günlü, 003-231 sayılı yazıyla cevap verilmiştir.</w:t>
      </w:r>
    </w:p>
    <w:p w:rsidR="00D60799" w:rsidRPr="00D60799" w:rsidRDefault="00D60799" w:rsidP="00D60799">
      <w:pPr>
        <w:spacing w:after="200"/>
        <w:ind w:right="283" w:firstLine="709"/>
        <w:jc w:val="both"/>
        <w:rPr>
          <w:color w:val="010000"/>
        </w:rPr>
      </w:pPr>
      <w:r w:rsidRPr="00D60799">
        <w:rPr>
          <w:b/>
          <w:bCs/>
          <w:color w:val="010000"/>
          <w:szCs w:val="19"/>
        </w:rPr>
        <w:t>1-</w:t>
      </w:r>
      <w:r w:rsidRPr="00D60799">
        <w:rPr>
          <w:color w:val="010000"/>
          <w:szCs w:val="19"/>
        </w:rPr>
        <w:t xml:space="preserve"> Parti görevlilerinin vergi ve sosyal sigorta yükümlülüklerini zamanında yapmamaları sonucu oluşan gecikme zamlarının Parti bütçesinden ödenme nedeni sorulmuştur.</w:t>
      </w:r>
    </w:p>
    <w:p w:rsidR="00D60799" w:rsidRPr="00D60799" w:rsidRDefault="00D60799" w:rsidP="00D60799">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246"/>
        <w:gridCol w:w="3100"/>
        <w:gridCol w:w="2419"/>
        <w:gridCol w:w="1995"/>
      </w:tblGrid>
      <w:tr w:rsidR="00D60799" w:rsidRPr="00D60799" w:rsidTr="00D60799">
        <w:trPr>
          <w:jc w:val="center"/>
        </w:trPr>
        <w:tc>
          <w:tcPr>
            <w:tcW w:w="11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b/>
                <w:bCs/>
                <w:color w:val="010000"/>
                <w:szCs w:val="18"/>
              </w:rPr>
              <w:t>Yevmiye Sıra No</w:t>
            </w:r>
          </w:p>
        </w:tc>
        <w:tc>
          <w:tcPr>
            <w:tcW w:w="15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b/>
                <w:bCs/>
                <w:color w:val="010000"/>
                <w:szCs w:val="18"/>
              </w:rPr>
              <w:t xml:space="preserve">Vergi </w:t>
            </w:r>
            <w:proofErr w:type="spellStart"/>
            <w:r w:rsidRPr="00D60799">
              <w:rPr>
                <w:b/>
                <w:bCs/>
                <w:color w:val="010000"/>
                <w:szCs w:val="18"/>
              </w:rPr>
              <w:t>Diresi</w:t>
            </w:r>
            <w:proofErr w:type="spellEnd"/>
            <w:r w:rsidRPr="00D60799">
              <w:rPr>
                <w:b/>
                <w:bCs/>
                <w:color w:val="010000"/>
                <w:szCs w:val="18"/>
              </w:rPr>
              <w:t xml:space="preserve"> Alındısı/Tahsilat makbuzu Tarih ve No</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b/>
                <w:bCs/>
                <w:color w:val="010000"/>
                <w:szCs w:val="18"/>
              </w:rPr>
              <w:t>Mahiyeti</w:t>
            </w:r>
          </w:p>
        </w:tc>
        <w:tc>
          <w:tcPr>
            <w:tcW w:w="10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b/>
                <w:bCs/>
                <w:color w:val="010000"/>
                <w:szCs w:val="18"/>
              </w:rPr>
              <w:t>Tutar</w:t>
            </w:r>
          </w:p>
        </w:tc>
      </w:tr>
      <w:tr w:rsidR="00D60799" w:rsidRPr="00D60799" w:rsidTr="00D60799">
        <w:trPr>
          <w:jc w:val="center"/>
        </w:trPr>
        <w:tc>
          <w:tcPr>
            <w:tcW w:w="11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8"/>
              </w:rPr>
              <w:t>20</w:t>
            </w:r>
          </w:p>
        </w:tc>
        <w:tc>
          <w:tcPr>
            <w:tcW w:w="1588"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8"/>
              </w:rPr>
              <w:t>4.2.2010-20100204030080000005</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8"/>
              </w:rPr>
              <w:t>Gelir vergisi gecikme zammı</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8"/>
              </w:rPr>
              <w:t>269,50</w:t>
            </w:r>
          </w:p>
        </w:tc>
      </w:tr>
      <w:tr w:rsidR="00D60799" w:rsidRPr="00D60799" w:rsidTr="00D60799">
        <w:trPr>
          <w:jc w:val="center"/>
        </w:trPr>
        <w:tc>
          <w:tcPr>
            <w:tcW w:w="11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8"/>
              </w:rPr>
              <w:t>21</w:t>
            </w:r>
          </w:p>
        </w:tc>
        <w:tc>
          <w:tcPr>
            <w:tcW w:w="1588"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8"/>
              </w:rPr>
              <w:t>4.2.2010-00013</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8"/>
              </w:rPr>
              <w:t xml:space="preserve">Sosyal </w:t>
            </w:r>
            <w:proofErr w:type="spellStart"/>
            <w:r w:rsidRPr="00D60799">
              <w:rPr>
                <w:color w:val="010000"/>
                <w:szCs w:val="18"/>
              </w:rPr>
              <w:t>sig</w:t>
            </w:r>
            <w:proofErr w:type="spellEnd"/>
            <w:r w:rsidRPr="00D60799">
              <w:rPr>
                <w:color w:val="010000"/>
                <w:szCs w:val="18"/>
              </w:rPr>
              <w:t xml:space="preserve">. </w:t>
            </w:r>
            <w:proofErr w:type="gramStart"/>
            <w:r w:rsidRPr="00D60799">
              <w:rPr>
                <w:color w:val="010000"/>
                <w:szCs w:val="18"/>
              </w:rPr>
              <w:t>primi</w:t>
            </w:r>
            <w:proofErr w:type="gramEnd"/>
            <w:r w:rsidRPr="00D60799">
              <w:rPr>
                <w:color w:val="010000"/>
                <w:szCs w:val="18"/>
              </w:rPr>
              <w:t xml:space="preserve"> gecikme zammı</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8"/>
              </w:rPr>
              <w:t>15,11</w:t>
            </w:r>
          </w:p>
        </w:tc>
      </w:tr>
      <w:tr w:rsidR="00D60799" w:rsidRPr="00D60799" w:rsidTr="00D60799">
        <w:trPr>
          <w:jc w:val="center"/>
        </w:trPr>
        <w:tc>
          <w:tcPr>
            <w:tcW w:w="11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8"/>
              </w:rPr>
              <w:t>'</w:t>
            </w:r>
          </w:p>
        </w:tc>
        <w:tc>
          <w:tcPr>
            <w:tcW w:w="1588"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8"/>
              </w:rPr>
              <w:t>4.2.2010-00012</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8"/>
              </w:rPr>
              <w:t xml:space="preserve"> </w:t>
            </w:r>
            <w:r w:rsidRPr="00D60799">
              <w:rPr>
                <w:color w:val="010000"/>
                <w:szCs w:val="18"/>
              </w:rPr>
              <w:t>'</w:t>
            </w:r>
            <w:r w:rsidRPr="00D60799">
              <w:rPr>
                <w:color w:val="010000"/>
                <w:szCs w:val="18"/>
              </w:rPr>
              <w:t xml:space="preserve"> </w:t>
            </w:r>
            <w:r w:rsidRPr="00D60799">
              <w:rPr>
                <w:color w:val="010000"/>
                <w:szCs w:val="18"/>
              </w:rPr>
              <w:t>'</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8"/>
              </w:rPr>
              <w:t>26,49</w:t>
            </w:r>
          </w:p>
        </w:tc>
      </w:tr>
      <w:tr w:rsidR="00D60799" w:rsidRPr="00D60799" w:rsidTr="00D60799">
        <w:trPr>
          <w:jc w:val="center"/>
        </w:trPr>
        <w:tc>
          <w:tcPr>
            <w:tcW w:w="11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8"/>
              </w:rPr>
              <w:lastRenderedPageBreak/>
              <w:t>'</w:t>
            </w:r>
          </w:p>
        </w:tc>
        <w:tc>
          <w:tcPr>
            <w:tcW w:w="1588"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8"/>
              </w:rPr>
              <w:t>4.2.2010-00012</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8"/>
              </w:rPr>
              <w:t xml:space="preserve"> </w:t>
            </w:r>
            <w:r w:rsidRPr="00D60799">
              <w:rPr>
                <w:color w:val="010000"/>
                <w:szCs w:val="18"/>
              </w:rPr>
              <w:t>'</w:t>
            </w:r>
            <w:r w:rsidRPr="00D60799">
              <w:rPr>
                <w:color w:val="010000"/>
                <w:szCs w:val="18"/>
              </w:rPr>
              <w:t xml:space="preserve"> </w:t>
            </w:r>
            <w:r w:rsidRPr="00D60799">
              <w:rPr>
                <w:color w:val="010000"/>
                <w:szCs w:val="18"/>
              </w:rPr>
              <w:t>'</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8"/>
              </w:rPr>
              <w:t>34,47</w:t>
            </w:r>
          </w:p>
        </w:tc>
      </w:tr>
      <w:tr w:rsidR="00D60799" w:rsidRPr="00D60799" w:rsidTr="00D60799">
        <w:trPr>
          <w:jc w:val="center"/>
        </w:trPr>
        <w:tc>
          <w:tcPr>
            <w:tcW w:w="11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8"/>
              </w:rPr>
              <w:t>'</w:t>
            </w:r>
          </w:p>
        </w:tc>
        <w:tc>
          <w:tcPr>
            <w:tcW w:w="1588"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8"/>
              </w:rPr>
              <w:t>4.2.2010-00244</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8"/>
              </w:rPr>
              <w:t xml:space="preserve"> </w:t>
            </w:r>
            <w:r w:rsidRPr="00D60799">
              <w:rPr>
                <w:color w:val="010000"/>
                <w:szCs w:val="18"/>
              </w:rPr>
              <w:t>'</w:t>
            </w:r>
            <w:r w:rsidRPr="00D60799">
              <w:rPr>
                <w:color w:val="010000"/>
                <w:szCs w:val="18"/>
              </w:rPr>
              <w:t xml:space="preserve"> </w:t>
            </w:r>
            <w:r w:rsidRPr="00D60799">
              <w:rPr>
                <w:color w:val="010000"/>
                <w:szCs w:val="18"/>
              </w:rPr>
              <w:t>'</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8"/>
              </w:rPr>
              <w:t>29,77</w:t>
            </w:r>
          </w:p>
        </w:tc>
      </w:tr>
      <w:tr w:rsidR="00D60799" w:rsidRPr="00D60799" w:rsidTr="00D60799">
        <w:trPr>
          <w:jc w:val="center"/>
        </w:trPr>
        <w:tc>
          <w:tcPr>
            <w:tcW w:w="11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8"/>
              </w:rPr>
              <w:t>54</w:t>
            </w:r>
          </w:p>
        </w:tc>
        <w:tc>
          <w:tcPr>
            <w:tcW w:w="1588"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8"/>
              </w:rPr>
              <w:t>16.4.2010-20100416030080000112</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8"/>
              </w:rPr>
              <w:t>Gelir vergisi gecikme zammı</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8"/>
              </w:rPr>
              <w:t>100,14</w:t>
            </w:r>
          </w:p>
        </w:tc>
      </w:tr>
      <w:tr w:rsidR="00D60799" w:rsidRPr="00D60799" w:rsidTr="00D60799">
        <w:trPr>
          <w:jc w:val="center"/>
        </w:trPr>
        <w:tc>
          <w:tcPr>
            <w:tcW w:w="115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799" w:rsidRPr="00D60799" w:rsidRDefault="00D60799" w:rsidP="00D60799">
            <w:pPr>
              <w:spacing w:before="240" w:after="240"/>
              <w:jc w:val="center"/>
              <w:rPr>
                <w:color w:val="010000"/>
              </w:rPr>
            </w:pPr>
            <w:r w:rsidRPr="00D60799">
              <w:rPr>
                <w:color w:val="010000"/>
                <w:szCs w:val="18"/>
              </w:rPr>
              <w:t xml:space="preserve"> </w:t>
            </w:r>
          </w:p>
        </w:tc>
        <w:tc>
          <w:tcPr>
            <w:tcW w:w="15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799" w:rsidRPr="00D60799" w:rsidRDefault="00D60799" w:rsidP="00D60799">
            <w:pPr>
              <w:spacing w:before="240" w:after="240"/>
              <w:jc w:val="center"/>
              <w:rPr>
                <w:color w:val="010000"/>
              </w:rPr>
            </w:pPr>
            <w:r w:rsidRPr="00D60799">
              <w:rPr>
                <w:color w:val="010000"/>
                <w:szCs w:val="18"/>
              </w:rPr>
              <w:t xml:space="preserve"> </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b/>
                <w:bCs/>
                <w:color w:val="010000"/>
                <w:szCs w:val="18"/>
              </w:rPr>
              <w:t>TOPLAM TUTAR</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b/>
                <w:bCs/>
                <w:color w:val="010000"/>
                <w:szCs w:val="18"/>
              </w:rPr>
              <w:t>475,48</w:t>
            </w:r>
          </w:p>
        </w:tc>
      </w:tr>
    </w:tbl>
    <w:p w:rsidR="00D60799" w:rsidRDefault="00D60799" w:rsidP="00D60799">
      <w:pPr>
        <w:spacing w:after="200"/>
        <w:ind w:right="283" w:firstLine="709"/>
        <w:jc w:val="both"/>
        <w:rPr>
          <w:color w:val="010000"/>
          <w:szCs w:val="19"/>
        </w:rPr>
      </w:pPr>
    </w:p>
    <w:p w:rsidR="00D60799" w:rsidRPr="00D60799" w:rsidRDefault="00D60799" w:rsidP="00D60799">
      <w:pPr>
        <w:spacing w:after="200"/>
        <w:ind w:right="283" w:firstLine="709"/>
        <w:jc w:val="both"/>
        <w:rPr>
          <w:color w:val="010000"/>
        </w:rPr>
      </w:pPr>
      <w:r w:rsidRPr="00D60799">
        <w:rPr>
          <w:color w:val="010000"/>
          <w:szCs w:val="19"/>
        </w:rPr>
        <w:t>Parti yetkilileri cevap yazılarında, gelir vergisi stopajları ile sosyal sigorta primlerine ilişkin gecikme zamlarının partinin nakit sıkıntısı içerisinde olması ve bu ödemelerin ancak bağış ve sair gelirlerin elde edildiği tarih itibariyle kapatılmış olmasından kaynaklandığını ifade etmişlerdir.</w:t>
      </w:r>
    </w:p>
    <w:p w:rsidR="00D60799" w:rsidRPr="00D60799" w:rsidRDefault="00D60799" w:rsidP="00D60799">
      <w:pPr>
        <w:spacing w:after="200"/>
        <w:ind w:right="283" w:firstLine="709"/>
        <w:jc w:val="both"/>
        <w:rPr>
          <w:color w:val="010000"/>
        </w:rPr>
      </w:pPr>
      <w:r w:rsidRPr="00D60799">
        <w:rPr>
          <w:color w:val="010000"/>
          <w:szCs w:val="19"/>
        </w:rPr>
        <w:t>Parti yetkililerinin ödemelerin zamanında yapılması için gerekli tedbirleri almaları gerekir. Parti görevlilerinin yükümlülüklerini zamanında yapmamaları sonucu oluşan gecikme bedellerinden parti tüzel kişiliğini sorumlu tutma imkânı bulunmamaktadır. Bu ödemelerin kişisel sorumluluk kapsamında olduğu açıktır.</w:t>
      </w:r>
    </w:p>
    <w:p w:rsidR="00D60799" w:rsidRPr="00D60799" w:rsidRDefault="00D60799" w:rsidP="00D60799">
      <w:pPr>
        <w:spacing w:after="200"/>
        <w:ind w:right="283" w:firstLine="709"/>
        <w:jc w:val="both"/>
        <w:rPr>
          <w:color w:val="010000"/>
        </w:rPr>
      </w:pPr>
      <w:r w:rsidRPr="00D60799">
        <w:rPr>
          <w:color w:val="010000"/>
          <w:szCs w:val="19"/>
        </w:rPr>
        <w:t>Parti görevlilerinin kusurlarından kaynaklanan söz konusu harcamaların parti amaçlarına uygun ve parti tüzel kişiliği adına yapılmış bir harcama olarak kabul edilmesi mümkün görülmediğinden 475,48 TL tutarındaki gider karşılığı parti malvarlığının Hazineye irat kaydedilmesi gerekir.</w:t>
      </w:r>
    </w:p>
    <w:p w:rsidR="00D60799" w:rsidRPr="00D60799" w:rsidRDefault="00D60799" w:rsidP="00D60799">
      <w:pPr>
        <w:spacing w:after="200"/>
        <w:ind w:right="283" w:firstLine="709"/>
        <w:jc w:val="both"/>
        <w:rPr>
          <w:color w:val="010000"/>
        </w:rPr>
      </w:pPr>
      <w:r w:rsidRPr="00D60799">
        <w:rPr>
          <w:b/>
          <w:bCs/>
          <w:color w:val="010000"/>
          <w:szCs w:val="19"/>
        </w:rPr>
        <w:t>2-</w:t>
      </w:r>
      <w:r w:rsidRPr="00D60799">
        <w:rPr>
          <w:color w:val="010000"/>
          <w:szCs w:val="19"/>
        </w:rPr>
        <w:t xml:space="preserve"> Parti tüzel kişiliği adına kayıtlı olmayan ve aşağıdaki tabloda ayrıntısı verilen telefon faturalarının Parti bütçesinden karşılanma nedeni sorulmuştur.</w:t>
      </w:r>
    </w:p>
    <w:p w:rsidR="00D60799" w:rsidRPr="00D60799" w:rsidRDefault="00D60799" w:rsidP="00D60799">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1728"/>
        <w:gridCol w:w="1899"/>
        <w:gridCol w:w="1831"/>
        <w:gridCol w:w="2370"/>
        <w:gridCol w:w="1932"/>
      </w:tblGrid>
      <w:tr w:rsidR="00D60799" w:rsidRPr="00D60799" w:rsidTr="00D60799">
        <w:trPr>
          <w:jc w:val="center"/>
        </w:trPr>
        <w:tc>
          <w:tcPr>
            <w:tcW w:w="88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proofErr w:type="spellStart"/>
            <w:r w:rsidRPr="00D60799">
              <w:rPr>
                <w:b/>
                <w:bCs/>
                <w:color w:val="010000"/>
                <w:szCs w:val="19"/>
              </w:rPr>
              <w:t>Yev</w:t>
            </w:r>
            <w:proofErr w:type="spellEnd"/>
            <w:r w:rsidRPr="00D60799">
              <w:rPr>
                <w:b/>
                <w:bCs/>
                <w:color w:val="010000"/>
                <w:szCs w:val="19"/>
              </w:rPr>
              <w:t>. No</w:t>
            </w:r>
          </w:p>
        </w:tc>
        <w:tc>
          <w:tcPr>
            <w:tcW w:w="9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b/>
                <w:bCs/>
                <w:color w:val="010000"/>
                <w:szCs w:val="19"/>
              </w:rPr>
              <w:t>Adına Fatura Düzenlenen Kişi</w:t>
            </w:r>
          </w:p>
        </w:tc>
        <w:tc>
          <w:tcPr>
            <w:tcW w:w="9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b/>
                <w:bCs/>
                <w:color w:val="010000"/>
                <w:szCs w:val="19"/>
              </w:rPr>
              <w:t>Belge türü</w:t>
            </w:r>
          </w:p>
        </w:tc>
        <w:tc>
          <w:tcPr>
            <w:tcW w:w="12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b/>
                <w:bCs/>
                <w:color w:val="010000"/>
                <w:szCs w:val="19"/>
              </w:rPr>
              <w:t>Fatura tarihi</w:t>
            </w:r>
          </w:p>
        </w:tc>
        <w:tc>
          <w:tcPr>
            <w:tcW w:w="9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b/>
                <w:bCs/>
                <w:color w:val="010000"/>
                <w:szCs w:val="19"/>
              </w:rPr>
              <w:t>Tutar (TL)</w:t>
            </w:r>
          </w:p>
        </w:tc>
      </w:tr>
      <w:tr w:rsidR="00D60799" w:rsidRPr="00D60799" w:rsidTr="00D60799">
        <w:trPr>
          <w:jc w:val="center"/>
        </w:trPr>
        <w:tc>
          <w:tcPr>
            <w:tcW w:w="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79</w:t>
            </w:r>
          </w:p>
        </w:tc>
        <w:tc>
          <w:tcPr>
            <w:tcW w:w="973"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proofErr w:type="spellStart"/>
            <w:r w:rsidRPr="00D60799">
              <w:rPr>
                <w:color w:val="010000"/>
                <w:szCs w:val="19"/>
              </w:rPr>
              <w:t>Mays</w:t>
            </w:r>
            <w:proofErr w:type="spellEnd"/>
            <w:r w:rsidRPr="00D60799">
              <w:rPr>
                <w:color w:val="010000"/>
                <w:szCs w:val="19"/>
              </w:rPr>
              <w:t xml:space="preserve"> İnş. ve Medikal Tic. Ltd. Şti.</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Cep </w:t>
            </w:r>
            <w:proofErr w:type="spellStart"/>
            <w:r w:rsidRPr="00D60799">
              <w:rPr>
                <w:color w:val="010000"/>
                <w:szCs w:val="19"/>
              </w:rPr>
              <w:t>tl</w:t>
            </w:r>
            <w:proofErr w:type="spellEnd"/>
            <w:r w:rsidRPr="00D60799">
              <w:rPr>
                <w:color w:val="010000"/>
                <w:szCs w:val="19"/>
              </w:rPr>
              <w:t xml:space="preserve">. </w:t>
            </w:r>
            <w:proofErr w:type="gramStart"/>
            <w:r w:rsidRPr="00D60799">
              <w:rPr>
                <w:color w:val="010000"/>
                <w:szCs w:val="19"/>
              </w:rPr>
              <w:t>faturası</w:t>
            </w:r>
            <w:proofErr w:type="gramEnd"/>
          </w:p>
        </w:tc>
        <w:tc>
          <w:tcPr>
            <w:tcW w:w="1214"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10.6.2010</w:t>
            </w:r>
          </w:p>
        </w:tc>
        <w:tc>
          <w:tcPr>
            <w:tcW w:w="991"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84,30</w:t>
            </w:r>
          </w:p>
        </w:tc>
      </w:tr>
      <w:tr w:rsidR="00D60799" w:rsidRPr="00D60799" w:rsidTr="00D60799">
        <w:trPr>
          <w:jc w:val="center"/>
        </w:trPr>
        <w:tc>
          <w:tcPr>
            <w:tcW w:w="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w:t>
            </w:r>
          </w:p>
        </w:tc>
        <w:tc>
          <w:tcPr>
            <w:tcW w:w="973"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Ak Fırat Yol Yapı Tic. A.Ş.</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w:t>
            </w:r>
            <w:r w:rsidRPr="00D60799">
              <w:rPr>
                <w:color w:val="010000"/>
                <w:szCs w:val="19"/>
              </w:rPr>
              <w:t xml:space="preserve"> </w:t>
            </w:r>
            <w:r w:rsidRPr="00D60799">
              <w:rPr>
                <w:color w:val="010000"/>
                <w:szCs w:val="19"/>
              </w:rPr>
              <w:t>'</w:t>
            </w:r>
          </w:p>
        </w:tc>
        <w:tc>
          <w:tcPr>
            <w:tcW w:w="1214"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w:t>
            </w:r>
            <w:r w:rsidRPr="00D60799">
              <w:rPr>
                <w:color w:val="010000"/>
                <w:szCs w:val="19"/>
              </w:rPr>
              <w:t xml:space="preserve"> </w:t>
            </w:r>
            <w:r w:rsidRPr="00D60799">
              <w:rPr>
                <w:color w:val="010000"/>
                <w:szCs w:val="19"/>
              </w:rPr>
              <w:t>'</w:t>
            </w:r>
          </w:p>
        </w:tc>
        <w:tc>
          <w:tcPr>
            <w:tcW w:w="991"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17,50</w:t>
            </w:r>
          </w:p>
        </w:tc>
      </w:tr>
      <w:tr w:rsidR="00D60799" w:rsidRPr="00D60799" w:rsidTr="00D60799">
        <w:trPr>
          <w:jc w:val="center"/>
        </w:trPr>
        <w:tc>
          <w:tcPr>
            <w:tcW w:w="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w:t>
            </w:r>
          </w:p>
        </w:tc>
        <w:tc>
          <w:tcPr>
            <w:tcW w:w="973"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İzlen </w:t>
            </w:r>
            <w:proofErr w:type="spellStart"/>
            <w:r w:rsidRPr="00D60799">
              <w:rPr>
                <w:color w:val="010000"/>
                <w:szCs w:val="19"/>
              </w:rPr>
              <w:t>Eğt</w:t>
            </w:r>
            <w:proofErr w:type="spellEnd"/>
            <w:r w:rsidRPr="00D60799">
              <w:rPr>
                <w:color w:val="010000"/>
                <w:szCs w:val="19"/>
              </w:rPr>
              <w:t xml:space="preserve">. </w:t>
            </w:r>
            <w:proofErr w:type="spellStart"/>
            <w:r w:rsidRPr="00D60799">
              <w:rPr>
                <w:color w:val="010000"/>
                <w:szCs w:val="19"/>
              </w:rPr>
              <w:t>Öğr.Tic</w:t>
            </w:r>
            <w:proofErr w:type="spellEnd"/>
            <w:r w:rsidRPr="00D60799">
              <w:rPr>
                <w:color w:val="010000"/>
                <w:szCs w:val="19"/>
              </w:rPr>
              <w:t>. Ltd. Şti.</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w:t>
            </w:r>
            <w:r w:rsidRPr="00D60799">
              <w:rPr>
                <w:color w:val="010000"/>
                <w:szCs w:val="19"/>
              </w:rPr>
              <w:t xml:space="preserve"> </w:t>
            </w:r>
            <w:r w:rsidRPr="00D60799">
              <w:rPr>
                <w:color w:val="010000"/>
                <w:szCs w:val="19"/>
              </w:rPr>
              <w:t>'</w:t>
            </w:r>
          </w:p>
        </w:tc>
        <w:tc>
          <w:tcPr>
            <w:tcW w:w="1214"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w:t>
            </w:r>
            <w:r w:rsidRPr="00D60799">
              <w:rPr>
                <w:color w:val="010000"/>
                <w:szCs w:val="19"/>
              </w:rPr>
              <w:t xml:space="preserve"> </w:t>
            </w:r>
            <w:r w:rsidRPr="00D60799">
              <w:rPr>
                <w:color w:val="010000"/>
                <w:szCs w:val="19"/>
              </w:rPr>
              <w:t>'</w:t>
            </w:r>
          </w:p>
        </w:tc>
        <w:tc>
          <w:tcPr>
            <w:tcW w:w="991"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33,60</w:t>
            </w:r>
          </w:p>
        </w:tc>
      </w:tr>
      <w:tr w:rsidR="00D60799" w:rsidRPr="00D60799" w:rsidTr="00D60799">
        <w:trPr>
          <w:jc w:val="center"/>
        </w:trPr>
        <w:tc>
          <w:tcPr>
            <w:tcW w:w="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lastRenderedPageBreak/>
              <w:t>123</w:t>
            </w:r>
          </w:p>
        </w:tc>
        <w:tc>
          <w:tcPr>
            <w:tcW w:w="973"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w:t>
            </w:r>
            <w:r w:rsidRPr="00D60799">
              <w:rPr>
                <w:color w:val="010000"/>
                <w:szCs w:val="19"/>
              </w:rPr>
              <w:t xml:space="preserve"> </w:t>
            </w:r>
            <w:r w:rsidRPr="00D60799">
              <w:rPr>
                <w:color w:val="010000"/>
                <w:szCs w:val="19"/>
              </w:rPr>
              <w:t>'</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w:t>
            </w:r>
            <w:r w:rsidRPr="00D60799">
              <w:rPr>
                <w:color w:val="010000"/>
                <w:szCs w:val="19"/>
              </w:rPr>
              <w:t xml:space="preserve"> </w:t>
            </w:r>
            <w:r w:rsidRPr="00D60799">
              <w:rPr>
                <w:color w:val="010000"/>
                <w:szCs w:val="19"/>
              </w:rPr>
              <w:t>'</w:t>
            </w:r>
          </w:p>
        </w:tc>
        <w:tc>
          <w:tcPr>
            <w:tcW w:w="1214"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10.11.2010</w:t>
            </w:r>
          </w:p>
        </w:tc>
        <w:tc>
          <w:tcPr>
            <w:tcW w:w="991"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37,80</w:t>
            </w:r>
          </w:p>
        </w:tc>
      </w:tr>
      <w:tr w:rsidR="00D60799" w:rsidRPr="00D60799" w:rsidTr="00D60799">
        <w:trPr>
          <w:jc w:val="center"/>
        </w:trPr>
        <w:tc>
          <w:tcPr>
            <w:tcW w:w="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973"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21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b/>
                <w:bCs/>
                <w:color w:val="010000"/>
                <w:szCs w:val="19"/>
              </w:rPr>
              <w:t>TOPLAM TUTAR</w:t>
            </w:r>
          </w:p>
        </w:tc>
        <w:tc>
          <w:tcPr>
            <w:tcW w:w="991"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b/>
                <w:bCs/>
                <w:color w:val="010000"/>
                <w:szCs w:val="19"/>
              </w:rPr>
              <w:t>173,20</w:t>
            </w:r>
          </w:p>
        </w:tc>
      </w:tr>
    </w:tbl>
    <w:p w:rsidR="00D60799" w:rsidRDefault="00D60799" w:rsidP="00D60799">
      <w:pPr>
        <w:spacing w:after="200"/>
        <w:ind w:right="283" w:firstLine="709"/>
        <w:jc w:val="both"/>
        <w:rPr>
          <w:color w:val="010000"/>
          <w:szCs w:val="19"/>
        </w:rPr>
      </w:pPr>
    </w:p>
    <w:p w:rsidR="00D60799" w:rsidRPr="00D60799" w:rsidRDefault="00D60799" w:rsidP="00D60799">
      <w:pPr>
        <w:spacing w:after="200"/>
        <w:ind w:right="283" w:firstLine="709"/>
        <w:jc w:val="both"/>
        <w:rPr>
          <w:color w:val="010000"/>
        </w:rPr>
      </w:pPr>
      <w:r w:rsidRPr="00D60799">
        <w:rPr>
          <w:color w:val="010000"/>
          <w:szCs w:val="19"/>
        </w:rPr>
        <w:t>Parti yetkilileri vermiş oldukları cevaplarında, parti adına kayıtlı olmayan fatura ödemelerinin posta gönderisinin yanlış adrese teslimi ve fatura yoğunluğundan kaynaklandığını, İzlen Limited Şirketi yetkilileri ile yapılan görüşmede aynı faturaların mükerrer olarak ödendiğinin öğrenildiğini ve hatalı ödemenin iadesi için görüşüldüğünü ifade etmişlerdir.</w:t>
      </w:r>
    </w:p>
    <w:p w:rsidR="00D60799" w:rsidRPr="00D60799" w:rsidRDefault="00D60799" w:rsidP="00D60799">
      <w:pPr>
        <w:spacing w:after="200"/>
        <w:ind w:right="283" w:firstLine="709"/>
        <w:jc w:val="both"/>
        <w:rPr>
          <w:color w:val="010000"/>
        </w:rPr>
      </w:pPr>
      <w:r w:rsidRPr="00D60799">
        <w:rPr>
          <w:color w:val="010000"/>
          <w:szCs w:val="19"/>
        </w:rPr>
        <w:t xml:space="preserve">2820 sayılı Kanun'un 70. maddesinde siyasi partilerin giderlerinin amaçlarına aykırı olamayacağı ve bütün giderlerin o siyasi parti tüzelkişiliği adına yapılacağı belirtilmiştir. Ayrıca genel muhasebe kurallarına göre </w:t>
      </w:r>
      <w:proofErr w:type="gramStart"/>
      <w:r w:rsidRPr="00D60799">
        <w:rPr>
          <w:color w:val="010000"/>
          <w:szCs w:val="19"/>
        </w:rPr>
        <w:t>de,</w:t>
      </w:r>
      <w:proofErr w:type="gramEnd"/>
      <w:r w:rsidRPr="00D60799">
        <w:rPr>
          <w:color w:val="010000"/>
          <w:szCs w:val="19"/>
        </w:rPr>
        <w:t xml:space="preserve"> bir gelir veya gider belgesinin muhasebe kayıtlarına alınabilmesi için, kayıt sahibinin adına düzenlenmesi gerekir.</w:t>
      </w:r>
    </w:p>
    <w:p w:rsidR="00D60799" w:rsidRPr="00D60799" w:rsidRDefault="00D60799" w:rsidP="00D60799">
      <w:pPr>
        <w:spacing w:after="200"/>
        <w:ind w:right="283" w:firstLine="709"/>
        <w:jc w:val="both"/>
        <w:rPr>
          <w:color w:val="010000"/>
        </w:rPr>
      </w:pPr>
      <w:r w:rsidRPr="00D60799">
        <w:rPr>
          <w:color w:val="010000"/>
          <w:szCs w:val="19"/>
        </w:rPr>
        <w:t xml:space="preserve">Sözü edilen faturalar parti tüzel kişiliği adına olmayıp, partiyle hiçbir ilgisi bulunmayan bazı şirketlere aittir. Parti yetkilileri söz konusu faturaların parti bütçesinden ödenmesinin bazı yanlışlıklardan kaynaklandığını ifade etmişlerdir. Fatura bedelleri ödenen bu telefonların parti hizmetlerinde kullanıldığını gösteren bir bilgi ve belge bulunmamaktadır. Ayrıca, mükerrer ödendiği ve iadesi için görüşüldüğü belirtilen faturalara ilişkin olarak parti tarafından herhangi bir belge de sunulmamıştır. </w:t>
      </w:r>
    </w:p>
    <w:p w:rsidR="00D60799" w:rsidRPr="00D60799" w:rsidRDefault="00D60799" w:rsidP="00D60799">
      <w:pPr>
        <w:spacing w:after="200"/>
        <w:ind w:right="283" w:firstLine="709"/>
        <w:jc w:val="both"/>
        <w:rPr>
          <w:color w:val="010000"/>
        </w:rPr>
      </w:pPr>
      <w:r w:rsidRPr="00D60799">
        <w:rPr>
          <w:color w:val="010000"/>
          <w:szCs w:val="19"/>
        </w:rPr>
        <w:t>Açıklanan nedenlerle, özel kişiler adına düzenlenmiş faturalar karşılığı yapılan ödemelerin parti amaçlarına uygun ve parti tüzel kişiliği adına yapılmış bir harcama olarak kabul edilmesi mümkün görülmediğinden 173,20 TL tutarındaki gider karşılığı Parti malvarlığının Hazineye irat kaydedilmesi gerekir.</w:t>
      </w:r>
    </w:p>
    <w:p w:rsidR="00D60799" w:rsidRPr="00D60799" w:rsidRDefault="00D60799" w:rsidP="00D60799">
      <w:pPr>
        <w:spacing w:after="200"/>
        <w:ind w:right="283" w:firstLine="709"/>
        <w:jc w:val="both"/>
        <w:rPr>
          <w:color w:val="010000"/>
        </w:rPr>
      </w:pPr>
      <w:r w:rsidRPr="00D60799">
        <w:rPr>
          <w:b/>
          <w:bCs/>
          <w:color w:val="010000"/>
          <w:szCs w:val="19"/>
        </w:rPr>
        <w:t>3-</w:t>
      </w:r>
      <w:r w:rsidRPr="00D60799">
        <w:rPr>
          <w:color w:val="010000"/>
          <w:szCs w:val="19"/>
        </w:rPr>
        <w:t xml:space="preserve"> Aşağıdaki tabloda ayrıntısı gösterilen ve kira ödemesi olarak kaydedilen ödemelere ilişkin olarak herhangi bir belge sunulmama nedeni Partiye sorulmuş ve bu ödemelere ilişkin belgelerin kira sözleşmesi, makbuz, banka dekontu veya ekstresi vb. belgeleri göndermesi istenmiştir.</w:t>
      </w:r>
    </w:p>
    <w:tbl>
      <w:tblPr>
        <w:tblW w:w="5000" w:type="pct"/>
        <w:jc w:val="center"/>
        <w:tblCellMar>
          <w:left w:w="0" w:type="dxa"/>
          <w:right w:w="0" w:type="dxa"/>
        </w:tblCellMar>
        <w:tblLook w:val="04A0" w:firstRow="1" w:lastRow="0" w:firstColumn="1" w:lastColumn="0" w:noHBand="0" w:noVBand="1"/>
      </w:tblPr>
      <w:tblGrid>
        <w:gridCol w:w="2618"/>
        <w:gridCol w:w="2403"/>
        <w:gridCol w:w="2602"/>
        <w:gridCol w:w="2137"/>
      </w:tblGrid>
      <w:tr w:rsidR="00D60799" w:rsidRPr="00D60799" w:rsidTr="00D60799">
        <w:trPr>
          <w:jc w:val="center"/>
        </w:trPr>
        <w:tc>
          <w:tcPr>
            <w:tcW w:w="13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b/>
                <w:bCs/>
                <w:color w:val="010000"/>
                <w:szCs w:val="19"/>
              </w:rPr>
              <w:t>Yevmiye Tarihi</w:t>
            </w:r>
          </w:p>
        </w:tc>
        <w:tc>
          <w:tcPr>
            <w:tcW w:w="12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b/>
                <w:bCs/>
                <w:color w:val="010000"/>
                <w:szCs w:val="19"/>
              </w:rPr>
              <w:t>Yevmiye No</w:t>
            </w:r>
          </w:p>
        </w:tc>
        <w:tc>
          <w:tcPr>
            <w:tcW w:w="13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b/>
                <w:bCs/>
                <w:color w:val="010000"/>
                <w:szCs w:val="19"/>
              </w:rPr>
              <w:t>Ödemenin Mahiyeti</w:t>
            </w:r>
          </w:p>
        </w:tc>
        <w:tc>
          <w:tcPr>
            <w:tcW w:w="10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b/>
                <w:bCs/>
                <w:color w:val="010000"/>
                <w:szCs w:val="19"/>
              </w:rPr>
              <w:t>Tutar (TL)</w:t>
            </w:r>
          </w:p>
        </w:tc>
      </w:tr>
      <w:tr w:rsidR="00D60799" w:rsidRPr="00D60799" w:rsidTr="00D60799">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29.1.2010</w:t>
            </w:r>
          </w:p>
        </w:tc>
        <w:tc>
          <w:tcPr>
            <w:tcW w:w="1231"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18</w:t>
            </w:r>
          </w:p>
        </w:tc>
        <w:tc>
          <w:tcPr>
            <w:tcW w:w="1333"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Kira Ödemesi</w:t>
            </w:r>
          </w:p>
        </w:tc>
        <w:tc>
          <w:tcPr>
            <w:tcW w:w="109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7.500</w:t>
            </w:r>
          </w:p>
        </w:tc>
      </w:tr>
      <w:tr w:rsidR="00D60799" w:rsidRPr="00D60799" w:rsidTr="00D60799">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26.2.2010</w:t>
            </w:r>
          </w:p>
        </w:tc>
        <w:tc>
          <w:tcPr>
            <w:tcW w:w="1231"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37</w:t>
            </w:r>
          </w:p>
        </w:tc>
        <w:tc>
          <w:tcPr>
            <w:tcW w:w="1333"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w:t>
            </w:r>
            <w:r w:rsidRPr="00D60799">
              <w:rPr>
                <w:color w:val="010000"/>
                <w:szCs w:val="19"/>
              </w:rPr>
              <w:t xml:space="preserve"> </w:t>
            </w:r>
            <w:r w:rsidRPr="00D60799">
              <w:rPr>
                <w:color w:val="010000"/>
                <w:szCs w:val="19"/>
              </w:rPr>
              <w:t>'</w:t>
            </w:r>
          </w:p>
        </w:tc>
        <w:tc>
          <w:tcPr>
            <w:tcW w:w="109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7.500</w:t>
            </w:r>
          </w:p>
        </w:tc>
      </w:tr>
      <w:tr w:rsidR="00D60799" w:rsidRPr="00D60799" w:rsidTr="00D60799">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23.3.2010</w:t>
            </w:r>
          </w:p>
        </w:tc>
        <w:tc>
          <w:tcPr>
            <w:tcW w:w="1231"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45</w:t>
            </w:r>
          </w:p>
        </w:tc>
        <w:tc>
          <w:tcPr>
            <w:tcW w:w="1333"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w:t>
            </w:r>
            <w:r w:rsidRPr="00D60799">
              <w:rPr>
                <w:color w:val="010000"/>
                <w:szCs w:val="19"/>
              </w:rPr>
              <w:t xml:space="preserve"> </w:t>
            </w:r>
            <w:r w:rsidRPr="00D60799">
              <w:rPr>
                <w:color w:val="010000"/>
                <w:szCs w:val="19"/>
              </w:rPr>
              <w:t>'</w:t>
            </w:r>
          </w:p>
        </w:tc>
        <w:tc>
          <w:tcPr>
            <w:tcW w:w="109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7.500</w:t>
            </w:r>
          </w:p>
        </w:tc>
      </w:tr>
      <w:tr w:rsidR="00D60799" w:rsidRPr="00D60799" w:rsidTr="00D60799">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26.4.2010</w:t>
            </w:r>
          </w:p>
        </w:tc>
        <w:tc>
          <w:tcPr>
            <w:tcW w:w="1231"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62</w:t>
            </w:r>
          </w:p>
        </w:tc>
        <w:tc>
          <w:tcPr>
            <w:tcW w:w="1333"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w:t>
            </w:r>
            <w:r w:rsidRPr="00D60799">
              <w:rPr>
                <w:color w:val="010000"/>
                <w:szCs w:val="19"/>
              </w:rPr>
              <w:t xml:space="preserve"> </w:t>
            </w:r>
            <w:r w:rsidRPr="00D60799">
              <w:rPr>
                <w:color w:val="010000"/>
                <w:szCs w:val="19"/>
              </w:rPr>
              <w:t>'</w:t>
            </w:r>
          </w:p>
        </w:tc>
        <w:tc>
          <w:tcPr>
            <w:tcW w:w="109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7.500</w:t>
            </w:r>
          </w:p>
        </w:tc>
      </w:tr>
      <w:tr w:rsidR="00D60799" w:rsidRPr="00D60799" w:rsidTr="00D60799">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21.5.2010</w:t>
            </w:r>
          </w:p>
        </w:tc>
        <w:tc>
          <w:tcPr>
            <w:tcW w:w="1231"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70</w:t>
            </w:r>
          </w:p>
        </w:tc>
        <w:tc>
          <w:tcPr>
            <w:tcW w:w="1333"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w:t>
            </w:r>
            <w:r w:rsidRPr="00D60799">
              <w:rPr>
                <w:color w:val="010000"/>
                <w:szCs w:val="19"/>
              </w:rPr>
              <w:t xml:space="preserve"> </w:t>
            </w:r>
            <w:r w:rsidRPr="00D60799">
              <w:rPr>
                <w:color w:val="010000"/>
                <w:szCs w:val="19"/>
              </w:rPr>
              <w:t>'</w:t>
            </w:r>
          </w:p>
        </w:tc>
        <w:tc>
          <w:tcPr>
            <w:tcW w:w="109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7.500</w:t>
            </w:r>
          </w:p>
        </w:tc>
      </w:tr>
      <w:tr w:rsidR="00D60799" w:rsidRPr="00D60799" w:rsidTr="00D60799">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lastRenderedPageBreak/>
              <w:t>23.6.2010</w:t>
            </w:r>
          </w:p>
        </w:tc>
        <w:tc>
          <w:tcPr>
            <w:tcW w:w="1231"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80</w:t>
            </w:r>
          </w:p>
        </w:tc>
        <w:tc>
          <w:tcPr>
            <w:tcW w:w="1333"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w:t>
            </w:r>
            <w:r w:rsidRPr="00D60799">
              <w:rPr>
                <w:color w:val="010000"/>
                <w:szCs w:val="19"/>
              </w:rPr>
              <w:t xml:space="preserve"> </w:t>
            </w:r>
            <w:r w:rsidRPr="00D60799">
              <w:rPr>
                <w:color w:val="010000"/>
                <w:szCs w:val="19"/>
              </w:rPr>
              <w:t>'</w:t>
            </w:r>
          </w:p>
        </w:tc>
        <w:tc>
          <w:tcPr>
            <w:tcW w:w="109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7.500</w:t>
            </w:r>
          </w:p>
        </w:tc>
      </w:tr>
      <w:tr w:rsidR="00D60799" w:rsidRPr="00D60799" w:rsidTr="00D60799">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21.7.2010</w:t>
            </w:r>
          </w:p>
        </w:tc>
        <w:tc>
          <w:tcPr>
            <w:tcW w:w="1231"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87</w:t>
            </w:r>
          </w:p>
        </w:tc>
        <w:tc>
          <w:tcPr>
            <w:tcW w:w="1333"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w:t>
            </w:r>
            <w:r w:rsidRPr="00D60799">
              <w:rPr>
                <w:color w:val="010000"/>
                <w:szCs w:val="19"/>
              </w:rPr>
              <w:t xml:space="preserve"> </w:t>
            </w:r>
            <w:r w:rsidRPr="00D60799">
              <w:rPr>
                <w:color w:val="010000"/>
                <w:szCs w:val="19"/>
              </w:rPr>
              <w:t>'</w:t>
            </w:r>
          </w:p>
        </w:tc>
        <w:tc>
          <w:tcPr>
            <w:tcW w:w="109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7.500</w:t>
            </w:r>
          </w:p>
        </w:tc>
      </w:tr>
      <w:tr w:rsidR="00D60799" w:rsidRPr="00D60799" w:rsidTr="00D60799">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26.8.2010</w:t>
            </w:r>
          </w:p>
        </w:tc>
        <w:tc>
          <w:tcPr>
            <w:tcW w:w="1231"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101</w:t>
            </w:r>
          </w:p>
        </w:tc>
        <w:tc>
          <w:tcPr>
            <w:tcW w:w="1333"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w:t>
            </w:r>
            <w:r w:rsidRPr="00D60799">
              <w:rPr>
                <w:color w:val="010000"/>
                <w:szCs w:val="19"/>
              </w:rPr>
              <w:t xml:space="preserve"> </w:t>
            </w:r>
            <w:r w:rsidRPr="00D60799">
              <w:rPr>
                <w:color w:val="010000"/>
                <w:szCs w:val="19"/>
              </w:rPr>
              <w:t>'</w:t>
            </w:r>
          </w:p>
        </w:tc>
        <w:tc>
          <w:tcPr>
            <w:tcW w:w="109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7.500</w:t>
            </w:r>
          </w:p>
        </w:tc>
      </w:tr>
      <w:tr w:rsidR="00D60799" w:rsidRPr="00D60799" w:rsidTr="00D60799">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22.9.2010</w:t>
            </w:r>
          </w:p>
        </w:tc>
        <w:tc>
          <w:tcPr>
            <w:tcW w:w="1231"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106</w:t>
            </w:r>
          </w:p>
        </w:tc>
        <w:tc>
          <w:tcPr>
            <w:tcW w:w="1333"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w:t>
            </w:r>
            <w:r w:rsidRPr="00D60799">
              <w:rPr>
                <w:color w:val="010000"/>
                <w:szCs w:val="19"/>
              </w:rPr>
              <w:t xml:space="preserve"> </w:t>
            </w:r>
            <w:r w:rsidRPr="00D60799">
              <w:rPr>
                <w:color w:val="010000"/>
                <w:szCs w:val="19"/>
              </w:rPr>
              <w:t>'</w:t>
            </w:r>
          </w:p>
        </w:tc>
        <w:tc>
          <w:tcPr>
            <w:tcW w:w="109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7.500</w:t>
            </w:r>
          </w:p>
        </w:tc>
      </w:tr>
      <w:tr w:rsidR="00D60799" w:rsidRPr="00D60799" w:rsidTr="00D60799">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19.10.2010</w:t>
            </w:r>
          </w:p>
        </w:tc>
        <w:tc>
          <w:tcPr>
            <w:tcW w:w="1231"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115</w:t>
            </w:r>
          </w:p>
        </w:tc>
        <w:tc>
          <w:tcPr>
            <w:tcW w:w="1333"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w:t>
            </w:r>
            <w:r w:rsidRPr="00D60799">
              <w:rPr>
                <w:color w:val="010000"/>
                <w:szCs w:val="19"/>
              </w:rPr>
              <w:t xml:space="preserve"> </w:t>
            </w:r>
            <w:r w:rsidRPr="00D60799">
              <w:rPr>
                <w:color w:val="010000"/>
                <w:szCs w:val="19"/>
              </w:rPr>
              <w:t>'</w:t>
            </w:r>
          </w:p>
        </w:tc>
        <w:tc>
          <w:tcPr>
            <w:tcW w:w="109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7.500</w:t>
            </w:r>
          </w:p>
        </w:tc>
      </w:tr>
      <w:tr w:rsidR="00D60799" w:rsidRPr="00D60799" w:rsidTr="00D60799">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25.11.2010</w:t>
            </w:r>
          </w:p>
        </w:tc>
        <w:tc>
          <w:tcPr>
            <w:tcW w:w="1231"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125</w:t>
            </w:r>
          </w:p>
        </w:tc>
        <w:tc>
          <w:tcPr>
            <w:tcW w:w="1333"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w:t>
            </w:r>
            <w:r w:rsidRPr="00D60799">
              <w:rPr>
                <w:color w:val="010000"/>
                <w:szCs w:val="19"/>
              </w:rPr>
              <w:t xml:space="preserve"> </w:t>
            </w:r>
            <w:r w:rsidRPr="00D60799">
              <w:rPr>
                <w:color w:val="010000"/>
                <w:szCs w:val="19"/>
              </w:rPr>
              <w:t>'</w:t>
            </w:r>
          </w:p>
        </w:tc>
        <w:tc>
          <w:tcPr>
            <w:tcW w:w="109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7.500</w:t>
            </w:r>
          </w:p>
        </w:tc>
      </w:tr>
      <w:tr w:rsidR="00D60799" w:rsidRPr="00D60799" w:rsidTr="00D60799">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21.12.2010</w:t>
            </w:r>
          </w:p>
        </w:tc>
        <w:tc>
          <w:tcPr>
            <w:tcW w:w="1231"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130</w:t>
            </w:r>
          </w:p>
        </w:tc>
        <w:tc>
          <w:tcPr>
            <w:tcW w:w="1333"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w:t>
            </w:r>
            <w:r w:rsidRPr="00D60799">
              <w:rPr>
                <w:color w:val="010000"/>
                <w:szCs w:val="19"/>
              </w:rPr>
              <w:t xml:space="preserve"> </w:t>
            </w:r>
            <w:r w:rsidRPr="00D60799">
              <w:rPr>
                <w:color w:val="010000"/>
                <w:szCs w:val="19"/>
              </w:rPr>
              <w:t>'</w:t>
            </w:r>
          </w:p>
        </w:tc>
        <w:tc>
          <w:tcPr>
            <w:tcW w:w="109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7.500</w:t>
            </w:r>
          </w:p>
        </w:tc>
      </w:tr>
      <w:tr w:rsidR="00D60799" w:rsidRPr="00D60799" w:rsidTr="00D60799">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231"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 xml:space="preserve"> </w:t>
            </w:r>
          </w:p>
        </w:tc>
        <w:tc>
          <w:tcPr>
            <w:tcW w:w="1333"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b/>
                <w:bCs/>
                <w:color w:val="010000"/>
                <w:szCs w:val="19"/>
              </w:rPr>
              <w:t>TOPLAM TUTAR</w:t>
            </w:r>
          </w:p>
        </w:tc>
        <w:tc>
          <w:tcPr>
            <w:tcW w:w="1095" w:type="pct"/>
            <w:tcBorders>
              <w:top w:val="nil"/>
              <w:left w:val="nil"/>
              <w:bottom w:val="single" w:sz="8" w:space="0" w:color="auto"/>
              <w:right w:val="single" w:sz="8" w:space="0" w:color="auto"/>
            </w:tcBorders>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b/>
                <w:bCs/>
                <w:color w:val="010000"/>
                <w:szCs w:val="19"/>
              </w:rPr>
              <w:t>90.000</w:t>
            </w:r>
          </w:p>
        </w:tc>
      </w:tr>
    </w:tbl>
    <w:p w:rsidR="00D60799" w:rsidRDefault="00D60799" w:rsidP="00D60799">
      <w:pPr>
        <w:spacing w:after="200"/>
        <w:ind w:right="283" w:firstLine="709"/>
        <w:jc w:val="both"/>
        <w:rPr>
          <w:b/>
          <w:bCs/>
          <w:color w:val="010000"/>
          <w:szCs w:val="19"/>
        </w:rPr>
      </w:pPr>
    </w:p>
    <w:p w:rsidR="00D60799" w:rsidRPr="00D60799" w:rsidRDefault="00D60799" w:rsidP="00D60799">
      <w:pPr>
        <w:spacing w:after="200"/>
        <w:ind w:right="283" w:firstLine="709"/>
        <w:jc w:val="both"/>
        <w:rPr>
          <w:color w:val="010000"/>
        </w:rPr>
      </w:pPr>
      <w:r w:rsidRPr="00D60799">
        <w:rPr>
          <w:b/>
          <w:bCs/>
          <w:color w:val="010000"/>
          <w:szCs w:val="19"/>
        </w:rPr>
        <w:t xml:space="preserve"> </w:t>
      </w:r>
      <w:r w:rsidRPr="00D60799">
        <w:rPr>
          <w:color w:val="010000"/>
          <w:szCs w:val="19"/>
        </w:rPr>
        <w:t>Parti yetkilileri cevap yazılarında, kira ödemelerinin bir banka şubesi üzerinden ev sahibinin hesabına yatırıldığını, bu ödemelere ilişkin dokümanların banka yetkililerinden istendiğini ve alındığında sunulacağını bildirmişler ve kira sözleşmesini göndermişlerdir. Ancak, söz konusu kira ödemelerinin yapıldığını gösteren geçerli ve kanıtlayıcı herhangi bir belge ibraz etmemişlerdir.</w:t>
      </w:r>
    </w:p>
    <w:p w:rsidR="00D60799" w:rsidRPr="00D60799" w:rsidRDefault="00D60799" w:rsidP="00D60799">
      <w:pPr>
        <w:spacing w:after="200"/>
        <w:ind w:right="283" w:firstLine="709"/>
        <w:jc w:val="both"/>
        <w:rPr>
          <w:color w:val="010000"/>
        </w:rPr>
      </w:pPr>
      <w:r w:rsidRPr="00D60799">
        <w:rPr>
          <w:color w:val="010000"/>
          <w:szCs w:val="19"/>
        </w:rPr>
        <w:t>Kira bedeli olarak ödendiği belirtilen 90.000 TL'ye ilişkin olarak kira sözleşmesi dışında, herhangi bir belge sunulmamıştır. Kira ödemelerinde kira sözleşmesi ile paranın ödendiğini veya alındığını gösteren belgeler kanıtlayıcı belgelerdir. Tek başına kira sözleşmesi kira bedelinin ödendiğini gösteren kanıtlayıcı bir belge olarak kabul edilmesi mümkün değildir. Kişilere ödeme yapıldığının, imzalı para makbuzu, banka dekontu veya ekstresi vb. geçerli ve kanıtlayıcı bir belge ile gösterilmesi gerekir.</w:t>
      </w:r>
    </w:p>
    <w:p w:rsidR="00D60799" w:rsidRPr="00D60799" w:rsidRDefault="00D60799" w:rsidP="00D60799">
      <w:pPr>
        <w:spacing w:after="200"/>
        <w:ind w:right="283" w:firstLine="709"/>
        <w:jc w:val="both"/>
        <w:rPr>
          <w:color w:val="010000"/>
        </w:rPr>
      </w:pPr>
      <w:r w:rsidRPr="00D60799">
        <w:rPr>
          <w:color w:val="010000"/>
          <w:szCs w:val="19"/>
        </w:rPr>
        <w:t>Açıklanan nedenlerle, kira bedellerinin ödendiğini gösteren imzalı para makbuzu, banka dekontu veya ekstresi vb. geçerli ve kanıtlayıcı belgeler olmaksızın gider kaydedilen 90.000</w:t>
      </w:r>
      <w:r w:rsidRPr="00D60799">
        <w:rPr>
          <w:b/>
          <w:bCs/>
          <w:color w:val="010000"/>
          <w:szCs w:val="19"/>
        </w:rPr>
        <w:t xml:space="preserve"> </w:t>
      </w:r>
      <w:r w:rsidRPr="00D60799">
        <w:rPr>
          <w:color w:val="010000"/>
          <w:szCs w:val="19"/>
        </w:rPr>
        <w:t>TL'nin Hazineye irat kaydedilmesi gerekir.</w:t>
      </w:r>
    </w:p>
    <w:p w:rsidR="00D60799" w:rsidRPr="00D60799" w:rsidRDefault="00D60799" w:rsidP="00D60799">
      <w:pPr>
        <w:spacing w:after="200"/>
        <w:ind w:right="283" w:firstLine="709"/>
        <w:jc w:val="both"/>
        <w:rPr>
          <w:color w:val="010000"/>
        </w:rPr>
      </w:pPr>
      <w:r w:rsidRPr="00D60799">
        <w:rPr>
          <w:b/>
          <w:bCs/>
          <w:color w:val="010000"/>
          <w:szCs w:val="22"/>
        </w:rPr>
        <w:t>2- İl Örgütleri Giderleri</w:t>
      </w:r>
    </w:p>
    <w:p w:rsidR="00D60799" w:rsidRPr="00D60799" w:rsidRDefault="00D60799" w:rsidP="00D60799">
      <w:pPr>
        <w:spacing w:after="200"/>
        <w:ind w:right="283" w:firstLine="709"/>
        <w:jc w:val="both"/>
        <w:rPr>
          <w:color w:val="010000"/>
        </w:rPr>
      </w:pPr>
      <w:r w:rsidRPr="00D60799">
        <w:rPr>
          <w:color w:val="010000"/>
          <w:szCs w:val="19"/>
        </w:rPr>
        <w:t>Parti il örgütlerinin giderleri 133.798,57 TL olarak gösterilmiştir.</w:t>
      </w:r>
    </w:p>
    <w:p w:rsidR="00D60799" w:rsidRPr="00D60799" w:rsidRDefault="00D60799" w:rsidP="00D60799">
      <w:pPr>
        <w:spacing w:after="200"/>
        <w:ind w:right="283" w:firstLine="709"/>
        <w:jc w:val="both"/>
        <w:rPr>
          <w:color w:val="010000"/>
        </w:rPr>
      </w:pPr>
      <w:r w:rsidRPr="00D60799">
        <w:rPr>
          <w:color w:val="010000"/>
          <w:szCs w:val="19"/>
        </w:rPr>
        <w:t>Bunun 92.040 TL'si kira giderleri, 15.948,21 TL'si genel giderler, 1.750,77 TL'si ulaşım-posta giderleri, 6.288,34 TL'si elektrik, su, ısınma giderleri, 14.718,25 TL'si vergi, sigorta, noter giderleri ve 3.053 TL'si reklam ve organizasyon giderlerinden oluşmaktadır.</w:t>
      </w:r>
    </w:p>
    <w:p w:rsidR="00D60799" w:rsidRPr="00D60799" w:rsidRDefault="00D60799" w:rsidP="00D60799">
      <w:pPr>
        <w:spacing w:after="200"/>
        <w:ind w:right="283" w:firstLine="709"/>
        <w:jc w:val="both"/>
        <w:rPr>
          <w:color w:val="010000"/>
        </w:rPr>
      </w:pPr>
      <w:r w:rsidRPr="00D60799">
        <w:rPr>
          <w:color w:val="010000"/>
          <w:szCs w:val="19"/>
        </w:rPr>
        <w:t xml:space="preserve"> </w:t>
      </w:r>
      <w:r w:rsidRPr="00D60799">
        <w:rPr>
          <w:color w:val="010000"/>
          <w:szCs w:val="19"/>
        </w:rPr>
        <w:t>Parti il örgütlerinin 2011 yılına devreden nakit mevcudu 2.438,83 TL'dir.</w:t>
      </w:r>
    </w:p>
    <w:p w:rsidR="00D60799" w:rsidRPr="00D60799" w:rsidRDefault="00D60799" w:rsidP="00D60799">
      <w:pPr>
        <w:spacing w:after="200"/>
        <w:ind w:right="283" w:firstLine="709"/>
        <w:jc w:val="both"/>
        <w:rPr>
          <w:color w:val="010000"/>
        </w:rPr>
      </w:pPr>
      <w:r w:rsidRPr="00D60799">
        <w:rPr>
          <w:color w:val="010000"/>
          <w:szCs w:val="19"/>
        </w:rPr>
        <w:t>Parti il örgütlerinin kesin hesap çizelgelerinin gider bölümleri üzerinde yapılan incelemede, giderlerin 2820 sayılı Kanun'a uygun olduğu sonucuna varılmıştır.</w:t>
      </w:r>
    </w:p>
    <w:p w:rsidR="00D60799" w:rsidRPr="00D60799" w:rsidRDefault="00D60799" w:rsidP="00D60799">
      <w:pPr>
        <w:spacing w:after="200"/>
        <w:ind w:right="283" w:firstLine="709"/>
        <w:jc w:val="both"/>
        <w:rPr>
          <w:color w:val="010000"/>
        </w:rPr>
      </w:pPr>
      <w:r w:rsidRPr="00D60799">
        <w:rPr>
          <w:b/>
          <w:bCs/>
          <w:color w:val="010000"/>
          <w:szCs w:val="22"/>
        </w:rPr>
        <w:lastRenderedPageBreak/>
        <w:t>C- Parti Malları</w:t>
      </w:r>
    </w:p>
    <w:p w:rsidR="00D60799" w:rsidRPr="00D60799" w:rsidRDefault="00D60799" w:rsidP="00D60799">
      <w:pPr>
        <w:spacing w:after="200"/>
        <w:ind w:right="283" w:firstLine="709"/>
        <w:jc w:val="both"/>
        <w:rPr>
          <w:color w:val="010000"/>
        </w:rPr>
      </w:pPr>
      <w:r w:rsidRPr="00D60799">
        <w:rPr>
          <w:color w:val="010000"/>
          <w:szCs w:val="19"/>
        </w:rPr>
        <w:t>Partinin 2010 yılı defter ve belgeleri üzerinde yapılan incelemede, herhangi bir taşınmaz mal ve değeri yüz lirayı aşan taşınır mal ve menkul kıymet ediniminin olmadığı anlaşılmıştır.</w:t>
      </w:r>
    </w:p>
    <w:p w:rsidR="00D60799" w:rsidRPr="00D60799" w:rsidRDefault="00D60799" w:rsidP="00D60799">
      <w:pPr>
        <w:spacing w:after="200"/>
        <w:ind w:right="283" w:firstLine="709"/>
        <w:jc w:val="both"/>
        <w:rPr>
          <w:color w:val="010000"/>
        </w:rPr>
      </w:pPr>
      <w:r w:rsidRPr="00D60799">
        <w:rPr>
          <w:b/>
          <w:bCs/>
          <w:color w:val="010000"/>
          <w:szCs w:val="22"/>
        </w:rPr>
        <w:t>IV- SONUÇ</w:t>
      </w:r>
    </w:p>
    <w:p w:rsidR="00D60799" w:rsidRPr="00D60799" w:rsidRDefault="00D60799" w:rsidP="00D60799">
      <w:pPr>
        <w:spacing w:after="200"/>
        <w:ind w:right="283" w:firstLine="709"/>
        <w:jc w:val="both"/>
        <w:rPr>
          <w:color w:val="010000"/>
        </w:rPr>
      </w:pPr>
      <w:r w:rsidRPr="00D60799">
        <w:rPr>
          <w:color w:val="010000"/>
          <w:szCs w:val="19"/>
        </w:rPr>
        <w:t>Yeni Partinin 2010 yılı kesin hesabının incelenmesi sonucunda;</w:t>
      </w:r>
    </w:p>
    <w:p w:rsidR="00D60799" w:rsidRPr="00D60799" w:rsidRDefault="00D60799" w:rsidP="00D60799">
      <w:pPr>
        <w:spacing w:after="200"/>
        <w:ind w:right="283" w:firstLine="709"/>
        <w:jc w:val="both"/>
        <w:rPr>
          <w:color w:val="010000"/>
        </w:rPr>
      </w:pPr>
      <w:r w:rsidRPr="00D60799">
        <w:rPr>
          <w:color w:val="010000"/>
          <w:szCs w:val="19"/>
        </w:rPr>
        <w:t>1- 2820 sayılı Siyasi Partiler Kanunu'nun 70. maddesine aykırı olarak parti amaçlarına uygun olmayan ve parti tüzel kişiliği adına yapılmış harcama olarak kabulü mümkün görülmeyen 90.648,68 TL ile kesin hesapta gösterildiği halde belgelendirilmeyen ve Kanun'a aykırı elde edilen 145.831,20 TL gelir olmak üzere toplam 236.479,88 TL karşılığı malvarlığının aynı Kanun'un 75. ve 76. maddeleri gereğince Hazineye irat kaydedilmesine,</w:t>
      </w:r>
    </w:p>
    <w:p w:rsidR="00D60799" w:rsidRPr="00D60799" w:rsidRDefault="00D60799" w:rsidP="00D60799">
      <w:pPr>
        <w:spacing w:after="200"/>
        <w:ind w:right="283" w:firstLine="709"/>
        <w:jc w:val="both"/>
        <w:rPr>
          <w:color w:val="010000"/>
        </w:rPr>
      </w:pPr>
      <w:r w:rsidRPr="00D60799">
        <w:rPr>
          <w:color w:val="010000"/>
          <w:szCs w:val="19"/>
        </w:rPr>
        <w:t>2- Partinin 2010 yılı kesin hesabında gösterilen 290.131,98 TL gelir ve 285.909,65 TL gider ile 4.222,33 TL nakit devrinin Hazineye irat kaydedilenler dışında kalan bölümünün eldeki bilgi ve belgelere göre doğru, denk ve 2820 sayılı Siyasi Partiler Kanunu'na uygun olduğuna,</w:t>
      </w:r>
    </w:p>
    <w:p w:rsidR="00D60799" w:rsidRPr="00D60799" w:rsidRDefault="00D60799" w:rsidP="00D60799">
      <w:pPr>
        <w:spacing w:after="200"/>
        <w:ind w:right="283" w:firstLine="709"/>
        <w:jc w:val="both"/>
        <w:rPr>
          <w:color w:val="010000"/>
        </w:rPr>
      </w:pPr>
      <w:r w:rsidRPr="00D60799">
        <w:rPr>
          <w:color w:val="010000"/>
          <w:szCs w:val="19"/>
        </w:rPr>
        <w:t>25.9.2013 gününde OYBİRLİĞİYLE karar verildi.</w:t>
      </w:r>
    </w:p>
    <w:p w:rsidR="00D60799" w:rsidRPr="00D60799" w:rsidRDefault="00D60799" w:rsidP="00D60799">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483"/>
        <w:gridCol w:w="3390"/>
        <w:gridCol w:w="2907"/>
      </w:tblGrid>
      <w:tr w:rsidR="00D60799" w:rsidRPr="00D60799" w:rsidTr="00D60799">
        <w:trPr>
          <w:jc w:val="center"/>
        </w:trPr>
        <w:tc>
          <w:tcPr>
            <w:tcW w:w="1781" w:type="pct"/>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Başkanvekili</w:t>
            </w:r>
          </w:p>
          <w:p w:rsidR="00D60799" w:rsidRPr="00D60799" w:rsidRDefault="00D60799" w:rsidP="00D60799">
            <w:pPr>
              <w:overflowPunct w:val="0"/>
              <w:autoSpaceDE w:val="0"/>
              <w:autoSpaceDN w:val="0"/>
              <w:spacing w:before="240" w:after="240"/>
              <w:jc w:val="center"/>
              <w:rPr>
                <w:color w:val="010000"/>
              </w:rPr>
            </w:pPr>
            <w:proofErr w:type="spellStart"/>
            <w:r w:rsidRPr="00D60799">
              <w:rPr>
                <w:color w:val="010000"/>
                <w:szCs w:val="19"/>
              </w:rPr>
              <w:t>Serruh</w:t>
            </w:r>
            <w:proofErr w:type="spellEnd"/>
            <w:r w:rsidRPr="00D60799">
              <w:rPr>
                <w:color w:val="010000"/>
                <w:szCs w:val="19"/>
              </w:rPr>
              <w:t xml:space="preserve"> KALELİ</w:t>
            </w:r>
          </w:p>
        </w:tc>
        <w:tc>
          <w:tcPr>
            <w:tcW w:w="1733" w:type="pct"/>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Başkanvekili</w:t>
            </w:r>
          </w:p>
          <w:p w:rsidR="00D60799" w:rsidRPr="00D60799" w:rsidRDefault="00D60799" w:rsidP="00D60799">
            <w:pPr>
              <w:overflowPunct w:val="0"/>
              <w:autoSpaceDE w:val="0"/>
              <w:autoSpaceDN w:val="0"/>
              <w:spacing w:before="240" w:after="240"/>
              <w:jc w:val="center"/>
              <w:rPr>
                <w:color w:val="010000"/>
              </w:rPr>
            </w:pPr>
            <w:r w:rsidRPr="00D60799">
              <w:rPr>
                <w:color w:val="010000"/>
                <w:szCs w:val="19"/>
              </w:rPr>
              <w:t>Alparslan ALTAN</w:t>
            </w:r>
          </w:p>
        </w:tc>
        <w:tc>
          <w:tcPr>
            <w:tcW w:w="1486" w:type="pct"/>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t>Üye</w:t>
            </w:r>
          </w:p>
          <w:p w:rsidR="00D60799" w:rsidRPr="00D60799" w:rsidRDefault="00D60799" w:rsidP="00D60799">
            <w:pPr>
              <w:overflowPunct w:val="0"/>
              <w:autoSpaceDE w:val="0"/>
              <w:autoSpaceDN w:val="0"/>
              <w:spacing w:before="240" w:after="240"/>
              <w:jc w:val="center"/>
              <w:rPr>
                <w:color w:val="010000"/>
              </w:rPr>
            </w:pPr>
            <w:r w:rsidRPr="00D60799">
              <w:rPr>
                <w:color w:val="010000"/>
                <w:szCs w:val="19"/>
              </w:rPr>
              <w:t>Mehmet ERTEN</w:t>
            </w:r>
          </w:p>
        </w:tc>
      </w:tr>
    </w:tbl>
    <w:p w:rsidR="00D60799" w:rsidRPr="00D60799" w:rsidRDefault="00D60799" w:rsidP="00D60799">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483"/>
        <w:gridCol w:w="3390"/>
        <w:gridCol w:w="2907"/>
      </w:tblGrid>
      <w:tr w:rsidR="00D60799" w:rsidRPr="00D60799" w:rsidTr="00D60799">
        <w:trPr>
          <w:jc w:val="center"/>
        </w:trPr>
        <w:tc>
          <w:tcPr>
            <w:tcW w:w="1781" w:type="pct"/>
            <w:tcMar>
              <w:top w:w="0" w:type="dxa"/>
              <w:left w:w="70" w:type="dxa"/>
              <w:bottom w:w="0" w:type="dxa"/>
              <w:right w:w="70" w:type="dxa"/>
            </w:tcMar>
            <w:hideMark/>
          </w:tcPr>
          <w:p w:rsidR="00D60799" w:rsidRPr="00D60799" w:rsidRDefault="00D60799" w:rsidP="00D60799">
            <w:pPr>
              <w:spacing w:before="240" w:after="240"/>
              <w:jc w:val="center"/>
              <w:rPr>
                <w:color w:val="010000"/>
              </w:rPr>
            </w:pPr>
            <w:r w:rsidRPr="00D60799">
              <w:rPr>
                <w:color w:val="010000"/>
                <w:szCs w:val="19"/>
              </w:rPr>
              <w:t>Üye</w:t>
            </w:r>
          </w:p>
          <w:p w:rsidR="00D60799" w:rsidRPr="00D60799" w:rsidRDefault="00D60799" w:rsidP="00D60799">
            <w:pPr>
              <w:overflowPunct w:val="0"/>
              <w:autoSpaceDE w:val="0"/>
              <w:autoSpaceDN w:val="0"/>
              <w:spacing w:before="240" w:after="240"/>
              <w:jc w:val="center"/>
              <w:rPr>
                <w:color w:val="010000"/>
              </w:rPr>
            </w:pPr>
            <w:r w:rsidRPr="00D60799">
              <w:rPr>
                <w:color w:val="010000"/>
                <w:szCs w:val="19"/>
              </w:rPr>
              <w:t>Serdar ÖZGÜLDÜR</w:t>
            </w:r>
          </w:p>
        </w:tc>
        <w:tc>
          <w:tcPr>
            <w:tcW w:w="1733" w:type="pct"/>
            <w:tcMar>
              <w:top w:w="0" w:type="dxa"/>
              <w:left w:w="70" w:type="dxa"/>
              <w:bottom w:w="0" w:type="dxa"/>
              <w:right w:w="70" w:type="dxa"/>
            </w:tcMar>
            <w:hideMark/>
          </w:tcPr>
          <w:p w:rsidR="00D60799" w:rsidRPr="00D60799" w:rsidRDefault="00D60799" w:rsidP="00D60799">
            <w:pPr>
              <w:spacing w:before="240" w:after="240"/>
              <w:jc w:val="center"/>
              <w:rPr>
                <w:color w:val="010000"/>
              </w:rPr>
            </w:pPr>
            <w:r w:rsidRPr="00D60799">
              <w:rPr>
                <w:color w:val="010000"/>
                <w:szCs w:val="19"/>
              </w:rPr>
              <w:t xml:space="preserve">Üye </w:t>
            </w:r>
          </w:p>
          <w:p w:rsidR="00D60799" w:rsidRPr="00D60799" w:rsidRDefault="00D60799" w:rsidP="00D60799">
            <w:pPr>
              <w:overflowPunct w:val="0"/>
              <w:autoSpaceDE w:val="0"/>
              <w:autoSpaceDN w:val="0"/>
              <w:spacing w:before="240" w:after="240"/>
              <w:jc w:val="center"/>
              <w:rPr>
                <w:color w:val="010000"/>
              </w:rPr>
            </w:pPr>
            <w:r w:rsidRPr="00D60799">
              <w:rPr>
                <w:color w:val="010000"/>
                <w:szCs w:val="19"/>
              </w:rPr>
              <w:t xml:space="preserve">Osman </w:t>
            </w:r>
            <w:proofErr w:type="spellStart"/>
            <w:r w:rsidRPr="00D60799">
              <w:rPr>
                <w:color w:val="010000"/>
                <w:szCs w:val="19"/>
              </w:rPr>
              <w:t>Alifeyyaz</w:t>
            </w:r>
            <w:proofErr w:type="spellEnd"/>
            <w:r w:rsidRPr="00D60799">
              <w:rPr>
                <w:color w:val="010000"/>
                <w:szCs w:val="19"/>
              </w:rPr>
              <w:t xml:space="preserve"> PAKSÜT</w:t>
            </w:r>
          </w:p>
        </w:tc>
        <w:tc>
          <w:tcPr>
            <w:tcW w:w="1486" w:type="pct"/>
            <w:tcMar>
              <w:top w:w="0" w:type="dxa"/>
              <w:left w:w="70" w:type="dxa"/>
              <w:bottom w:w="0" w:type="dxa"/>
              <w:right w:w="70" w:type="dxa"/>
            </w:tcMar>
            <w:hideMark/>
          </w:tcPr>
          <w:p w:rsidR="00D60799" w:rsidRPr="00D60799" w:rsidRDefault="00D60799" w:rsidP="00D60799">
            <w:pPr>
              <w:spacing w:before="240" w:after="240"/>
              <w:jc w:val="center"/>
              <w:rPr>
                <w:color w:val="010000"/>
              </w:rPr>
            </w:pPr>
            <w:r w:rsidRPr="00D60799">
              <w:rPr>
                <w:color w:val="010000"/>
                <w:szCs w:val="19"/>
              </w:rPr>
              <w:t xml:space="preserve">Üye </w:t>
            </w:r>
          </w:p>
          <w:p w:rsidR="00D60799" w:rsidRPr="00D60799" w:rsidRDefault="00D60799" w:rsidP="00D60799">
            <w:pPr>
              <w:overflowPunct w:val="0"/>
              <w:autoSpaceDE w:val="0"/>
              <w:autoSpaceDN w:val="0"/>
              <w:spacing w:before="240" w:after="240"/>
              <w:jc w:val="center"/>
              <w:rPr>
                <w:color w:val="010000"/>
              </w:rPr>
            </w:pPr>
            <w:r w:rsidRPr="00D60799">
              <w:rPr>
                <w:color w:val="010000"/>
                <w:szCs w:val="19"/>
              </w:rPr>
              <w:t>Zehra Ayla PERKTAŞ</w:t>
            </w:r>
          </w:p>
        </w:tc>
      </w:tr>
    </w:tbl>
    <w:p w:rsidR="00D60799" w:rsidRPr="00D60799" w:rsidRDefault="00D60799" w:rsidP="00D60799">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483"/>
        <w:gridCol w:w="3390"/>
        <w:gridCol w:w="2907"/>
      </w:tblGrid>
      <w:tr w:rsidR="00D60799" w:rsidRPr="00D60799" w:rsidTr="00D60799">
        <w:trPr>
          <w:jc w:val="center"/>
        </w:trPr>
        <w:tc>
          <w:tcPr>
            <w:tcW w:w="1781" w:type="pct"/>
            <w:tcMar>
              <w:top w:w="0" w:type="dxa"/>
              <w:left w:w="70" w:type="dxa"/>
              <w:bottom w:w="0" w:type="dxa"/>
              <w:right w:w="70" w:type="dxa"/>
            </w:tcMar>
            <w:hideMark/>
          </w:tcPr>
          <w:p w:rsidR="00D60799" w:rsidRPr="00D60799" w:rsidRDefault="00D60799" w:rsidP="00D60799">
            <w:pPr>
              <w:spacing w:before="240" w:after="240"/>
              <w:jc w:val="center"/>
              <w:rPr>
                <w:color w:val="010000"/>
              </w:rPr>
            </w:pPr>
            <w:r w:rsidRPr="00D60799">
              <w:rPr>
                <w:color w:val="010000"/>
                <w:szCs w:val="19"/>
              </w:rPr>
              <w:t>Üye</w:t>
            </w:r>
          </w:p>
          <w:p w:rsidR="00D60799" w:rsidRPr="00D60799" w:rsidRDefault="00D60799" w:rsidP="00D60799">
            <w:pPr>
              <w:overflowPunct w:val="0"/>
              <w:autoSpaceDE w:val="0"/>
              <w:autoSpaceDN w:val="0"/>
              <w:spacing w:before="240" w:after="240"/>
              <w:jc w:val="center"/>
              <w:rPr>
                <w:color w:val="010000"/>
              </w:rPr>
            </w:pPr>
            <w:r w:rsidRPr="00D60799">
              <w:rPr>
                <w:color w:val="010000"/>
                <w:szCs w:val="19"/>
              </w:rPr>
              <w:t>Recep KÖMÜRCÜ</w:t>
            </w:r>
          </w:p>
        </w:tc>
        <w:tc>
          <w:tcPr>
            <w:tcW w:w="1733" w:type="pct"/>
            <w:tcMar>
              <w:top w:w="0" w:type="dxa"/>
              <w:left w:w="70" w:type="dxa"/>
              <w:bottom w:w="0" w:type="dxa"/>
              <w:right w:w="70" w:type="dxa"/>
            </w:tcMar>
            <w:hideMark/>
          </w:tcPr>
          <w:p w:rsidR="00D60799" w:rsidRPr="00D60799" w:rsidRDefault="00D60799" w:rsidP="00D60799">
            <w:pPr>
              <w:spacing w:before="240" w:after="240"/>
              <w:jc w:val="center"/>
              <w:rPr>
                <w:color w:val="010000"/>
              </w:rPr>
            </w:pPr>
            <w:r w:rsidRPr="00D60799">
              <w:rPr>
                <w:color w:val="010000"/>
                <w:szCs w:val="19"/>
              </w:rPr>
              <w:t>Üye</w:t>
            </w:r>
          </w:p>
          <w:p w:rsidR="00D60799" w:rsidRPr="00D60799" w:rsidRDefault="00D60799" w:rsidP="00D60799">
            <w:pPr>
              <w:overflowPunct w:val="0"/>
              <w:autoSpaceDE w:val="0"/>
              <w:autoSpaceDN w:val="0"/>
              <w:spacing w:before="240" w:after="240"/>
              <w:jc w:val="center"/>
              <w:rPr>
                <w:color w:val="010000"/>
              </w:rPr>
            </w:pPr>
            <w:r w:rsidRPr="00D60799">
              <w:rPr>
                <w:color w:val="010000"/>
                <w:szCs w:val="19"/>
              </w:rPr>
              <w:t>Burhan ÜSTÜN</w:t>
            </w:r>
          </w:p>
        </w:tc>
        <w:tc>
          <w:tcPr>
            <w:tcW w:w="1486" w:type="pct"/>
            <w:tcMar>
              <w:top w:w="0" w:type="dxa"/>
              <w:left w:w="70" w:type="dxa"/>
              <w:bottom w:w="0" w:type="dxa"/>
              <w:right w:w="70" w:type="dxa"/>
            </w:tcMar>
            <w:hideMark/>
          </w:tcPr>
          <w:p w:rsidR="00D60799" w:rsidRPr="00D60799" w:rsidRDefault="00D60799" w:rsidP="00D60799">
            <w:pPr>
              <w:spacing w:before="240" w:after="240"/>
              <w:jc w:val="center"/>
              <w:rPr>
                <w:color w:val="010000"/>
              </w:rPr>
            </w:pPr>
            <w:r w:rsidRPr="00D60799">
              <w:rPr>
                <w:color w:val="010000"/>
                <w:szCs w:val="19"/>
              </w:rPr>
              <w:t xml:space="preserve">Üye </w:t>
            </w:r>
          </w:p>
          <w:p w:rsidR="00D60799" w:rsidRPr="00D60799" w:rsidRDefault="00D60799" w:rsidP="00D60799">
            <w:pPr>
              <w:overflowPunct w:val="0"/>
              <w:autoSpaceDE w:val="0"/>
              <w:autoSpaceDN w:val="0"/>
              <w:spacing w:before="240" w:after="240"/>
              <w:jc w:val="center"/>
              <w:rPr>
                <w:color w:val="010000"/>
              </w:rPr>
            </w:pPr>
            <w:r w:rsidRPr="00D60799">
              <w:rPr>
                <w:color w:val="010000"/>
                <w:szCs w:val="19"/>
              </w:rPr>
              <w:t>Engin YILDIRIM</w:t>
            </w:r>
          </w:p>
        </w:tc>
      </w:tr>
    </w:tbl>
    <w:p w:rsidR="00D60799" w:rsidRPr="00D60799" w:rsidRDefault="00D60799" w:rsidP="00D60799">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483"/>
        <w:gridCol w:w="3390"/>
        <w:gridCol w:w="2907"/>
      </w:tblGrid>
      <w:tr w:rsidR="00D60799" w:rsidRPr="00D60799" w:rsidTr="00D60799">
        <w:trPr>
          <w:jc w:val="center"/>
        </w:trPr>
        <w:tc>
          <w:tcPr>
            <w:tcW w:w="1781" w:type="pct"/>
            <w:tcMar>
              <w:top w:w="0" w:type="dxa"/>
              <w:left w:w="70" w:type="dxa"/>
              <w:bottom w:w="0" w:type="dxa"/>
              <w:right w:w="70" w:type="dxa"/>
            </w:tcMar>
            <w:hideMark/>
          </w:tcPr>
          <w:p w:rsidR="00D60799" w:rsidRPr="00D60799" w:rsidRDefault="00D60799" w:rsidP="00D60799">
            <w:pPr>
              <w:spacing w:before="240" w:after="240"/>
              <w:jc w:val="center"/>
              <w:rPr>
                <w:color w:val="010000"/>
              </w:rPr>
            </w:pPr>
            <w:r w:rsidRPr="00D60799">
              <w:rPr>
                <w:color w:val="010000"/>
                <w:szCs w:val="19"/>
              </w:rPr>
              <w:t>Üye</w:t>
            </w:r>
          </w:p>
          <w:p w:rsidR="00D60799" w:rsidRPr="00D60799" w:rsidRDefault="00D60799" w:rsidP="00D60799">
            <w:pPr>
              <w:overflowPunct w:val="0"/>
              <w:autoSpaceDE w:val="0"/>
              <w:autoSpaceDN w:val="0"/>
              <w:spacing w:before="240" w:after="240"/>
              <w:jc w:val="center"/>
              <w:rPr>
                <w:color w:val="010000"/>
              </w:rPr>
            </w:pPr>
            <w:r w:rsidRPr="00D60799">
              <w:rPr>
                <w:color w:val="010000"/>
                <w:szCs w:val="19"/>
              </w:rPr>
              <w:t>Nuri NECİPOĞLU</w:t>
            </w:r>
          </w:p>
        </w:tc>
        <w:tc>
          <w:tcPr>
            <w:tcW w:w="1733" w:type="pct"/>
            <w:tcMar>
              <w:top w:w="0" w:type="dxa"/>
              <w:left w:w="70" w:type="dxa"/>
              <w:bottom w:w="0" w:type="dxa"/>
              <w:right w:w="70" w:type="dxa"/>
            </w:tcMar>
            <w:hideMark/>
          </w:tcPr>
          <w:p w:rsidR="00D60799" w:rsidRPr="00D60799" w:rsidRDefault="00D60799" w:rsidP="00D60799">
            <w:pPr>
              <w:spacing w:before="240" w:after="240"/>
              <w:jc w:val="center"/>
              <w:rPr>
                <w:color w:val="010000"/>
              </w:rPr>
            </w:pPr>
            <w:r w:rsidRPr="00D60799">
              <w:rPr>
                <w:color w:val="010000"/>
                <w:szCs w:val="19"/>
              </w:rPr>
              <w:t>Üye</w:t>
            </w:r>
          </w:p>
          <w:p w:rsidR="00D60799" w:rsidRPr="00D60799" w:rsidRDefault="00D60799" w:rsidP="00D60799">
            <w:pPr>
              <w:overflowPunct w:val="0"/>
              <w:autoSpaceDE w:val="0"/>
              <w:autoSpaceDN w:val="0"/>
              <w:spacing w:before="240" w:after="240"/>
              <w:jc w:val="center"/>
              <w:rPr>
                <w:color w:val="010000"/>
              </w:rPr>
            </w:pPr>
            <w:proofErr w:type="spellStart"/>
            <w:r w:rsidRPr="00D60799">
              <w:rPr>
                <w:color w:val="010000"/>
                <w:szCs w:val="19"/>
              </w:rPr>
              <w:t>Hicabi</w:t>
            </w:r>
            <w:proofErr w:type="spellEnd"/>
            <w:r w:rsidRPr="00D60799">
              <w:rPr>
                <w:color w:val="010000"/>
                <w:szCs w:val="19"/>
              </w:rPr>
              <w:t xml:space="preserve"> DURSUN</w:t>
            </w:r>
          </w:p>
        </w:tc>
        <w:tc>
          <w:tcPr>
            <w:tcW w:w="1486" w:type="pct"/>
            <w:tcMar>
              <w:top w:w="0" w:type="dxa"/>
              <w:left w:w="70" w:type="dxa"/>
              <w:bottom w:w="0" w:type="dxa"/>
              <w:right w:w="70" w:type="dxa"/>
            </w:tcMar>
            <w:hideMark/>
          </w:tcPr>
          <w:p w:rsidR="00D60799" w:rsidRPr="00D60799" w:rsidRDefault="00D60799" w:rsidP="00D60799">
            <w:pPr>
              <w:spacing w:before="240" w:after="240"/>
              <w:jc w:val="center"/>
              <w:rPr>
                <w:color w:val="010000"/>
              </w:rPr>
            </w:pPr>
            <w:r w:rsidRPr="00D60799">
              <w:rPr>
                <w:color w:val="010000"/>
                <w:szCs w:val="19"/>
              </w:rPr>
              <w:t>Üye</w:t>
            </w:r>
          </w:p>
          <w:p w:rsidR="00D60799" w:rsidRPr="00D60799" w:rsidRDefault="00D60799" w:rsidP="00D60799">
            <w:pPr>
              <w:overflowPunct w:val="0"/>
              <w:autoSpaceDE w:val="0"/>
              <w:autoSpaceDN w:val="0"/>
              <w:spacing w:before="240" w:after="240"/>
              <w:jc w:val="center"/>
              <w:rPr>
                <w:color w:val="010000"/>
              </w:rPr>
            </w:pPr>
            <w:r w:rsidRPr="00D60799">
              <w:rPr>
                <w:color w:val="010000"/>
                <w:szCs w:val="19"/>
              </w:rPr>
              <w:t>Celal Mümtaz AKINCI</w:t>
            </w:r>
          </w:p>
        </w:tc>
      </w:tr>
    </w:tbl>
    <w:p w:rsidR="00D60799" w:rsidRPr="00D60799" w:rsidRDefault="00D60799" w:rsidP="00D60799">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483"/>
        <w:gridCol w:w="3390"/>
        <w:gridCol w:w="2907"/>
      </w:tblGrid>
      <w:tr w:rsidR="00D60799" w:rsidRPr="00D60799" w:rsidTr="00D60799">
        <w:trPr>
          <w:jc w:val="center"/>
        </w:trPr>
        <w:tc>
          <w:tcPr>
            <w:tcW w:w="1781" w:type="pct"/>
            <w:tcMar>
              <w:top w:w="0" w:type="dxa"/>
              <w:left w:w="108" w:type="dxa"/>
              <w:bottom w:w="0" w:type="dxa"/>
              <w:right w:w="108" w:type="dxa"/>
            </w:tcMar>
            <w:hideMark/>
          </w:tcPr>
          <w:p w:rsidR="00D60799" w:rsidRPr="00D60799" w:rsidRDefault="00D60799" w:rsidP="00D60799">
            <w:pPr>
              <w:spacing w:before="240" w:after="240"/>
              <w:jc w:val="center"/>
              <w:rPr>
                <w:color w:val="010000"/>
              </w:rPr>
            </w:pPr>
            <w:bookmarkStart w:id="0" w:name="_GoBack"/>
            <w:bookmarkEnd w:id="0"/>
            <w:r w:rsidRPr="00D60799">
              <w:rPr>
                <w:color w:val="010000"/>
                <w:szCs w:val="19"/>
              </w:rPr>
              <w:t>Üye</w:t>
            </w:r>
          </w:p>
          <w:p w:rsidR="00D60799" w:rsidRPr="00D60799" w:rsidRDefault="00D60799" w:rsidP="00D60799">
            <w:pPr>
              <w:overflowPunct w:val="0"/>
              <w:autoSpaceDE w:val="0"/>
              <w:autoSpaceDN w:val="0"/>
              <w:spacing w:before="240" w:after="240"/>
              <w:jc w:val="center"/>
              <w:rPr>
                <w:color w:val="010000"/>
              </w:rPr>
            </w:pPr>
            <w:r w:rsidRPr="00D60799">
              <w:rPr>
                <w:color w:val="010000"/>
                <w:szCs w:val="19"/>
              </w:rPr>
              <w:lastRenderedPageBreak/>
              <w:t>Erdal TERCAN</w:t>
            </w:r>
          </w:p>
        </w:tc>
        <w:tc>
          <w:tcPr>
            <w:tcW w:w="1733" w:type="pct"/>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lastRenderedPageBreak/>
              <w:t>Üye</w:t>
            </w:r>
          </w:p>
          <w:p w:rsidR="00D60799" w:rsidRPr="00D60799" w:rsidRDefault="00D60799" w:rsidP="00D60799">
            <w:pPr>
              <w:overflowPunct w:val="0"/>
              <w:autoSpaceDE w:val="0"/>
              <w:autoSpaceDN w:val="0"/>
              <w:spacing w:before="240" w:after="240"/>
              <w:jc w:val="center"/>
              <w:rPr>
                <w:color w:val="010000"/>
              </w:rPr>
            </w:pPr>
            <w:r w:rsidRPr="00D60799">
              <w:rPr>
                <w:color w:val="010000"/>
                <w:szCs w:val="19"/>
              </w:rPr>
              <w:lastRenderedPageBreak/>
              <w:t>Muammer TOPAL</w:t>
            </w:r>
          </w:p>
        </w:tc>
        <w:tc>
          <w:tcPr>
            <w:tcW w:w="1486" w:type="pct"/>
            <w:tcMar>
              <w:top w:w="0" w:type="dxa"/>
              <w:left w:w="108" w:type="dxa"/>
              <w:bottom w:w="0" w:type="dxa"/>
              <w:right w:w="108" w:type="dxa"/>
            </w:tcMar>
            <w:hideMark/>
          </w:tcPr>
          <w:p w:rsidR="00D60799" w:rsidRPr="00D60799" w:rsidRDefault="00D60799" w:rsidP="00D60799">
            <w:pPr>
              <w:spacing w:before="240" w:after="240"/>
              <w:jc w:val="center"/>
              <w:rPr>
                <w:color w:val="010000"/>
              </w:rPr>
            </w:pPr>
            <w:r w:rsidRPr="00D60799">
              <w:rPr>
                <w:color w:val="010000"/>
                <w:szCs w:val="19"/>
              </w:rPr>
              <w:lastRenderedPageBreak/>
              <w:t>Üye</w:t>
            </w:r>
          </w:p>
          <w:p w:rsidR="00D60799" w:rsidRPr="00D60799" w:rsidRDefault="00D60799" w:rsidP="00D60799">
            <w:pPr>
              <w:overflowPunct w:val="0"/>
              <w:autoSpaceDE w:val="0"/>
              <w:autoSpaceDN w:val="0"/>
              <w:spacing w:before="240" w:after="240"/>
              <w:jc w:val="center"/>
              <w:rPr>
                <w:color w:val="010000"/>
              </w:rPr>
            </w:pPr>
            <w:r w:rsidRPr="00D60799">
              <w:rPr>
                <w:color w:val="010000"/>
                <w:szCs w:val="19"/>
              </w:rPr>
              <w:lastRenderedPageBreak/>
              <w:t>Zühtü ARSLAN</w:t>
            </w:r>
          </w:p>
        </w:tc>
      </w:tr>
    </w:tbl>
    <w:p w:rsidR="00D60799" w:rsidRPr="00D60799" w:rsidRDefault="00D60799" w:rsidP="00D60799">
      <w:pPr>
        <w:spacing w:after="200"/>
        <w:ind w:right="283" w:firstLine="709"/>
        <w:jc w:val="both"/>
        <w:rPr>
          <w:color w:val="010000"/>
        </w:rPr>
      </w:pPr>
    </w:p>
    <w:sectPr w:rsidR="00D60799" w:rsidRPr="00D60799" w:rsidSect="00D6079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49A2" w:rsidRDefault="008149A2" w:rsidP="00D60799">
      <w:r>
        <w:separator/>
      </w:r>
    </w:p>
  </w:endnote>
  <w:endnote w:type="continuationSeparator" w:id="0">
    <w:p w:rsidR="008149A2" w:rsidRDefault="008149A2" w:rsidP="00D60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altName w:val="Tahoma"/>
    <w:panose1 w:val="02040503060506020304"/>
    <w:charset w:val="00"/>
    <w:family w:val="roman"/>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799" w:rsidRDefault="00D60799"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60799" w:rsidRDefault="00D60799" w:rsidP="00D6079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799" w:rsidRPr="00D60799" w:rsidRDefault="00D60799" w:rsidP="00465FFF">
    <w:pPr>
      <w:pStyle w:val="AltBilgi"/>
      <w:framePr w:wrap="around" w:vAnchor="text" w:hAnchor="margin" w:xAlign="right" w:y="1"/>
      <w:rPr>
        <w:rStyle w:val="SayfaNumaras"/>
      </w:rPr>
    </w:pPr>
    <w:r w:rsidRPr="00D60799">
      <w:rPr>
        <w:rStyle w:val="SayfaNumaras"/>
      </w:rPr>
      <w:fldChar w:fldCharType="begin"/>
    </w:r>
    <w:r w:rsidRPr="00D60799">
      <w:rPr>
        <w:rStyle w:val="SayfaNumaras"/>
      </w:rPr>
      <w:instrText xml:space="preserve"> PAGE </w:instrText>
    </w:r>
    <w:r w:rsidRPr="00D60799">
      <w:rPr>
        <w:rStyle w:val="SayfaNumaras"/>
      </w:rPr>
      <w:fldChar w:fldCharType="separate"/>
    </w:r>
    <w:r w:rsidRPr="00D60799">
      <w:rPr>
        <w:rStyle w:val="SayfaNumaras"/>
        <w:noProof/>
      </w:rPr>
      <w:t>1</w:t>
    </w:r>
    <w:r w:rsidRPr="00D60799">
      <w:rPr>
        <w:rStyle w:val="SayfaNumaras"/>
      </w:rPr>
      <w:fldChar w:fldCharType="end"/>
    </w:r>
  </w:p>
  <w:p w:rsidR="00D60799" w:rsidRDefault="00D60799" w:rsidP="00D60799">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49A2" w:rsidRDefault="008149A2" w:rsidP="00D60799">
      <w:r>
        <w:separator/>
      </w:r>
    </w:p>
  </w:footnote>
  <w:footnote w:type="continuationSeparator" w:id="0">
    <w:p w:rsidR="008149A2" w:rsidRDefault="008149A2" w:rsidP="00D60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799" w:rsidRPr="00D60799" w:rsidRDefault="00D60799" w:rsidP="00D60799">
    <w:pPr>
      <w:pStyle w:val="stBilgi"/>
      <w:rPr>
        <w:b/>
      </w:rPr>
    </w:pPr>
    <w:r w:rsidRPr="00D60799">
      <w:rPr>
        <w:b/>
      </w:rPr>
      <w:t>Esas Sayısı:2011/48 (Siyasi Parti Mali Denetimi)</w:t>
    </w:r>
  </w:p>
  <w:p w:rsidR="00D60799" w:rsidRDefault="00D60799" w:rsidP="00D60799">
    <w:pPr>
      <w:pStyle w:val="stBilgi"/>
      <w:rPr>
        <w:b/>
      </w:rPr>
    </w:pPr>
    <w:r>
      <w:rPr>
        <w:b/>
      </w:rPr>
      <w:t>Karar Sayısı:2013/115</w:t>
    </w:r>
  </w:p>
  <w:p w:rsidR="00D60799" w:rsidRPr="00D60799" w:rsidRDefault="00D60799" w:rsidP="00D60799">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799"/>
    <w:rsid w:val="008149A2"/>
    <w:rsid w:val="00D12EB3"/>
    <w:rsid w:val="00D6079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03BC4"/>
  <w15:chartTrackingRefBased/>
  <w15:docId w15:val="{FBCE8317-5772-4315-A761-3DEEA6626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799"/>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rsid w:val="00D60799"/>
    <w:pPr>
      <w:spacing w:before="100" w:beforeAutospacing="1" w:after="100" w:afterAutospacing="1"/>
    </w:pPr>
  </w:style>
  <w:style w:type="paragraph" w:styleId="stBilgi">
    <w:name w:val="header"/>
    <w:basedOn w:val="Normal"/>
    <w:link w:val="stBilgiChar"/>
    <w:uiPriority w:val="99"/>
    <w:unhideWhenUsed/>
    <w:rsid w:val="00D60799"/>
  </w:style>
  <w:style w:type="character" w:customStyle="1" w:styleId="stBilgiChar">
    <w:name w:val="Üst Bilgi Char"/>
    <w:basedOn w:val="VarsaylanParagrafYazTipi"/>
    <w:link w:val="stBilgi"/>
    <w:uiPriority w:val="99"/>
    <w:rsid w:val="00D60799"/>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D60799"/>
  </w:style>
  <w:style w:type="character" w:customStyle="1" w:styleId="AltBilgiChar">
    <w:name w:val="Alt Bilgi Char"/>
    <w:basedOn w:val="VarsaylanParagrafYazTipi"/>
    <w:link w:val="AltBilgi"/>
    <w:uiPriority w:val="99"/>
    <w:rsid w:val="00D60799"/>
    <w:rPr>
      <w:rFonts w:ascii="Times New Roman" w:eastAsiaTheme="minorEastAsia" w:hAnsi="Times New Roman" w:cs="Times New Roman"/>
      <w:sz w:val="24"/>
      <w:szCs w:val="24"/>
      <w:lang w:eastAsia="tr-TR"/>
    </w:rPr>
  </w:style>
  <w:style w:type="paragraph" w:customStyle="1" w:styleId="msobodytextindent2">
    <w:name w:val="msobodytextindent2"/>
    <w:basedOn w:val="Normal"/>
    <w:rsid w:val="00D60799"/>
    <w:pPr>
      <w:spacing w:after="120" w:line="480" w:lineRule="auto"/>
      <w:ind w:left="283"/>
    </w:pPr>
  </w:style>
  <w:style w:type="paragraph" w:customStyle="1" w:styleId="msobodytextindent3">
    <w:name w:val="msobodytextindent3"/>
    <w:basedOn w:val="Normal"/>
    <w:rsid w:val="00D60799"/>
    <w:pPr>
      <w:spacing w:before="100" w:beforeAutospacing="1" w:after="100" w:afterAutospacing="1" w:line="288" w:lineRule="atLeast"/>
      <w:ind w:firstLine="720"/>
    </w:pPr>
    <w:rPr>
      <w:color w:val="000000"/>
    </w:rPr>
  </w:style>
  <w:style w:type="paragraph" w:styleId="BalonMetni">
    <w:name w:val="Balloon Text"/>
    <w:basedOn w:val="Normal"/>
    <w:link w:val="BalonMetniChar"/>
    <w:uiPriority w:val="99"/>
    <w:semiHidden/>
    <w:unhideWhenUsed/>
    <w:rsid w:val="00D60799"/>
    <w:rPr>
      <w:rFonts w:ascii="Tahoma" w:hAnsi="Tahoma" w:cs="Tahoma"/>
      <w:sz w:val="16"/>
      <w:szCs w:val="16"/>
    </w:rPr>
  </w:style>
  <w:style w:type="character" w:customStyle="1" w:styleId="BalonMetniChar">
    <w:name w:val="Balon Metni Char"/>
    <w:basedOn w:val="VarsaylanParagrafYazTipi"/>
    <w:link w:val="BalonMetni"/>
    <w:uiPriority w:val="99"/>
    <w:semiHidden/>
    <w:rsid w:val="00D60799"/>
    <w:rPr>
      <w:rFonts w:ascii="Tahoma" w:eastAsiaTheme="minorEastAsia" w:hAnsi="Tahoma" w:cs="Tahoma"/>
      <w:sz w:val="16"/>
      <w:szCs w:val="16"/>
      <w:lang w:eastAsia="tr-TR"/>
    </w:rPr>
  </w:style>
  <w:style w:type="paragraph" w:customStyle="1" w:styleId="nor">
    <w:name w:val="nor"/>
    <w:basedOn w:val="Normal"/>
    <w:rsid w:val="00D60799"/>
    <w:pPr>
      <w:jc w:val="both"/>
    </w:pPr>
    <w:rPr>
      <w:rFonts w:ascii="New York" w:hAnsi="New York"/>
      <w:sz w:val="18"/>
      <w:szCs w:val="18"/>
    </w:rPr>
  </w:style>
  <w:style w:type="paragraph" w:customStyle="1" w:styleId="char">
    <w:name w:val="char"/>
    <w:basedOn w:val="Normal"/>
    <w:rsid w:val="00D60799"/>
    <w:pPr>
      <w:spacing w:after="160" w:line="240" w:lineRule="atLeast"/>
    </w:pPr>
    <w:rPr>
      <w:rFonts w:ascii="Verdana" w:hAnsi="Verdana"/>
      <w:sz w:val="20"/>
      <w:szCs w:val="20"/>
    </w:rPr>
  </w:style>
  <w:style w:type="character" w:customStyle="1" w:styleId="bodytextindent3char">
    <w:name w:val="bodytextindent3char"/>
    <w:basedOn w:val="VarsaylanParagrafYazTipi"/>
    <w:rsid w:val="00D60799"/>
    <w:rPr>
      <w:color w:val="000000"/>
    </w:rPr>
  </w:style>
  <w:style w:type="character" w:customStyle="1" w:styleId="balloontextchar">
    <w:name w:val="balloontextchar"/>
    <w:basedOn w:val="VarsaylanParagrafYazTipi"/>
    <w:rsid w:val="00D60799"/>
    <w:rPr>
      <w:rFonts w:ascii="Tahoma" w:hAnsi="Tahoma" w:cs="Tahoma" w:hint="default"/>
    </w:rPr>
  </w:style>
  <w:style w:type="character" w:customStyle="1" w:styleId="highlight">
    <w:name w:val="highlight"/>
    <w:basedOn w:val="VarsaylanParagrafYazTipi"/>
    <w:rsid w:val="00D60799"/>
    <w:rPr>
      <w:rFonts w:ascii="Times New Roman" w:hAnsi="Times New Roman" w:cs="Times New Roman" w:hint="default"/>
    </w:rPr>
  </w:style>
  <w:style w:type="character" w:styleId="SayfaNumaras">
    <w:name w:val="page number"/>
    <w:basedOn w:val="VarsaylanParagrafYazTipi"/>
    <w:uiPriority w:val="99"/>
    <w:semiHidden/>
    <w:unhideWhenUsed/>
    <w:rsid w:val="00D60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20</Pages>
  <Words>3523</Words>
  <Characters>20084</Characters>
  <Application>Microsoft Office Word</Application>
  <DocSecurity>0</DocSecurity>
  <Lines>167</Lines>
  <Paragraphs>47</Paragraphs>
  <ScaleCrop>false</ScaleCrop>
  <Company/>
  <LinksUpToDate>false</LinksUpToDate>
  <CharactersWithSpaces>23560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2020-06-14T18:41:00Z</dcterms:created>
  <dcterms:modified xsi:type="dcterms:W3CDTF">2020-06-14T18:46:00Z</dcterms:modified>
</cp:coreProperties>
</file>