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EE4" w:rsidRDefault="00D21EE4" w:rsidP="00D21EE4">
      <w:pPr>
        <w:spacing w:after="200"/>
        <w:ind w:right="283"/>
        <w:jc w:val="center"/>
        <w:rPr>
          <w:b/>
          <w:caps/>
          <w:color w:val="010000"/>
          <w:szCs w:val="26"/>
        </w:rPr>
      </w:pPr>
      <w:r w:rsidRPr="00D21EE4">
        <w:rPr>
          <w:b/>
          <w:caps/>
          <w:color w:val="010000"/>
          <w:szCs w:val="26"/>
        </w:rPr>
        <w:t>ANAYASA MAHKEMESİ KARARI</w:t>
      </w:r>
    </w:p>
    <w:p w:rsidR="00D21EE4" w:rsidRPr="00D21EE4" w:rsidRDefault="00D21EE4" w:rsidP="00D21EE4">
      <w:pPr>
        <w:spacing w:after="200"/>
        <w:ind w:right="283" w:firstLine="709"/>
        <w:jc w:val="center"/>
        <w:rPr>
          <w:b/>
          <w:caps/>
          <w:color w:val="010000"/>
          <w:szCs w:val="26"/>
        </w:rPr>
      </w:pPr>
    </w:p>
    <w:p w:rsidR="00D21EE4" w:rsidRDefault="00D21EE4" w:rsidP="00D21EE4">
      <w:pPr>
        <w:rPr>
          <w:b/>
          <w:bCs/>
          <w:color w:val="010000"/>
          <w:szCs w:val="26"/>
        </w:rPr>
      </w:pPr>
      <w:r>
        <w:rPr>
          <w:b/>
          <w:bCs/>
          <w:color w:val="010000"/>
          <w:szCs w:val="26"/>
        </w:rPr>
        <w:t>Esas Sayısı:2011/59 (Siyasi Parti Mali Denetimi)</w:t>
      </w:r>
    </w:p>
    <w:p w:rsidR="00D21EE4" w:rsidRDefault="00D21EE4" w:rsidP="00D21EE4">
      <w:pPr>
        <w:rPr>
          <w:b/>
          <w:bCs/>
          <w:color w:val="010000"/>
          <w:szCs w:val="26"/>
        </w:rPr>
      </w:pPr>
      <w:r>
        <w:rPr>
          <w:b/>
          <w:bCs/>
          <w:color w:val="010000"/>
          <w:szCs w:val="26"/>
        </w:rPr>
        <w:t>Karar Sayısı:2013/108</w:t>
      </w:r>
    </w:p>
    <w:p w:rsidR="00D21EE4" w:rsidRDefault="00D21EE4" w:rsidP="00D21EE4">
      <w:pPr>
        <w:rPr>
          <w:b/>
          <w:bCs/>
          <w:color w:val="010000"/>
          <w:szCs w:val="26"/>
        </w:rPr>
      </w:pPr>
      <w:r>
        <w:rPr>
          <w:b/>
          <w:bCs/>
          <w:color w:val="010000"/>
          <w:szCs w:val="26"/>
        </w:rPr>
        <w:t>Karar Günü:25.9.2013</w:t>
      </w:r>
    </w:p>
    <w:p w:rsidR="00D21EE4" w:rsidRPr="00D21EE4" w:rsidRDefault="00D21EE4" w:rsidP="00D21EE4">
      <w:pPr>
        <w:rPr>
          <w:b/>
          <w:bCs/>
          <w:color w:val="010000"/>
          <w:szCs w:val="26"/>
        </w:rPr>
      </w:pPr>
    </w:p>
    <w:p w:rsidR="00D21EE4" w:rsidRPr="00D21EE4" w:rsidRDefault="00D21EE4" w:rsidP="00D21EE4">
      <w:pPr>
        <w:spacing w:after="200"/>
        <w:ind w:right="283" w:firstLine="709"/>
        <w:jc w:val="both"/>
        <w:rPr>
          <w:b/>
          <w:bCs/>
          <w:color w:val="010000"/>
          <w:szCs w:val="26"/>
        </w:rPr>
      </w:pPr>
      <w:r w:rsidRPr="00D21EE4">
        <w:rPr>
          <w:b/>
          <w:bCs/>
          <w:color w:val="010000"/>
          <w:szCs w:val="26"/>
        </w:rPr>
        <w:t>I- MALİ DENETİMİN KONUSU</w:t>
      </w:r>
    </w:p>
    <w:p w:rsidR="00D21EE4" w:rsidRPr="00D21EE4" w:rsidRDefault="00D21EE4" w:rsidP="00D21EE4">
      <w:pPr>
        <w:spacing w:after="200"/>
        <w:ind w:right="283" w:firstLine="709"/>
        <w:jc w:val="both"/>
        <w:rPr>
          <w:color w:val="010000"/>
          <w:szCs w:val="26"/>
        </w:rPr>
      </w:pPr>
      <w:r w:rsidRPr="00D21EE4">
        <w:rPr>
          <w:color w:val="010000"/>
          <w:szCs w:val="26"/>
        </w:rPr>
        <w:t>Yurt Partisinin 2010 yılı kesin hesabının incelenmesidir.</w:t>
      </w:r>
    </w:p>
    <w:p w:rsidR="00D21EE4" w:rsidRPr="00D21EE4" w:rsidRDefault="00D21EE4" w:rsidP="00D21EE4">
      <w:pPr>
        <w:spacing w:after="200"/>
        <w:ind w:right="283" w:firstLine="709"/>
        <w:jc w:val="both"/>
        <w:rPr>
          <w:b/>
          <w:bCs/>
          <w:color w:val="010000"/>
          <w:szCs w:val="26"/>
        </w:rPr>
      </w:pPr>
      <w:r w:rsidRPr="00D21EE4">
        <w:rPr>
          <w:b/>
          <w:bCs/>
          <w:color w:val="010000"/>
          <w:szCs w:val="26"/>
        </w:rPr>
        <w:t>II- İLK İNCELEME</w:t>
      </w:r>
    </w:p>
    <w:p w:rsidR="00D21EE4" w:rsidRPr="00D21EE4" w:rsidRDefault="00D21EE4" w:rsidP="00D21EE4">
      <w:pPr>
        <w:spacing w:after="200"/>
        <w:ind w:right="283" w:firstLine="709"/>
        <w:jc w:val="both"/>
        <w:rPr>
          <w:color w:val="010000"/>
          <w:szCs w:val="26"/>
        </w:rPr>
      </w:pPr>
      <w:r w:rsidRPr="00D21EE4">
        <w:rPr>
          <w:color w:val="010000"/>
          <w:szCs w:val="26"/>
        </w:rPr>
        <w:t xml:space="preserve">Anayasa Mahkemesi İçtüzüğü hükümleri uyarınca Haşim KILIÇ, </w:t>
      </w:r>
      <w:proofErr w:type="spellStart"/>
      <w:r w:rsidRPr="00D21EE4">
        <w:rPr>
          <w:color w:val="010000"/>
          <w:szCs w:val="26"/>
        </w:rPr>
        <w:t>Serruh</w:t>
      </w:r>
      <w:proofErr w:type="spellEnd"/>
      <w:r w:rsidRPr="00D21EE4">
        <w:rPr>
          <w:color w:val="010000"/>
          <w:szCs w:val="26"/>
        </w:rPr>
        <w:t xml:space="preserve"> KALELİ, Alparslan ALTAN, Fulya KANTARCIOĞLU, Ahmet AKYALÇIN, Serdar ÖZGÜLDÜR, Osman </w:t>
      </w:r>
      <w:proofErr w:type="spellStart"/>
      <w:r w:rsidRPr="00D21EE4">
        <w:rPr>
          <w:color w:val="010000"/>
          <w:szCs w:val="26"/>
        </w:rPr>
        <w:t>Alifeyyaz</w:t>
      </w:r>
      <w:proofErr w:type="spellEnd"/>
      <w:r w:rsidRPr="00D21EE4">
        <w:rPr>
          <w:color w:val="010000"/>
          <w:szCs w:val="26"/>
        </w:rPr>
        <w:t xml:space="preserve"> PAKSÜT, Zehra Ayla PERKTAŞ, Recep KÖMÜRCÜ, Burhan ÜSTÜN, Engin YILDIRIM, Nuri NECİPOĞLU, </w:t>
      </w:r>
      <w:proofErr w:type="spellStart"/>
      <w:r w:rsidRPr="00D21EE4">
        <w:rPr>
          <w:color w:val="010000"/>
          <w:szCs w:val="26"/>
        </w:rPr>
        <w:t>Hicabi</w:t>
      </w:r>
      <w:proofErr w:type="spellEnd"/>
      <w:r w:rsidRPr="00D21EE4">
        <w:rPr>
          <w:color w:val="010000"/>
          <w:szCs w:val="26"/>
        </w:rPr>
        <w:t xml:space="preserve"> DURSUN, Celal Mümtaz AKINCI ve Erdal </w:t>
      </w:r>
      <w:proofErr w:type="spellStart"/>
      <w:r w:rsidRPr="00D21EE4">
        <w:rPr>
          <w:color w:val="010000"/>
          <w:szCs w:val="26"/>
        </w:rPr>
        <w:t>TERCAN’ın</w:t>
      </w:r>
      <w:proofErr w:type="spellEnd"/>
      <w:r w:rsidRPr="00D21EE4">
        <w:rPr>
          <w:color w:val="010000"/>
          <w:szCs w:val="26"/>
        </w:rPr>
        <w:t xml:space="preserve"> katılımıyla 4.1.2012 gününde yapılan ilk inceleme toplantısında;</w:t>
      </w:r>
    </w:p>
    <w:p w:rsidR="00D21EE4" w:rsidRPr="00D21EE4" w:rsidRDefault="00D21EE4" w:rsidP="00D21EE4">
      <w:pPr>
        <w:spacing w:after="200"/>
        <w:ind w:right="283" w:firstLine="709"/>
        <w:jc w:val="both"/>
        <w:rPr>
          <w:color w:val="010000"/>
          <w:szCs w:val="26"/>
        </w:rPr>
      </w:pPr>
      <w:r w:rsidRPr="00D21EE4">
        <w:rPr>
          <w:color w:val="010000"/>
          <w:szCs w:val="26"/>
        </w:rPr>
        <w:t>1- Dosyada eksiklik bulunmadığından işin esasının incelenmesine,</w:t>
      </w:r>
    </w:p>
    <w:p w:rsidR="00D21EE4" w:rsidRPr="00D21EE4" w:rsidRDefault="00D21EE4" w:rsidP="00D21EE4">
      <w:pPr>
        <w:spacing w:after="200"/>
        <w:ind w:right="283" w:firstLine="709"/>
        <w:jc w:val="both"/>
        <w:rPr>
          <w:color w:val="010000"/>
          <w:szCs w:val="26"/>
        </w:rPr>
      </w:pPr>
      <w:r w:rsidRPr="00D21EE4">
        <w:rPr>
          <w:color w:val="010000"/>
          <w:szCs w:val="26"/>
        </w:rPr>
        <w:t>2- Genel Merkez kesin hesabının dayanağını oluşturan gelir-gider belgeleri ile bu belgelerin kaydedildiği defterlerin gönderilmesi için Parti’ye bu kararın tebliğinden itibaren 30 gün süre verilmesine,</w:t>
      </w:r>
    </w:p>
    <w:p w:rsidR="00D21EE4" w:rsidRPr="00D21EE4" w:rsidRDefault="00D21EE4" w:rsidP="00D21EE4">
      <w:pPr>
        <w:pStyle w:val="GvdeMetniGirintisi2"/>
        <w:spacing w:after="200"/>
        <w:ind w:left="0" w:right="283" w:firstLine="709"/>
        <w:jc w:val="both"/>
        <w:rPr>
          <w:color w:val="010000"/>
          <w:szCs w:val="26"/>
        </w:rPr>
      </w:pPr>
      <w:r w:rsidRPr="00D21EE4">
        <w:rPr>
          <w:color w:val="010000"/>
          <w:szCs w:val="26"/>
        </w:rPr>
        <w:t>3- Partinin 2010 yılı kesin hesabını 2820 sayılı Siyasi Partiler Kanunu’nun 74. maddesinde öngörülen sürede Anayasa Mahkemesine vermeyen parti sorumluları hakkında aynı Kanun’un 111. maddesinin (b) bendi uyarınca yasal işlem yapılabilmesi için Ankara Cumhuriyet Başsavcılığına suç duyurusunda bulunulmasına,</w:t>
      </w:r>
    </w:p>
    <w:p w:rsidR="00D21EE4" w:rsidRPr="00D21EE4" w:rsidRDefault="00D21EE4" w:rsidP="00D21EE4">
      <w:pPr>
        <w:spacing w:after="200"/>
        <w:ind w:right="283" w:firstLine="709"/>
        <w:jc w:val="both"/>
        <w:rPr>
          <w:color w:val="010000"/>
          <w:szCs w:val="26"/>
        </w:rPr>
      </w:pPr>
      <w:r w:rsidRPr="00D21EE4">
        <w:rPr>
          <w:iCs/>
          <w:color w:val="010000"/>
          <w:szCs w:val="26"/>
        </w:rPr>
        <w:t>OYBİRLİĞİYLE</w:t>
      </w:r>
      <w:r w:rsidRPr="00D21EE4">
        <w:rPr>
          <w:color w:val="010000"/>
          <w:szCs w:val="26"/>
        </w:rPr>
        <w:t xml:space="preserve"> karar verilmiştir.</w:t>
      </w:r>
    </w:p>
    <w:p w:rsidR="00D21EE4" w:rsidRPr="00D21EE4" w:rsidRDefault="00D21EE4" w:rsidP="00D21EE4">
      <w:pPr>
        <w:spacing w:after="200"/>
        <w:ind w:right="283" w:firstLine="709"/>
        <w:jc w:val="both"/>
        <w:rPr>
          <w:b/>
          <w:bCs/>
          <w:color w:val="010000"/>
          <w:szCs w:val="26"/>
        </w:rPr>
      </w:pPr>
      <w:r w:rsidRPr="00D21EE4">
        <w:rPr>
          <w:b/>
          <w:bCs/>
          <w:color w:val="010000"/>
          <w:szCs w:val="26"/>
        </w:rPr>
        <w:t>III- ESASIN İNCELENMESİ</w:t>
      </w:r>
    </w:p>
    <w:p w:rsidR="00D21EE4" w:rsidRPr="00D21EE4" w:rsidRDefault="00D21EE4" w:rsidP="00D21EE4">
      <w:pPr>
        <w:spacing w:after="200"/>
        <w:ind w:right="283" w:firstLine="709"/>
        <w:jc w:val="both"/>
        <w:rPr>
          <w:color w:val="010000"/>
          <w:szCs w:val="26"/>
        </w:rPr>
      </w:pPr>
      <w:r w:rsidRPr="00D21EE4">
        <w:rPr>
          <w:color w:val="010000"/>
          <w:szCs w:val="26"/>
        </w:rPr>
        <w:t xml:space="preserve">Yurt Partisinin il örgütlerinin 2010 yılında herhangi bir gelir ve gideri bulunmadığından </w:t>
      </w:r>
      <w:r w:rsidRPr="00D21EE4">
        <w:rPr>
          <w:rStyle w:val="highlight"/>
          <w:color w:val="010000"/>
          <w:szCs w:val="26"/>
        </w:rPr>
        <w:t>sadece Genel Merkez</w:t>
      </w:r>
      <w:r w:rsidRPr="00D21EE4">
        <w:rPr>
          <w:color w:val="010000"/>
          <w:szCs w:val="26"/>
        </w:rPr>
        <w:t xml:space="preserve"> gelir ve giderleri incelenmiştir.</w:t>
      </w:r>
    </w:p>
    <w:p w:rsidR="00D21EE4" w:rsidRPr="00D21EE4" w:rsidRDefault="00D21EE4" w:rsidP="00D21EE4">
      <w:pPr>
        <w:spacing w:after="200"/>
        <w:ind w:right="283" w:firstLine="709"/>
        <w:jc w:val="both"/>
        <w:rPr>
          <w:color w:val="010000"/>
          <w:szCs w:val="26"/>
        </w:rPr>
      </w:pPr>
      <w:r w:rsidRPr="00D21EE4">
        <w:rPr>
          <w:color w:val="010000"/>
          <w:szCs w:val="26"/>
        </w:rPr>
        <w:t>Partinin, Anayasa Mahkemesine verdiği 2010 yılı kesin hesap çizelgeleri ile dayanağını oluşturan defter ve belgeler üzerinde yapılan inceleme sonuçlarını içeren ve Raportör Selim ERDEM tarafından heyete sunulan esas inceleme raporu, Anayasa ve 6216 sayılı Anayasa Mahkemesinin Kuruluşu ve Yargılama Usulleri Hakkında Kanun ile 2820 sayılı Kanun’un ilgili kuralları, bunların gerekçeleri ve diğer yasama belgeleri okunup incelendikten sonra gereği görüşülüp düşünüldü:</w:t>
      </w:r>
    </w:p>
    <w:p w:rsidR="00D21EE4" w:rsidRPr="00D21EE4" w:rsidRDefault="00D21EE4" w:rsidP="00D21EE4">
      <w:pPr>
        <w:spacing w:after="200"/>
        <w:ind w:right="283" w:firstLine="709"/>
        <w:jc w:val="both"/>
        <w:rPr>
          <w:color w:val="010000"/>
          <w:szCs w:val="26"/>
        </w:rPr>
      </w:pPr>
      <w:r w:rsidRPr="00D21EE4">
        <w:rPr>
          <w:color w:val="010000"/>
          <w:szCs w:val="26"/>
        </w:rPr>
        <w:t>Denetimin maddi öğelerini oluşturan defter ve belgelerde Partinin 2010 yılı gelirlerinin 26.578,08 TL, giderlerinin 26.467,74 TL olduğu, 110,34 TL’nin ise nakit mevcudu olarak 2011 yılına devredildiği anlaşılmaktadır.</w:t>
      </w:r>
    </w:p>
    <w:p w:rsidR="00D21EE4" w:rsidRPr="00D21EE4" w:rsidRDefault="00D21EE4" w:rsidP="00D21EE4">
      <w:pPr>
        <w:spacing w:after="200"/>
        <w:ind w:right="283" w:firstLine="709"/>
        <w:jc w:val="both"/>
        <w:rPr>
          <w:color w:val="010000"/>
          <w:szCs w:val="26"/>
        </w:rPr>
      </w:pPr>
      <w:r w:rsidRPr="00D21EE4">
        <w:rPr>
          <w:color w:val="010000"/>
          <w:szCs w:val="26"/>
        </w:rPr>
        <w:t xml:space="preserve">Partinin 2010 yılı kesin hesabının, Parti Meclisinin 29.6.2011 günlü kararı ile kabul edilerek onaylandığı görülmüştür. </w:t>
      </w:r>
    </w:p>
    <w:p w:rsidR="00D21EE4" w:rsidRPr="00D21EE4" w:rsidRDefault="00D21EE4" w:rsidP="00D21EE4">
      <w:pPr>
        <w:spacing w:after="200"/>
        <w:ind w:right="283" w:firstLine="709"/>
        <w:jc w:val="both"/>
        <w:rPr>
          <w:color w:val="010000"/>
          <w:szCs w:val="26"/>
        </w:rPr>
      </w:pPr>
      <w:r w:rsidRPr="00D21EE4">
        <w:rPr>
          <w:color w:val="010000"/>
          <w:szCs w:val="26"/>
        </w:rPr>
        <w:lastRenderedPageBreak/>
        <w:t>Partinin 2010 yılı kesin hesabının gelir ve gider rakamlarının yukarıda açıklanan tutarlardan oluştuğu, bu haliyle 2010 yılı kesin hesabının doğru, denk ve 2820 sayılı Kanun’a uygun olduğu sonucuna varılmıştır.</w:t>
      </w:r>
    </w:p>
    <w:p w:rsidR="00D21EE4" w:rsidRPr="00D21EE4" w:rsidRDefault="00D21EE4" w:rsidP="00D21EE4">
      <w:pPr>
        <w:spacing w:after="200"/>
        <w:ind w:right="283" w:firstLine="709"/>
        <w:jc w:val="both"/>
        <w:rPr>
          <w:b/>
          <w:bCs/>
          <w:color w:val="010000"/>
          <w:szCs w:val="26"/>
        </w:rPr>
      </w:pPr>
      <w:r w:rsidRPr="00D21EE4">
        <w:rPr>
          <w:b/>
          <w:bCs/>
          <w:color w:val="010000"/>
          <w:szCs w:val="26"/>
        </w:rPr>
        <w:t>A-</w:t>
      </w:r>
      <w:r w:rsidRPr="00D21EE4">
        <w:rPr>
          <w:color w:val="010000"/>
          <w:szCs w:val="26"/>
        </w:rPr>
        <w:t xml:space="preserve"> </w:t>
      </w:r>
      <w:r w:rsidRPr="00D21EE4">
        <w:rPr>
          <w:b/>
          <w:bCs/>
          <w:color w:val="010000"/>
          <w:szCs w:val="26"/>
        </w:rPr>
        <w:t>Genel Merkez Gelirlerinin İncelenmesi</w:t>
      </w:r>
    </w:p>
    <w:p w:rsidR="00D21EE4" w:rsidRPr="00D21EE4" w:rsidRDefault="00D21EE4" w:rsidP="00D21EE4">
      <w:pPr>
        <w:spacing w:after="200"/>
        <w:ind w:right="283" w:firstLine="709"/>
        <w:jc w:val="both"/>
        <w:rPr>
          <w:color w:val="010000"/>
          <w:szCs w:val="26"/>
        </w:rPr>
      </w:pPr>
      <w:r w:rsidRPr="00D21EE4">
        <w:rPr>
          <w:color w:val="010000"/>
          <w:szCs w:val="26"/>
        </w:rPr>
        <w:t>Partinin Genel Merkez gelirleri 26.578,08 TL olarak gösterilmiştir.</w:t>
      </w:r>
    </w:p>
    <w:p w:rsidR="00D21EE4" w:rsidRPr="00D21EE4" w:rsidRDefault="00D21EE4" w:rsidP="00D21EE4">
      <w:pPr>
        <w:spacing w:after="200"/>
        <w:ind w:right="283" w:firstLine="709"/>
        <w:jc w:val="both"/>
        <w:rPr>
          <w:color w:val="010000"/>
          <w:szCs w:val="26"/>
        </w:rPr>
      </w:pPr>
      <w:r w:rsidRPr="00D21EE4">
        <w:rPr>
          <w:color w:val="010000"/>
          <w:szCs w:val="26"/>
        </w:rPr>
        <w:t xml:space="preserve">Bunun 23.915 TL’si aidat gelirleri ve 2.663,08 TL’si </w:t>
      </w:r>
      <w:r w:rsidRPr="00D21EE4">
        <w:rPr>
          <w:color w:val="010000"/>
        </w:rPr>
        <w:t>2009 yılından devreden nakit mevcudundan</w:t>
      </w:r>
      <w:r w:rsidRPr="00D21EE4">
        <w:rPr>
          <w:color w:val="010000"/>
          <w:szCs w:val="26"/>
        </w:rPr>
        <w:t xml:space="preserve"> oluşmaktadır. </w:t>
      </w:r>
    </w:p>
    <w:p w:rsidR="00D21EE4" w:rsidRPr="00D21EE4" w:rsidRDefault="00D21EE4" w:rsidP="00D21EE4">
      <w:pPr>
        <w:spacing w:after="200"/>
        <w:ind w:right="283" w:firstLine="709"/>
        <w:jc w:val="both"/>
        <w:rPr>
          <w:color w:val="010000"/>
          <w:szCs w:val="26"/>
        </w:rPr>
      </w:pPr>
      <w:r w:rsidRPr="00D21EE4">
        <w:rPr>
          <w:color w:val="010000"/>
          <w:szCs w:val="26"/>
        </w:rPr>
        <w:t>Parti Genel Merkezinin defter kayıtları ve gelir belgeleri üzerinde yapılan incelemede, gelirlerin 2820 sayılı Kanun’a uygun olarak sağlandığı sonucuna varılmıştır.</w:t>
      </w:r>
    </w:p>
    <w:p w:rsidR="00D21EE4" w:rsidRPr="00D21EE4" w:rsidRDefault="00D21EE4" w:rsidP="00D21EE4">
      <w:pPr>
        <w:spacing w:after="200"/>
        <w:ind w:right="283" w:firstLine="709"/>
        <w:jc w:val="both"/>
        <w:rPr>
          <w:color w:val="010000"/>
          <w:szCs w:val="26"/>
        </w:rPr>
      </w:pPr>
      <w:r w:rsidRPr="00D21EE4">
        <w:rPr>
          <w:b/>
          <w:bCs/>
          <w:color w:val="010000"/>
          <w:szCs w:val="26"/>
        </w:rPr>
        <w:t>B- Genel Merkez Giderlerinin İncelenmesi</w:t>
      </w:r>
    </w:p>
    <w:p w:rsidR="00D21EE4" w:rsidRPr="00D21EE4" w:rsidRDefault="00D21EE4" w:rsidP="00D21EE4">
      <w:pPr>
        <w:spacing w:after="200"/>
        <w:ind w:right="283" w:firstLine="709"/>
        <w:jc w:val="both"/>
        <w:rPr>
          <w:color w:val="010000"/>
          <w:szCs w:val="26"/>
        </w:rPr>
      </w:pPr>
      <w:r w:rsidRPr="00D21EE4">
        <w:rPr>
          <w:color w:val="010000"/>
          <w:szCs w:val="26"/>
        </w:rPr>
        <w:t>Partinin Genel Merkez giderleri 26.467,74 TL olarak gösterilmiştir.</w:t>
      </w:r>
    </w:p>
    <w:p w:rsidR="00D21EE4" w:rsidRPr="00D21EE4" w:rsidRDefault="00D21EE4" w:rsidP="00D21EE4">
      <w:pPr>
        <w:spacing w:after="200"/>
        <w:ind w:right="283" w:firstLine="709"/>
        <w:jc w:val="both"/>
        <w:rPr>
          <w:color w:val="010000"/>
          <w:szCs w:val="26"/>
        </w:rPr>
      </w:pPr>
      <w:r w:rsidRPr="00D21EE4">
        <w:rPr>
          <w:color w:val="010000"/>
          <w:szCs w:val="26"/>
        </w:rPr>
        <w:t>Bunun 6.600 TL’si personel giderleri, 5.255,97 TL’si haberleşme giderleri, 11.600 TL’si kira giderleri ve 3.011,77 TL’si çeşitli giderlerden oluşmaktadır.</w:t>
      </w:r>
    </w:p>
    <w:p w:rsidR="00D21EE4" w:rsidRPr="00D21EE4" w:rsidRDefault="00D21EE4" w:rsidP="00D21EE4">
      <w:pPr>
        <w:spacing w:after="200"/>
        <w:ind w:right="283" w:firstLine="709"/>
        <w:jc w:val="both"/>
        <w:rPr>
          <w:color w:val="010000"/>
          <w:szCs w:val="26"/>
        </w:rPr>
      </w:pPr>
      <w:r w:rsidRPr="00D21EE4">
        <w:rPr>
          <w:color w:val="010000"/>
          <w:szCs w:val="26"/>
        </w:rPr>
        <w:t>Parti Genel Merkezinin 2010 yılına devreden nakit mevcudu 110,34 TL’dir.</w:t>
      </w:r>
    </w:p>
    <w:p w:rsidR="00D21EE4" w:rsidRPr="00D21EE4" w:rsidRDefault="00D21EE4" w:rsidP="00D21EE4">
      <w:pPr>
        <w:spacing w:after="200"/>
        <w:ind w:right="283" w:firstLine="709"/>
        <w:jc w:val="both"/>
        <w:rPr>
          <w:color w:val="010000"/>
          <w:szCs w:val="26"/>
        </w:rPr>
      </w:pPr>
      <w:r w:rsidRPr="00D21EE4">
        <w:rPr>
          <w:color w:val="010000"/>
          <w:szCs w:val="26"/>
        </w:rPr>
        <w:t>Parti Genel Merkezinin defter kayıtları ve gider belgeleri üzerinde yapılan incelemede, giderlerin 2820 sayılı Kanun’a uygun olarak gerçekleştirildiği sonucuna varılmıştır.</w:t>
      </w:r>
    </w:p>
    <w:p w:rsidR="00D21EE4" w:rsidRPr="00D21EE4" w:rsidRDefault="00D21EE4" w:rsidP="00D21EE4">
      <w:pPr>
        <w:spacing w:after="200"/>
        <w:ind w:right="283" w:firstLine="709"/>
        <w:jc w:val="both"/>
        <w:rPr>
          <w:b/>
          <w:bCs/>
          <w:color w:val="010000"/>
          <w:szCs w:val="26"/>
        </w:rPr>
      </w:pPr>
      <w:r w:rsidRPr="00D21EE4">
        <w:rPr>
          <w:b/>
          <w:bCs/>
          <w:color w:val="010000"/>
          <w:szCs w:val="26"/>
        </w:rPr>
        <w:t>C- Parti Malları</w:t>
      </w:r>
    </w:p>
    <w:p w:rsidR="00D21EE4" w:rsidRPr="00D21EE4" w:rsidRDefault="00D21EE4" w:rsidP="00D21EE4">
      <w:pPr>
        <w:spacing w:after="200"/>
        <w:ind w:right="283" w:firstLine="709"/>
        <w:jc w:val="both"/>
        <w:rPr>
          <w:color w:val="010000"/>
          <w:szCs w:val="26"/>
        </w:rPr>
      </w:pPr>
      <w:r w:rsidRPr="00D21EE4">
        <w:rPr>
          <w:color w:val="010000"/>
          <w:szCs w:val="26"/>
        </w:rPr>
        <w:t>Partinin 2010 yılı defter ve belgeleri üzerinde yapılan incelemede, herhangi bir taşınmaz mal ve değeri yüz lirayı aşan taşınır mal ve menkul kıymet ediniminin olmadığı anlaşılmıştır.</w:t>
      </w:r>
    </w:p>
    <w:p w:rsidR="00D21EE4" w:rsidRPr="00D21EE4" w:rsidRDefault="00D21EE4" w:rsidP="00D21EE4">
      <w:pPr>
        <w:spacing w:after="200"/>
        <w:ind w:right="283" w:firstLine="709"/>
        <w:jc w:val="both"/>
        <w:rPr>
          <w:b/>
          <w:bCs/>
          <w:color w:val="010000"/>
          <w:szCs w:val="26"/>
        </w:rPr>
      </w:pPr>
      <w:r w:rsidRPr="00D21EE4">
        <w:rPr>
          <w:b/>
          <w:bCs/>
          <w:color w:val="010000"/>
          <w:szCs w:val="26"/>
        </w:rPr>
        <w:t>IV- SONUÇ</w:t>
      </w:r>
    </w:p>
    <w:p w:rsidR="00D21EE4" w:rsidRPr="00D21EE4" w:rsidRDefault="00D21EE4" w:rsidP="00D21EE4">
      <w:pPr>
        <w:spacing w:after="200"/>
        <w:ind w:right="283" w:firstLine="709"/>
        <w:jc w:val="both"/>
        <w:rPr>
          <w:color w:val="010000"/>
          <w:szCs w:val="26"/>
        </w:rPr>
      </w:pPr>
      <w:r w:rsidRPr="00D21EE4">
        <w:rPr>
          <w:color w:val="010000"/>
          <w:szCs w:val="26"/>
        </w:rPr>
        <w:t>Yurt Partisinin 2010 yılı kesin hesabının incelenmesi sonucunda;</w:t>
      </w:r>
    </w:p>
    <w:p w:rsidR="00D21EE4" w:rsidRPr="00D21EE4" w:rsidRDefault="00D21EE4" w:rsidP="00D21EE4">
      <w:pPr>
        <w:spacing w:after="200"/>
        <w:ind w:right="283" w:firstLine="709"/>
        <w:jc w:val="both"/>
        <w:rPr>
          <w:color w:val="010000"/>
          <w:szCs w:val="26"/>
        </w:rPr>
      </w:pPr>
      <w:r w:rsidRPr="00D21EE4">
        <w:rPr>
          <w:color w:val="010000"/>
          <w:szCs w:val="26"/>
        </w:rPr>
        <w:t>Partinin 2010 yılı kesin hesabında gösterilen 26.578,08 TL gelir ve 26.467,74 TL gider ile 110,34 TL nakit devrinin eldeki bilgi ve belgelere göre doğru, denk ve 2820 sayılı Siyasi Partiler Kanunu’na uygun olduğuna, 25.9.2013 gününde OYBİRLİĞİYLE karar verildi.</w:t>
      </w:r>
    </w:p>
    <w:p w:rsidR="00D21EE4" w:rsidRDefault="00D21EE4">
      <w:bookmarkStart w:id="0" w:name="_GoBack"/>
      <w:bookmarkEnd w:id="0"/>
    </w:p>
    <w:tbl>
      <w:tblPr>
        <w:tblW w:w="4928" w:type="pct"/>
        <w:jc w:val="center"/>
        <w:tblLook w:val="01E0" w:firstRow="1" w:lastRow="1" w:firstColumn="1" w:lastColumn="1" w:noHBand="0" w:noVBand="0"/>
      </w:tblPr>
      <w:tblGrid>
        <w:gridCol w:w="3261"/>
        <w:gridCol w:w="3403"/>
        <w:gridCol w:w="2975"/>
      </w:tblGrid>
      <w:tr w:rsidR="00D21EE4" w:rsidRPr="00D21EE4" w:rsidTr="00D21EE4">
        <w:trPr>
          <w:jc w:val="center"/>
        </w:trPr>
        <w:tc>
          <w:tcPr>
            <w:tcW w:w="1692" w:type="pct"/>
          </w:tcPr>
          <w:p w:rsidR="00D21EE4" w:rsidRPr="00D21EE4" w:rsidRDefault="00D21EE4" w:rsidP="00D21EE4">
            <w:pPr>
              <w:spacing w:before="240" w:after="240"/>
              <w:jc w:val="center"/>
              <w:rPr>
                <w:color w:val="010000"/>
                <w:szCs w:val="26"/>
              </w:rPr>
            </w:pPr>
            <w:r w:rsidRPr="00D21EE4">
              <w:rPr>
                <w:color w:val="010000"/>
                <w:szCs w:val="26"/>
              </w:rPr>
              <w:t>Başkanvekili</w:t>
            </w:r>
          </w:p>
          <w:p w:rsidR="00D21EE4" w:rsidRPr="00D21EE4" w:rsidRDefault="00D21EE4" w:rsidP="00D21EE4">
            <w:pPr>
              <w:overflowPunct w:val="0"/>
              <w:autoSpaceDE w:val="0"/>
              <w:autoSpaceDN w:val="0"/>
              <w:adjustRightInd w:val="0"/>
              <w:spacing w:before="240" w:after="240"/>
              <w:jc w:val="center"/>
              <w:rPr>
                <w:color w:val="010000"/>
                <w:szCs w:val="26"/>
              </w:rPr>
            </w:pPr>
            <w:proofErr w:type="spellStart"/>
            <w:r w:rsidRPr="00D21EE4">
              <w:rPr>
                <w:color w:val="010000"/>
                <w:szCs w:val="26"/>
              </w:rPr>
              <w:t>Serruh</w:t>
            </w:r>
            <w:proofErr w:type="spellEnd"/>
            <w:r w:rsidRPr="00D21EE4">
              <w:rPr>
                <w:color w:val="010000"/>
                <w:szCs w:val="26"/>
              </w:rPr>
              <w:t xml:space="preserve"> KALELİ</w:t>
            </w:r>
          </w:p>
        </w:tc>
        <w:tc>
          <w:tcPr>
            <w:tcW w:w="1765" w:type="pct"/>
          </w:tcPr>
          <w:p w:rsidR="00D21EE4" w:rsidRPr="00D21EE4" w:rsidRDefault="00D21EE4" w:rsidP="00D21EE4">
            <w:pPr>
              <w:spacing w:before="240" w:after="240"/>
              <w:jc w:val="center"/>
              <w:rPr>
                <w:color w:val="010000"/>
                <w:szCs w:val="26"/>
              </w:rPr>
            </w:pPr>
            <w:r w:rsidRPr="00D21EE4">
              <w:rPr>
                <w:color w:val="010000"/>
                <w:szCs w:val="26"/>
              </w:rPr>
              <w:t>Başkanvekili</w:t>
            </w:r>
          </w:p>
          <w:p w:rsidR="00D21EE4" w:rsidRPr="00D21EE4" w:rsidRDefault="00D21EE4" w:rsidP="00D21EE4">
            <w:pPr>
              <w:overflowPunct w:val="0"/>
              <w:autoSpaceDE w:val="0"/>
              <w:autoSpaceDN w:val="0"/>
              <w:adjustRightInd w:val="0"/>
              <w:spacing w:before="240" w:after="240"/>
              <w:jc w:val="center"/>
              <w:rPr>
                <w:color w:val="010000"/>
                <w:szCs w:val="26"/>
              </w:rPr>
            </w:pPr>
            <w:r w:rsidRPr="00D21EE4">
              <w:rPr>
                <w:color w:val="010000"/>
                <w:szCs w:val="26"/>
              </w:rPr>
              <w:t>Alparslan ALTAN</w:t>
            </w:r>
          </w:p>
        </w:tc>
        <w:tc>
          <w:tcPr>
            <w:tcW w:w="1544" w:type="pct"/>
          </w:tcPr>
          <w:p w:rsidR="00D21EE4" w:rsidRPr="00D21EE4" w:rsidRDefault="00D21EE4" w:rsidP="00D21EE4">
            <w:pPr>
              <w:spacing w:before="240" w:after="240"/>
              <w:jc w:val="center"/>
              <w:rPr>
                <w:color w:val="010000"/>
                <w:szCs w:val="26"/>
              </w:rPr>
            </w:pPr>
            <w:r w:rsidRPr="00D21EE4">
              <w:rPr>
                <w:color w:val="010000"/>
                <w:szCs w:val="26"/>
              </w:rPr>
              <w:t>Üye</w:t>
            </w:r>
          </w:p>
          <w:p w:rsidR="00D21EE4" w:rsidRPr="00D21EE4" w:rsidRDefault="00D21EE4" w:rsidP="00D21EE4">
            <w:pPr>
              <w:overflowPunct w:val="0"/>
              <w:autoSpaceDE w:val="0"/>
              <w:autoSpaceDN w:val="0"/>
              <w:adjustRightInd w:val="0"/>
              <w:spacing w:before="240" w:after="240"/>
              <w:jc w:val="center"/>
              <w:rPr>
                <w:color w:val="010000"/>
                <w:szCs w:val="26"/>
              </w:rPr>
            </w:pPr>
            <w:r w:rsidRPr="00D21EE4">
              <w:rPr>
                <w:color w:val="010000"/>
                <w:szCs w:val="26"/>
              </w:rPr>
              <w:t>Mehmet ERTEN</w:t>
            </w:r>
          </w:p>
        </w:tc>
      </w:tr>
      <w:tr w:rsidR="00D21EE4" w:rsidRPr="00D21EE4" w:rsidTr="00D21EE4">
        <w:tblPrEx>
          <w:tblCellMar>
            <w:left w:w="70" w:type="dxa"/>
            <w:right w:w="70" w:type="dxa"/>
          </w:tblCellMar>
          <w:tblLook w:val="0000" w:firstRow="0" w:lastRow="0" w:firstColumn="0" w:lastColumn="0" w:noHBand="0" w:noVBand="0"/>
        </w:tblPrEx>
        <w:trPr>
          <w:jc w:val="center"/>
        </w:trPr>
        <w:tc>
          <w:tcPr>
            <w:tcW w:w="1692" w:type="pct"/>
          </w:tcPr>
          <w:p w:rsidR="00D21EE4" w:rsidRPr="00D21EE4" w:rsidRDefault="00D21EE4" w:rsidP="00D21EE4">
            <w:pPr>
              <w:spacing w:before="240" w:after="240"/>
              <w:jc w:val="center"/>
              <w:rPr>
                <w:color w:val="010000"/>
                <w:szCs w:val="26"/>
              </w:rPr>
            </w:pPr>
            <w:r w:rsidRPr="00D21EE4">
              <w:rPr>
                <w:color w:val="010000"/>
                <w:szCs w:val="26"/>
              </w:rPr>
              <w:t>Üye</w:t>
            </w:r>
          </w:p>
          <w:p w:rsidR="00D21EE4" w:rsidRPr="00D21EE4" w:rsidRDefault="00D21EE4" w:rsidP="00D21EE4">
            <w:pPr>
              <w:overflowPunct w:val="0"/>
              <w:autoSpaceDE w:val="0"/>
              <w:autoSpaceDN w:val="0"/>
              <w:adjustRightInd w:val="0"/>
              <w:spacing w:before="240" w:after="240"/>
              <w:jc w:val="center"/>
              <w:rPr>
                <w:color w:val="010000"/>
                <w:szCs w:val="26"/>
              </w:rPr>
            </w:pPr>
            <w:r w:rsidRPr="00D21EE4">
              <w:rPr>
                <w:color w:val="010000"/>
                <w:szCs w:val="26"/>
              </w:rPr>
              <w:t>Serdar ÖZGÜLDÜR</w:t>
            </w:r>
          </w:p>
        </w:tc>
        <w:tc>
          <w:tcPr>
            <w:tcW w:w="1765" w:type="pct"/>
          </w:tcPr>
          <w:p w:rsidR="00D21EE4" w:rsidRPr="00D21EE4" w:rsidRDefault="00D21EE4" w:rsidP="00D21EE4">
            <w:pPr>
              <w:spacing w:before="240" w:after="240"/>
              <w:jc w:val="center"/>
              <w:rPr>
                <w:color w:val="010000"/>
                <w:szCs w:val="26"/>
              </w:rPr>
            </w:pPr>
            <w:r w:rsidRPr="00D21EE4">
              <w:rPr>
                <w:color w:val="010000"/>
                <w:szCs w:val="26"/>
              </w:rPr>
              <w:t xml:space="preserve">Üye </w:t>
            </w:r>
          </w:p>
          <w:p w:rsidR="00D21EE4" w:rsidRPr="00D21EE4" w:rsidRDefault="00D21EE4" w:rsidP="00D21EE4">
            <w:pPr>
              <w:overflowPunct w:val="0"/>
              <w:autoSpaceDE w:val="0"/>
              <w:autoSpaceDN w:val="0"/>
              <w:adjustRightInd w:val="0"/>
              <w:spacing w:before="240" w:after="240"/>
              <w:jc w:val="center"/>
              <w:rPr>
                <w:color w:val="010000"/>
                <w:szCs w:val="26"/>
              </w:rPr>
            </w:pPr>
            <w:r w:rsidRPr="00D21EE4">
              <w:rPr>
                <w:color w:val="010000"/>
                <w:szCs w:val="26"/>
              </w:rPr>
              <w:t xml:space="preserve">Osman </w:t>
            </w:r>
            <w:proofErr w:type="spellStart"/>
            <w:r w:rsidRPr="00D21EE4">
              <w:rPr>
                <w:color w:val="010000"/>
                <w:szCs w:val="26"/>
              </w:rPr>
              <w:t>Alifeyyaz</w:t>
            </w:r>
            <w:proofErr w:type="spellEnd"/>
            <w:r w:rsidRPr="00D21EE4">
              <w:rPr>
                <w:color w:val="010000"/>
                <w:szCs w:val="26"/>
              </w:rPr>
              <w:t xml:space="preserve"> PAKSÜT</w:t>
            </w:r>
          </w:p>
        </w:tc>
        <w:tc>
          <w:tcPr>
            <w:tcW w:w="1544" w:type="pct"/>
          </w:tcPr>
          <w:p w:rsidR="00D21EE4" w:rsidRPr="00D21EE4" w:rsidRDefault="00D21EE4" w:rsidP="00D21EE4">
            <w:pPr>
              <w:spacing w:before="240" w:after="240"/>
              <w:jc w:val="center"/>
              <w:rPr>
                <w:color w:val="010000"/>
                <w:szCs w:val="26"/>
              </w:rPr>
            </w:pPr>
            <w:r w:rsidRPr="00D21EE4">
              <w:rPr>
                <w:color w:val="010000"/>
                <w:szCs w:val="26"/>
              </w:rPr>
              <w:t xml:space="preserve">Üye </w:t>
            </w:r>
          </w:p>
          <w:p w:rsidR="00D21EE4" w:rsidRPr="00D21EE4" w:rsidRDefault="00D21EE4" w:rsidP="00D21EE4">
            <w:pPr>
              <w:overflowPunct w:val="0"/>
              <w:autoSpaceDE w:val="0"/>
              <w:autoSpaceDN w:val="0"/>
              <w:adjustRightInd w:val="0"/>
              <w:spacing w:before="240" w:after="240"/>
              <w:jc w:val="center"/>
              <w:rPr>
                <w:color w:val="010000"/>
                <w:szCs w:val="26"/>
              </w:rPr>
            </w:pPr>
            <w:r w:rsidRPr="00D21EE4">
              <w:rPr>
                <w:color w:val="010000"/>
                <w:szCs w:val="26"/>
              </w:rPr>
              <w:t>Zehra Ayla PERKTAŞ</w:t>
            </w:r>
          </w:p>
        </w:tc>
      </w:tr>
      <w:tr w:rsidR="00D21EE4" w:rsidRPr="00D21EE4" w:rsidTr="00D21EE4">
        <w:tblPrEx>
          <w:tblCellMar>
            <w:left w:w="70" w:type="dxa"/>
            <w:right w:w="70" w:type="dxa"/>
          </w:tblCellMar>
          <w:tblLook w:val="0000" w:firstRow="0" w:lastRow="0" w:firstColumn="0" w:lastColumn="0" w:noHBand="0" w:noVBand="0"/>
        </w:tblPrEx>
        <w:trPr>
          <w:jc w:val="center"/>
        </w:trPr>
        <w:tc>
          <w:tcPr>
            <w:tcW w:w="1692" w:type="pct"/>
          </w:tcPr>
          <w:p w:rsidR="00D21EE4" w:rsidRPr="00D21EE4" w:rsidRDefault="00D21EE4" w:rsidP="00D21EE4">
            <w:pPr>
              <w:spacing w:before="240" w:after="240"/>
              <w:jc w:val="center"/>
              <w:rPr>
                <w:color w:val="010000"/>
                <w:szCs w:val="26"/>
              </w:rPr>
            </w:pPr>
            <w:r w:rsidRPr="00D21EE4">
              <w:rPr>
                <w:color w:val="010000"/>
                <w:szCs w:val="26"/>
              </w:rPr>
              <w:t>Üye</w:t>
            </w:r>
          </w:p>
          <w:p w:rsidR="00D21EE4" w:rsidRPr="00D21EE4" w:rsidRDefault="00D21EE4" w:rsidP="00D21EE4">
            <w:pPr>
              <w:overflowPunct w:val="0"/>
              <w:autoSpaceDE w:val="0"/>
              <w:autoSpaceDN w:val="0"/>
              <w:adjustRightInd w:val="0"/>
              <w:spacing w:before="240" w:after="240"/>
              <w:jc w:val="center"/>
              <w:rPr>
                <w:color w:val="010000"/>
                <w:szCs w:val="26"/>
              </w:rPr>
            </w:pPr>
            <w:r w:rsidRPr="00D21EE4">
              <w:rPr>
                <w:color w:val="010000"/>
                <w:szCs w:val="26"/>
              </w:rPr>
              <w:t>Recep KÖMÜRCÜ</w:t>
            </w:r>
          </w:p>
        </w:tc>
        <w:tc>
          <w:tcPr>
            <w:tcW w:w="1765" w:type="pct"/>
          </w:tcPr>
          <w:p w:rsidR="00D21EE4" w:rsidRPr="00D21EE4" w:rsidRDefault="00D21EE4" w:rsidP="00D21EE4">
            <w:pPr>
              <w:spacing w:before="240" w:after="240"/>
              <w:jc w:val="center"/>
              <w:rPr>
                <w:color w:val="010000"/>
                <w:szCs w:val="26"/>
              </w:rPr>
            </w:pPr>
            <w:r w:rsidRPr="00D21EE4">
              <w:rPr>
                <w:color w:val="010000"/>
                <w:szCs w:val="26"/>
              </w:rPr>
              <w:t>Üye</w:t>
            </w:r>
          </w:p>
          <w:p w:rsidR="00D21EE4" w:rsidRPr="00D21EE4" w:rsidRDefault="00D21EE4" w:rsidP="00D21EE4">
            <w:pPr>
              <w:overflowPunct w:val="0"/>
              <w:autoSpaceDE w:val="0"/>
              <w:autoSpaceDN w:val="0"/>
              <w:adjustRightInd w:val="0"/>
              <w:spacing w:before="240" w:after="240"/>
              <w:jc w:val="center"/>
              <w:rPr>
                <w:color w:val="010000"/>
                <w:szCs w:val="26"/>
              </w:rPr>
            </w:pPr>
            <w:r w:rsidRPr="00D21EE4">
              <w:rPr>
                <w:color w:val="010000"/>
                <w:szCs w:val="26"/>
              </w:rPr>
              <w:t>Burhan ÜSTÜN</w:t>
            </w:r>
          </w:p>
        </w:tc>
        <w:tc>
          <w:tcPr>
            <w:tcW w:w="1544" w:type="pct"/>
          </w:tcPr>
          <w:p w:rsidR="00D21EE4" w:rsidRPr="00D21EE4" w:rsidRDefault="00D21EE4" w:rsidP="00D21EE4">
            <w:pPr>
              <w:spacing w:before="240" w:after="240"/>
              <w:jc w:val="center"/>
              <w:rPr>
                <w:color w:val="010000"/>
                <w:szCs w:val="26"/>
              </w:rPr>
            </w:pPr>
            <w:r w:rsidRPr="00D21EE4">
              <w:rPr>
                <w:color w:val="010000"/>
                <w:szCs w:val="26"/>
              </w:rPr>
              <w:t xml:space="preserve">Üye </w:t>
            </w:r>
          </w:p>
          <w:p w:rsidR="00D21EE4" w:rsidRPr="00D21EE4" w:rsidRDefault="00D21EE4" w:rsidP="00D21EE4">
            <w:pPr>
              <w:overflowPunct w:val="0"/>
              <w:autoSpaceDE w:val="0"/>
              <w:autoSpaceDN w:val="0"/>
              <w:adjustRightInd w:val="0"/>
              <w:spacing w:before="240" w:after="240"/>
              <w:jc w:val="center"/>
              <w:rPr>
                <w:color w:val="010000"/>
                <w:szCs w:val="26"/>
              </w:rPr>
            </w:pPr>
            <w:r w:rsidRPr="00D21EE4">
              <w:rPr>
                <w:color w:val="010000"/>
                <w:szCs w:val="26"/>
              </w:rPr>
              <w:t>Engin YILDIRIM</w:t>
            </w:r>
          </w:p>
        </w:tc>
      </w:tr>
      <w:tr w:rsidR="00D21EE4" w:rsidRPr="00D21EE4" w:rsidTr="00D21EE4">
        <w:tblPrEx>
          <w:tblCellMar>
            <w:left w:w="70" w:type="dxa"/>
            <w:right w:w="70" w:type="dxa"/>
          </w:tblCellMar>
          <w:tblLook w:val="0000" w:firstRow="0" w:lastRow="0" w:firstColumn="0" w:lastColumn="0" w:noHBand="0" w:noVBand="0"/>
        </w:tblPrEx>
        <w:trPr>
          <w:jc w:val="center"/>
        </w:trPr>
        <w:tc>
          <w:tcPr>
            <w:tcW w:w="1692" w:type="pct"/>
          </w:tcPr>
          <w:p w:rsidR="00D21EE4" w:rsidRPr="00D21EE4" w:rsidRDefault="00D21EE4" w:rsidP="00D21EE4">
            <w:pPr>
              <w:spacing w:before="240" w:after="240"/>
              <w:jc w:val="center"/>
              <w:rPr>
                <w:color w:val="010000"/>
                <w:szCs w:val="26"/>
              </w:rPr>
            </w:pPr>
            <w:r w:rsidRPr="00D21EE4">
              <w:rPr>
                <w:color w:val="010000"/>
                <w:szCs w:val="26"/>
              </w:rPr>
              <w:lastRenderedPageBreak/>
              <w:t>Üye</w:t>
            </w:r>
          </w:p>
          <w:p w:rsidR="00D21EE4" w:rsidRPr="00D21EE4" w:rsidRDefault="00D21EE4" w:rsidP="00D21EE4">
            <w:pPr>
              <w:overflowPunct w:val="0"/>
              <w:autoSpaceDE w:val="0"/>
              <w:autoSpaceDN w:val="0"/>
              <w:adjustRightInd w:val="0"/>
              <w:spacing w:before="240" w:after="240"/>
              <w:jc w:val="center"/>
              <w:rPr>
                <w:color w:val="010000"/>
                <w:szCs w:val="26"/>
              </w:rPr>
            </w:pPr>
            <w:r w:rsidRPr="00D21EE4">
              <w:rPr>
                <w:color w:val="010000"/>
                <w:szCs w:val="26"/>
              </w:rPr>
              <w:t>Nuri NECİPOĞLU</w:t>
            </w:r>
          </w:p>
        </w:tc>
        <w:tc>
          <w:tcPr>
            <w:tcW w:w="1765" w:type="pct"/>
          </w:tcPr>
          <w:p w:rsidR="00D21EE4" w:rsidRPr="00D21EE4" w:rsidRDefault="00D21EE4" w:rsidP="00D21EE4">
            <w:pPr>
              <w:spacing w:before="240" w:after="240"/>
              <w:jc w:val="center"/>
              <w:rPr>
                <w:color w:val="010000"/>
                <w:szCs w:val="26"/>
              </w:rPr>
            </w:pPr>
            <w:r w:rsidRPr="00D21EE4">
              <w:rPr>
                <w:color w:val="010000"/>
                <w:szCs w:val="26"/>
              </w:rPr>
              <w:t>Üye</w:t>
            </w:r>
          </w:p>
          <w:p w:rsidR="00D21EE4" w:rsidRPr="00D21EE4" w:rsidRDefault="00D21EE4" w:rsidP="00D21EE4">
            <w:pPr>
              <w:overflowPunct w:val="0"/>
              <w:autoSpaceDE w:val="0"/>
              <w:autoSpaceDN w:val="0"/>
              <w:adjustRightInd w:val="0"/>
              <w:spacing w:before="240" w:after="240"/>
              <w:jc w:val="center"/>
              <w:rPr>
                <w:color w:val="010000"/>
                <w:szCs w:val="26"/>
              </w:rPr>
            </w:pPr>
            <w:proofErr w:type="spellStart"/>
            <w:r w:rsidRPr="00D21EE4">
              <w:rPr>
                <w:color w:val="010000"/>
                <w:szCs w:val="26"/>
              </w:rPr>
              <w:t>Hicabi</w:t>
            </w:r>
            <w:proofErr w:type="spellEnd"/>
            <w:r w:rsidRPr="00D21EE4">
              <w:rPr>
                <w:color w:val="010000"/>
                <w:szCs w:val="26"/>
              </w:rPr>
              <w:t xml:space="preserve"> DURSUN</w:t>
            </w:r>
          </w:p>
        </w:tc>
        <w:tc>
          <w:tcPr>
            <w:tcW w:w="1544" w:type="pct"/>
          </w:tcPr>
          <w:p w:rsidR="00D21EE4" w:rsidRPr="00D21EE4" w:rsidRDefault="00D21EE4" w:rsidP="00D21EE4">
            <w:pPr>
              <w:spacing w:before="240" w:after="240"/>
              <w:jc w:val="center"/>
              <w:rPr>
                <w:color w:val="010000"/>
                <w:szCs w:val="26"/>
              </w:rPr>
            </w:pPr>
            <w:r w:rsidRPr="00D21EE4">
              <w:rPr>
                <w:color w:val="010000"/>
                <w:szCs w:val="26"/>
              </w:rPr>
              <w:t>Üye</w:t>
            </w:r>
          </w:p>
          <w:p w:rsidR="00D21EE4" w:rsidRPr="00D21EE4" w:rsidRDefault="00D21EE4" w:rsidP="00D21EE4">
            <w:pPr>
              <w:overflowPunct w:val="0"/>
              <w:autoSpaceDE w:val="0"/>
              <w:autoSpaceDN w:val="0"/>
              <w:adjustRightInd w:val="0"/>
              <w:spacing w:before="240" w:after="240"/>
              <w:jc w:val="center"/>
              <w:rPr>
                <w:color w:val="010000"/>
                <w:szCs w:val="26"/>
              </w:rPr>
            </w:pPr>
            <w:r w:rsidRPr="00D21EE4">
              <w:rPr>
                <w:color w:val="010000"/>
                <w:szCs w:val="26"/>
              </w:rPr>
              <w:t>Celal Mümtaz AKINCI</w:t>
            </w:r>
          </w:p>
        </w:tc>
      </w:tr>
      <w:tr w:rsidR="00D21EE4" w:rsidRPr="00D21EE4" w:rsidTr="00D21EE4">
        <w:trPr>
          <w:jc w:val="center"/>
        </w:trPr>
        <w:tc>
          <w:tcPr>
            <w:tcW w:w="1692" w:type="pct"/>
          </w:tcPr>
          <w:p w:rsidR="00D21EE4" w:rsidRPr="00D21EE4" w:rsidRDefault="00D21EE4" w:rsidP="00D21EE4">
            <w:pPr>
              <w:spacing w:before="240" w:after="240"/>
              <w:jc w:val="center"/>
              <w:rPr>
                <w:color w:val="010000"/>
                <w:szCs w:val="26"/>
              </w:rPr>
            </w:pPr>
            <w:r w:rsidRPr="00D21EE4">
              <w:rPr>
                <w:color w:val="010000"/>
                <w:szCs w:val="26"/>
              </w:rPr>
              <w:t>Üye</w:t>
            </w:r>
          </w:p>
          <w:p w:rsidR="00D21EE4" w:rsidRPr="00D21EE4" w:rsidRDefault="00D21EE4" w:rsidP="00D21EE4">
            <w:pPr>
              <w:overflowPunct w:val="0"/>
              <w:autoSpaceDE w:val="0"/>
              <w:autoSpaceDN w:val="0"/>
              <w:adjustRightInd w:val="0"/>
              <w:spacing w:before="240" w:after="240"/>
              <w:jc w:val="center"/>
              <w:rPr>
                <w:color w:val="010000"/>
                <w:szCs w:val="26"/>
              </w:rPr>
            </w:pPr>
            <w:r w:rsidRPr="00D21EE4">
              <w:rPr>
                <w:color w:val="010000"/>
                <w:szCs w:val="26"/>
              </w:rPr>
              <w:t>Erdal TERCAN</w:t>
            </w:r>
          </w:p>
        </w:tc>
        <w:tc>
          <w:tcPr>
            <w:tcW w:w="1765" w:type="pct"/>
          </w:tcPr>
          <w:p w:rsidR="00D21EE4" w:rsidRPr="00D21EE4" w:rsidRDefault="00D21EE4" w:rsidP="00D21EE4">
            <w:pPr>
              <w:spacing w:before="240" w:after="240"/>
              <w:jc w:val="center"/>
              <w:rPr>
                <w:color w:val="010000"/>
                <w:szCs w:val="26"/>
              </w:rPr>
            </w:pPr>
            <w:r w:rsidRPr="00D21EE4">
              <w:rPr>
                <w:color w:val="010000"/>
                <w:szCs w:val="26"/>
              </w:rPr>
              <w:t>Üye</w:t>
            </w:r>
          </w:p>
          <w:p w:rsidR="00D21EE4" w:rsidRPr="00D21EE4" w:rsidRDefault="00D21EE4" w:rsidP="00D21EE4">
            <w:pPr>
              <w:overflowPunct w:val="0"/>
              <w:autoSpaceDE w:val="0"/>
              <w:autoSpaceDN w:val="0"/>
              <w:adjustRightInd w:val="0"/>
              <w:spacing w:before="240" w:after="240"/>
              <w:jc w:val="center"/>
              <w:rPr>
                <w:color w:val="010000"/>
                <w:szCs w:val="26"/>
              </w:rPr>
            </w:pPr>
            <w:r w:rsidRPr="00D21EE4">
              <w:rPr>
                <w:color w:val="010000"/>
                <w:szCs w:val="26"/>
              </w:rPr>
              <w:t>Muammer TOPAL</w:t>
            </w:r>
          </w:p>
        </w:tc>
        <w:tc>
          <w:tcPr>
            <w:tcW w:w="1544" w:type="pct"/>
          </w:tcPr>
          <w:p w:rsidR="00D21EE4" w:rsidRPr="00D21EE4" w:rsidRDefault="00D21EE4" w:rsidP="00D21EE4">
            <w:pPr>
              <w:spacing w:before="240" w:after="240"/>
              <w:jc w:val="center"/>
              <w:rPr>
                <w:color w:val="010000"/>
                <w:szCs w:val="26"/>
              </w:rPr>
            </w:pPr>
            <w:r w:rsidRPr="00D21EE4">
              <w:rPr>
                <w:color w:val="010000"/>
                <w:szCs w:val="26"/>
              </w:rPr>
              <w:t>Üye</w:t>
            </w:r>
          </w:p>
          <w:p w:rsidR="00D21EE4" w:rsidRPr="00D21EE4" w:rsidRDefault="00D21EE4" w:rsidP="00D21EE4">
            <w:pPr>
              <w:overflowPunct w:val="0"/>
              <w:autoSpaceDE w:val="0"/>
              <w:autoSpaceDN w:val="0"/>
              <w:adjustRightInd w:val="0"/>
              <w:spacing w:before="240" w:after="240"/>
              <w:jc w:val="center"/>
              <w:rPr>
                <w:color w:val="010000"/>
                <w:szCs w:val="26"/>
              </w:rPr>
            </w:pPr>
            <w:r w:rsidRPr="00D21EE4">
              <w:rPr>
                <w:color w:val="010000"/>
                <w:szCs w:val="26"/>
              </w:rPr>
              <w:t>Zühtü ARSLAN</w:t>
            </w:r>
          </w:p>
        </w:tc>
      </w:tr>
    </w:tbl>
    <w:p w:rsidR="00D21EE4" w:rsidRPr="00D21EE4" w:rsidRDefault="00D21EE4" w:rsidP="00D21EE4">
      <w:pPr>
        <w:spacing w:after="200"/>
        <w:ind w:right="283" w:firstLine="709"/>
        <w:jc w:val="both"/>
        <w:rPr>
          <w:color w:val="010000"/>
        </w:rPr>
      </w:pPr>
    </w:p>
    <w:sectPr w:rsidR="00D21EE4" w:rsidRPr="00D21EE4" w:rsidSect="00D21EE4">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7533" w:rsidRDefault="00DB7533" w:rsidP="00D21EE4">
      <w:r>
        <w:separator/>
      </w:r>
    </w:p>
  </w:endnote>
  <w:endnote w:type="continuationSeparator" w:id="0">
    <w:p w:rsidR="00DB7533" w:rsidRDefault="00DB7533" w:rsidP="00D21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9EB" w:rsidRDefault="00DB7533" w:rsidP="00D21EE4">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6759EB" w:rsidRDefault="00DB7533" w:rsidP="00D21EE4">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9EB" w:rsidRPr="00D21EE4" w:rsidRDefault="00DB7533" w:rsidP="00D21EE4">
    <w:pPr>
      <w:pStyle w:val="a"/>
      <w:framePr w:wrap="around" w:vAnchor="text" w:hAnchor="margin" w:xAlign="right" w:y="1"/>
      <w:rPr>
        <w:rStyle w:val="SayfaNumaras"/>
      </w:rPr>
    </w:pPr>
    <w:r w:rsidRPr="00D21EE4">
      <w:rPr>
        <w:rStyle w:val="SayfaNumaras"/>
      </w:rPr>
      <w:fldChar w:fldCharType="begin"/>
    </w:r>
    <w:r w:rsidRPr="00D21EE4">
      <w:rPr>
        <w:rStyle w:val="SayfaNumaras"/>
      </w:rPr>
      <w:instrText xml:space="preserve">PAGE  </w:instrText>
    </w:r>
    <w:r w:rsidRPr="00D21EE4">
      <w:rPr>
        <w:rStyle w:val="SayfaNumaras"/>
      </w:rPr>
      <w:fldChar w:fldCharType="separate"/>
    </w:r>
    <w:r w:rsidRPr="00D21EE4">
      <w:rPr>
        <w:rStyle w:val="SayfaNumaras"/>
        <w:noProof/>
      </w:rPr>
      <w:t>3</w:t>
    </w:r>
    <w:r w:rsidRPr="00D21EE4">
      <w:rPr>
        <w:rStyle w:val="SayfaNumaras"/>
      </w:rPr>
      <w:fldChar w:fldCharType="end"/>
    </w:r>
  </w:p>
  <w:p w:rsidR="006759EB" w:rsidRDefault="00DB7533" w:rsidP="00D21EE4">
    <w:pPr>
      <w:pStyle w:val="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7533" w:rsidRDefault="00DB7533" w:rsidP="00D21EE4">
      <w:r>
        <w:separator/>
      </w:r>
    </w:p>
  </w:footnote>
  <w:footnote w:type="continuationSeparator" w:id="0">
    <w:p w:rsidR="00DB7533" w:rsidRDefault="00DB7533" w:rsidP="00D21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EE4" w:rsidRPr="00D21EE4" w:rsidRDefault="00D21EE4" w:rsidP="00D21EE4">
    <w:pPr>
      <w:pStyle w:val="stBilgi"/>
      <w:rPr>
        <w:b/>
      </w:rPr>
    </w:pPr>
    <w:r w:rsidRPr="00D21EE4">
      <w:rPr>
        <w:b/>
      </w:rPr>
      <w:t>Esas Sayısı:2011/59 (Siyasi Parti Mali Denetimi)</w:t>
    </w:r>
  </w:p>
  <w:p w:rsidR="00D21EE4" w:rsidRDefault="00D21EE4" w:rsidP="00D21EE4">
    <w:pPr>
      <w:pStyle w:val="stBilgi"/>
      <w:rPr>
        <w:b/>
      </w:rPr>
    </w:pPr>
    <w:r>
      <w:rPr>
        <w:b/>
      </w:rPr>
      <w:t>Karar Sayısı:2013/108</w:t>
    </w:r>
  </w:p>
  <w:p w:rsidR="006759EB" w:rsidRPr="00D21EE4" w:rsidRDefault="00DB7533" w:rsidP="00D21EE4">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E4"/>
    <w:rsid w:val="00D12EB3"/>
    <w:rsid w:val="00D21EE4"/>
    <w:rsid w:val="00DB753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8A3BB7-C0E9-47E3-92C4-B50BA3DD5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1EE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ighlight">
    <w:name w:val="highlight"/>
    <w:basedOn w:val="VarsaylanParagrafYazTipi"/>
    <w:rsid w:val="00D21EE4"/>
    <w:rPr>
      <w:rFonts w:cs="Times New Roman"/>
    </w:rPr>
  </w:style>
  <w:style w:type="paragraph" w:styleId="GvdeMetniGirintisi2">
    <w:name w:val="Body Text Indent 2"/>
    <w:basedOn w:val="Normal"/>
    <w:link w:val="GvdeMetniGirintisi2Char"/>
    <w:rsid w:val="00D21EE4"/>
    <w:pPr>
      <w:ind w:left="360"/>
    </w:pPr>
  </w:style>
  <w:style w:type="character" w:customStyle="1" w:styleId="GvdeMetniGirintisi2Char">
    <w:name w:val="Gövde Metni Girintisi 2 Char"/>
    <w:basedOn w:val="VarsaylanParagrafYazTipi"/>
    <w:link w:val="GvdeMetniGirintisi2"/>
    <w:rsid w:val="00D21EE4"/>
    <w:rPr>
      <w:rFonts w:ascii="Times New Roman" w:eastAsia="Times New Roman" w:hAnsi="Times New Roman" w:cs="Times New Roman"/>
      <w:sz w:val="24"/>
      <w:szCs w:val="24"/>
      <w:lang w:eastAsia="tr-TR"/>
    </w:rPr>
  </w:style>
  <w:style w:type="paragraph" w:styleId="a">
    <w:basedOn w:val="Normal"/>
    <w:next w:val="stBilgi"/>
    <w:rsid w:val="00D21EE4"/>
    <w:pPr>
      <w:tabs>
        <w:tab w:val="center" w:pos="4536"/>
        <w:tab w:val="right" w:pos="9072"/>
      </w:tabs>
    </w:pPr>
  </w:style>
  <w:style w:type="character" w:styleId="SayfaNumaras">
    <w:name w:val="page number"/>
    <w:basedOn w:val="VarsaylanParagrafYazTipi"/>
    <w:rsid w:val="00D21EE4"/>
  </w:style>
  <w:style w:type="paragraph" w:styleId="stBilgi">
    <w:name w:val="header"/>
    <w:basedOn w:val="Normal"/>
    <w:link w:val="stBilgiChar"/>
    <w:uiPriority w:val="99"/>
    <w:unhideWhenUsed/>
    <w:rsid w:val="00D21EE4"/>
    <w:pPr>
      <w:tabs>
        <w:tab w:val="center" w:pos="4536"/>
        <w:tab w:val="right" w:pos="9072"/>
      </w:tabs>
    </w:pPr>
  </w:style>
  <w:style w:type="character" w:customStyle="1" w:styleId="stBilgiChar">
    <w:name w:val="Üst Bilgi Char"/>
    <w:basedOn w:val="VarsaylanParagrafYazTipi"/>
    <w:link w:val="stBilgi"/>
    <w:uiPriority w:val="99"/>
    <w:rsid w:val="00D21EE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21EE4"/>
    <w:pPr>
      <w:tabs>
        <w:tab w:val="center" w:pos="4536"/>
        <w:tab w:val="right" w:pos="9072"/>
      </w:tabs>
    </w:pPr>
  </w:style>
  <w:style w:type="character" w:customStyle="1" w:styleId="AltBilgiChar">
    <w:name w:val="Alt Bilgi Char"/>
    <w:basedOn w:val="VarsaylanParagrafYazTipi"/>
    <w:link w:val="AltBilgi"/>
    <w:uiPriority w:val="99"/>
    <w:rsid w:val="00D21EE4"/>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616</Words>
  <Characters>3515</Characters>
  <Application>Microsoft Office Word</Application>
  <DocSecurity>0</DocSecurity>
  <Lines>29</Lines>
  <Paragraphs>8</Paragraphs>
  <ScaleCrop>false</ScaleCrop>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2020-06-14T18:23:00Z</dcterms:created>
  <dcterms:modified xsi:type="dcterms:W3CDTF">2020-06-14T18:24:00Z</dcterms:modified>
</cp:coreProperties>
</file>