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91E" w:rsidRDefault="001B091E" w:rsidP="001B091E">
      <w:pPr>
        <w:spacing w:after="200"/>
        <w:ind w:right="283"/>
        <w:jc w:val="center"/>
        <w:rPr>
          <w:b/>
          <w:bCs/>
          <w:caps/>
          <w:color w:val="010000"/>
          <w:szCs w:val="26"/>
        </w:rPr>
      </w:pPr>
      <w:r w:rsidRPr="001B091E">
        <w:rPr>
          <w:b/>
          <w:bCs/>
          <w:caps/>
          <w:color w:val="010000"/>
          <w:szCs w:val="26"/>
        </w:rPr>
        <w:t xml:space="preserve"> </w:t>
      </w:r>
      <w:r w:rsidRPr="001B091E">
        <w:rPr>
          <w:b/>
          <w:bCs/>
          <w:caps/>
          <w:color w:val="010000"/>
          <w:szCs w:val="26"/>
        </w:rPr>
        <w:t>ANAYASA MAHKEMESİ KARARI</w:t>
      </w:r>
    </w:p>
    <w:p w:rsidR="001B091E" w:rsidRPr="001B091E" w:rsidRDefault="001B091E" w:rsidP="001B091E">
      <w:pPr>
        <w:spacing w:after="200"/>
        <w:ind w:right="283" w:firstLine="709"/>
        <w:jc w:val="center"/>
        <w:rPr>
          <w:b/>
          <w:caps/>
          <w:color w:val="010000"/>
        </w:rPr>
      </w:pPr>
    </w:p>
    <w:p w:rsidR="001B091E" w:rsidRDefault="001B091E" w:rsidP="001B091E">
      <w:pPr>
        <w:rPr>
          <w:b/>
          <w:bCs/>
          <w:color w:val="010000"/>
          <w:szCs w:val="26"/>
        </w:rPr>
      </w:pPr>
      <w:r>
        <w:rPr>
          <w:b/>
          <w:bCs/>
          <w:color w:val="010000"/>
          <w:szCs w:val="26"/>
        </w:rPr>
        <w:t>Esas sayısı:2009/8 (Siyasi Parti Mali Denetimi)</w:t>
      </w:r>
    </w:p>
    <w:p w:rsidR="001B091E" w:rsidRDefault="001B091E" w:rsidP="001B091E">
      <w:pPr>
        <w:rPr>
          <w:b/>
          <w:color w:val="010000"/>
        </w:rPr>
      </w:pPr>
      <w:r>
        <w:rPr>
          <w:b/>
          <w:color w:val="010000"/>
        </w:rPr>
        <w:t>Karar Sayısı:2013/104</w:t>
      </w:r>
    </w:p>
    <w:p w:rsidR="001B091E" w:rsidRDefault="001B091E" w:rsidP="001B091E">
      <w:pPr>
        <w:rPr>
          <w:b/>
          <w:color w:val="010000"/>
        </w:rPr>
      </w:pPr>
      <w:r>
        <w:rPr>
          <w:b/>
          <w:color w:val="010000"/>
        </w:rPr>
        <w:t>Karar Günü:25.9.2013</w:t>
      </w:r>
    </w:p>
    <w:p w:rsidR="001B091E" w:rsidRDefault="001B091E" w:rsidP="001B091E">
      <w:pPr>
        <w:rPr>
          <w:b/>
          <w:color w:val="010000"/>
        </w:rPr>
      </w:pPr>
      <w:r>
        <w:rPr>
          <w:b/>
          <w:color w:val="010000"/>
        </w:rPr>
        <w:t>R.G. Tarih-Sayı:26.10.2013-28803</w:t>
      </w:r>
    </w:p>
    <w:p w:rsidR="001B091E" w:rsidRPr="001B091E" w:rsidRDefault="001B091E" w:rsidP="001B091E">
      <w:pPr>
        <w:rPr>
          <w:b/>
          <w:color w:val="010000"/>
        </w:rPr>
      </w:pPr>
    </w:p>
    <w:p w:rsidR="001B091E" w:rsidRPr="001B091E" w:rsidRDefault="001B091E" w:rsidP="001B091E">
      <w:pPr>
        <w:spacing w:after="200"/>
        <w:ind w:right="283" w:firstLine="709"/>
        <w:jc w:val="both"/>
        <w:rPr>
          <w:color w:val="010000"/>
        </w:rPr>
      </w:pPr>
      <w:r w:rsidRPr="001B091E">
        <w:rPr>
          <w:b/>
          <w:bCs/>
          <w:color w:val="010000"/>
          <w:szCs w:val="26"/>
        </w:rPr>
        <w:t>I- MALİ DENETİMİN KONUSU</w:t>
      </w:r>
      <w:r w:rsidRPr="001B091E">
        <w:rPr>
          <w:color w:val="010000"/>
          <w:szCs w:val="26"/>
        </w:rPr>
        <w:t xml:space="preserve"> </w:t>
      </w:r>
    </w:p>
    <w:p w:rsidR="001B091E" w:rsidRPr="001B091E" w:rsidRDefault="001B091E" w:rsidP="001B091E">
      <w:pPr>
        <w:spacing w:after="200"/>
        <w:ind w:right="283" w:firstLine="709"/>
        <w:jc w:val="both"/>
        <w:rPr>
          <w:color w:val="010000"/>
        </w:rPr>
      </w:pPr>
      <w:r w:rsidRPr="001B091E">
        <w:rPr>
          <w:color w:val="010000"/>
          <w:szCs w:val="26"/>
        </w:rPr>
        <w:t>Yeşiller Partisi 2008 yılı kesin hesabının incelenmesidir.</w:t>
      </w:r>
    </w:p>
    <w:p w:rsidR="001B091E" w:rsidRPr="001B091E" w:rsidRDefault="001B091E" w:rsidP="001B091E">
      <w:pPr>
        <w:spacing w:after="200"/>
        <w:ind w:right="283" w:firstLine="709"/>
        <w:jc w:val="both"/>
        <w:rPr>
          <w:color w:val="010000"/>
        </w:rPr>
      </w:pPr>
      <w:r w:rsidRPr="001B091E">
        <w:rPr>
          <w:b/>
          <w:bCs/>
          <w:color w:val="010000"/>
          <w:szCs w:val="26"/>
        </w:rPr>
        <w:t xml:space="preserve">II- İLK İNCELEME </w:t>
      </w:r>
    </w:p>
    <w:p w:rsidR="001B091E" w:rsidRPr="001B091E" w:rsidRDefault="001B091E" w:rsidP="001B091E">
      <w:pPr>
        <w:overflowPunct/>
        <w:autoSpaceDE/>
        <w:spacing w:after="200"/>
        <w:ind w:right="283" w:firstLine="709"/>
        <w:jc w:val="both"/>
        <w:rPr>
          <w:color w:val="010000"/>
        </w:rPr>
      </w:pPr>
      <w:r w:rsidRPr="001B091E">
        <w:rPr>
          <w:color w:val="010000"/>
          <w:szCs w:val="26"/>
        </w:rPr>
        <w:t>Yeşiller Partisi 2008 yılı kesin hesabının ilk incelemesi sonucunda, dosyada eksiklik bulunmadığından işin esasının incelenmesine, 25.9.2013 gününde OYBİRLİĞİYLE</w:t>
      </w:r>
      <w:r w:rsidRPr="001B091E">
        <w:rPr>
          <w:i/>
          <w:iCs/>
          <w:color w:val="010000"/>
          <w:szCs w:val="26"/>
        </w:rPr>
        <w:t xml:space="preserve"> </w:t>
      </w:r>
      <w:r w:rsidRPr="001B091E">
        <w:rPr>
          <w:color w:val="010000"/>
          <w:szCs w:val="26"/>
        </w:rPr>
        <w:t>karar verilmiştir.</w:t>
      </w:r>
    </w:p>
    <w:p w:rsidR="001B091E" w:rsidRPr="001B091E" w:rsidRDefault="001B091E" w:rsidP="001B091E">
      <w:pPr>
        <w:spacing w:after="200"/>
        <w:ind w:right="283" w:firstLine="709"/>
        <w:jc w:val="both"/>
        <w:rPr>
          <w:color w:val="010000"/>
        </w:rPr>
      </w:pPr>
      <w:r w:rsidRPr="001B091E">
        <w:rPr>
          <w:b/>
          <w:bCs/>
          <w:color w:val="010000"/>
          <w:szCs w:val="26"/>
        </w:rPr>
        <w:t>III- ESASIN İNCELENMESİ</w:t>
      </w:r>
    </w:p>
    <w:p w:rsidR="001B091E" w:rsidRPr="001B091E" w:rsidRDefault="001B091E" w:rsidP="001B091E">
      <w:pPr>
        <w:overflowPunct/>
        <w:autoSpaceDE/>
        <w:spacing w:after="200"/>
        <w:ind w:right="283" w:firstLine="709"/>
        <w:jc w:val="both"/>
        <w:rPr>
          <w:color w:val="010000"/>
        </w:rPr>
      </w:pPr>
      <w:r w:rsidRPr="001B091E">
        <w:rPr>
          <w:color w:val="010000"/>
          <w:szCs w:val="26"/>
        </w:rPr>
        <w:t>Yeşiller Partisinin, Anayasa Mahkemesine verdiği 2008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1B091E" w:rsidRPr="001B091E" w:rsidRDefault="001B091E" w:rsidP="001B091E">
      <w:pPr>
        <w:spacing w:after="200"/>
        <w:ind w:right="283" w:firstLine="709"/>
        <w:jc w:val="both"/>
        <w:rPr>
          <w:color w:val="010000"/>
        </w:rPr>
      </w:pPr>
      <w:r w:rsidRPr="001B091E">
        <w:rPr>
          <w:color w:val="010000"/>
          <w:szCs w:val="26"/>
        </w:rPr>
        <w:t xml:space="preserve">Denetimin maddi öğelerini oluşturan defter ve belgelerde, Partinin 2008 yılı gelirleri toplamının 4.861 YTL, giderleri toplamının 4.408 YTL olduğu ve 453 YTL kasa ve banka mevcudunun 2009 yılına devrettiği anlaşılmaktadır. </w:t>
      </w:r>
    </w:p>
    <w:p w:rsidR="001B091E" w:rsidRPr="001B091E" w:rsidRDefault="001B091E" w:rsidP="001B091E">
      <w:pPr>
        <w:spacing w:after="200"/>
        <w:ind w:right="283" w:firstLine="709"/>
        <w:jc w:val="both"/>
        <w:rPr>
          <w:color w:val="010000"/>
        </w:rPr>
      </w:pPr>
      <w:r w:rsidRPr="001B091E">
        <w:rPr>
          <w:color w:val="010000"/>
          <w:szCs w:val="26"/>
        </w:rPr>
        <w:t>Partinin 2008 yılı kesin hesapları Merkez Yürütme Kurulunun 28.5.2009 gün ve 21 sayılı kararı ile kabul edilerek onaylanmıştır.</w:t>
      </w:r>
    </w:p>
    <w:p w:rsidR="001B091E" w:rsidRPr="001B091E" w:rsidRDefault="001B091E" w:rsidP="001B091E">
      <w:pPr>
        <w:spacing w:after="200"/>
        <w:ind w:right="283" w:firstLine="709"/>
        <w:jc w:val="both"/>
        <w:rPr>
          <w:color w:val="010000"/>
        </w:rPr>
      </w:pPr>
      <w:r w:rsidRPr="001B091E">
        <w:rPr>
          <w:color w:val="010000"/>
          <w:szCs w:val="26"/>
        </w:rPr>
        <w:t>Yeşiller Partisinin 2008 yılı birleşik kesin hesabının gelir ve gider rakamlarının yukarıda açıklanan tutarlardan oluştuğu, bu hâliyle Partinin 2008 yılı birleşik kesin hesabının doğru, denk ve 2820 sayılı Kanun'a uygun olduğu sonucuna varılmıştır.</w:t>
      </w:r>
    </w:p>
    <w:p w:rsidR="001B091E" w:rsidRPr="001B091E" w:rsidRDefault="001B091E" w:rsidP="001B091E">
      <w:pPr>
        <w:spacing w:after="200"/>
        <w:ind w:right="283" w:firstLine="709"/>
        <w:jc w:val="both"/>
        <w:rPr>
          <w:color w:val="010000"/>
        </w:rPr>
      </w:pPr>
      <w:r w:rsidRPr="001B091E">
        <w:rPr>
          <w:color w:val="010000"/>
          <w:szCs w:val="26"/>
        </w:rPr>
        <w:t>Yargıtay Cumhuriyet Başsavcılığının kayıtlarına göre Partinin Genel Merkez ile Beyoğlu, Kadıköy ve Osmangazi ilçe teşkilatı bulunmaktadır.</w:t>
      </w:r>
    </w:p>
    <w:p w:rsidR="001B091E" w:rsidRPr="001B091E" w:rsidRDefault="001B091E" w:rsidP="001B091E">
      <w:pPr>
        <w:spacing w:after="200"/>
        <w:ind w:right="283" w:firstLine="709"/>
        <w:jc w:val="both"/>
        <w:rPr>
          <w:color w:val="010000"/>
        </w:rPr>
      </w:pPr>
      <w:r w:rsidRPr="001B091E">
        <w:rPr>
          <w:color w:val="010000"/>
          <w:szCs w:val="26"/>
        </w:rPr>
        <w:t xml:space="preserve">Parti tarafından sunulan Genel Merkez kesin hesabında 2.128 YTL teşkilata yardım olarak görünen rakam haricinde </w:t>
      </w:r>
      <w:proofErr w:type="gramStart"/>
      <w:r w:rsidRPr="001B091E">
        <w:rPr>
          <w:color w:val="010000"/>
          <w:szCs w:val="26"/>
        </w:rPr>
        <w:t>her hangi</w:t>
      </w:r>
      <w:proofErr w:type="gramEnd"/>
      <w:r w:rsidRPr="001B091E">
        <w:rPr>
          <w:color w:val="010000"/>
          <w:szCs w:val="26"/>
        </w:rPr>
        <w:t xml:space="preserve"> bir gider bulunmamaktadır.</w:t>
      </w:r>
    </w:p>
    <w:p w:rsidR="001B091E" w:rsidRPr="001B091E" w:rsidRDefault="001B091E" w:rsidP="001B091E">
      <w:pPr>
        <w:spacing w:after="200"/>
        <w:ind w:right="283" w:firstLine="709"/>
        <w:jc w:val="both"/>
        <w:rPr>
          <w:color w:val="010000"/>
        </w:rPr>
      </w:pPr>
      <w:r w:rsidRPr="001B091E">
        <w:rPr>
          <w:color w:val="010000"/>
          <w:szCs w:val="26"/>
        </w:rPr>
        <w:t xml:space="preserve">Siyasi partilerin faaliyetlerini yürüttükleri genel merkez, il, ilçe veya belde başkanlıklarına ait binaların ya kendi mülkü veya kira olması gerekir. Şayet parti yetkililerine ait binalarda siyasi parti faaliyette bulunuluyor ise (genel merkez, il, ilçe veya belde teşkilatının faaliyette bulunduğu binalar) bu takdirde kira sözleşmesi düzenlenerek isabet eden tutarın partiye bağış olarak kaydedilmesi gerekir. </w:t>
      </w:r>
    </w:p>
    <w:p w:rsidR="001B091E" w:rsidRPr="001B091E" w:rsidRDefault="001B091E" w:rsidP="001B091E">
      <w:pPr>
        <w:spacing w:after="200"/>
        <w:ind w:right="283" w:firstLine="709"/>
        <w:jc w:val="both"/>
        <w:rPr>
          <w:color w:val="010000"/>
        </w:rPr>
      </w:pPr>
      <w:r w:rsidRPr="001B091E">
        <w:rPr>
          <w:color w:val="010000"/>
          <w:szCs w:val="26"/>
        </w:rPr>
        <w:t xml:space="preserve">Parti Genel Merkezi faaliyette olduğuna göre, bu yerin en azından yönetim giderlerinin (kira, su, elektrik, telefon, kırtasiye vb.) olması gerekir. Yönetim giderlerinin hesaplarda görülmemesi kayıt dışı gelir ve gider oluşturulmuş olduğunu göstermektedir. Bu durumda 2820 sayılı Kanun'un </w:t>
      </w:r>
      <w:r w:rsidRPr="001B091E">
        <w:rPr>
          <w:color w:val="010000"/>
          <w:szCs w:val="26"/>
        </w:rPr>
        <w:lastRenderedPageBreak/>
        <w:t>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1B091E" w:rsidRPr="001B091E" w:rsidRDefault="001B091E" w:rsidP="001B091E">
      <w:pPr>
        <w:spacing w:after="200"/>
        <w:ind w:right="283" w:firstLine="709"/>
        <w:jc w:val="both"/>
        <w:rPr>
          <w:color w:val="010000"/>
        </w:rPr>
      </w:pPr>
      <w:r w:rsidRPr="001B091E">
        <w:rPr>
          <w:color w:val="010000"/>
          <w:szCs w:val="26"/>
        </w:rPr>
        <w:t>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yapılmasını temin için Ankara Cumhuriyet Başsavcılığına suç duyurusunda bulunulması gerekir.</w:t>
      </w:r>
    </w:p>
    <w:p w:rsidR="001B091E" w:rsidRPr="001B091E" w:rsidRDefault="001B091E" w:rsidP="001B091E">
      <w:pPr>
        <w:spacing w:after="200"/>
        <w:ind w:right="283" w:firstLine="709"/>
        <w:jc w:val="both"/>
        <w:rPr>
          <w:color w:val="010000"/>
        </w:rPr>
      </w:pPr>
      <w:r w:rsidRPr="001B091E">
        <w:rPr>
          <w:b/>
          <w:bCs/>
          <w:color w:val="010000"/>
          <w:szCs w:val="26"/>
        </w:rPr>
        <w:t>A-</w:t>
      </w:r>
      <w:r w:rsidRPr="001B091E">
        <w:rPr>
          <w:color w:val="010000"/>
          <w:szCs w:val="26"/>
        </w:rPr>
        <w:t xml:space="preserve"> </w:t>
      </w:r>
      <w:r w:rsidRPr="001B091E">
        <w:rPr>
          <w:b/>
          <w:bCs/>
          <w:color w:val="010000"/>
          <w:szCs w:val="26"/>
        </w:rPr>
        <w:t>Gelirlerin İncelenmesi</w:t>
      </w:r>
    </w:p>
    <w:p w:rsidR="001B091E" w:rsidRPr="001B091E" w:rsidRDefault="001B091E" w:rsidP="001B091E">
      <w:pPr>
        <w:spacing w:after="200"/>
        <w:ind w:right="283" w:firstLine="709"/>
        <w:jc w:val="both"/>
        <w:rPr>
          <w:color w:val="010000"/>
        </w:rPr>
      </w:pPr>
      <w:r w:rsidRPr="001B091E">
        <w:rPr>
          <w:b/>
          <w:bCs/>
          <w:color w:val="010000"/>
          <w:szCs w:val="26"/>
        </w:rPr>
        <w:t>1- Genel Merkez Gelirleri</w:t>
      </w:r>
    </w:p>
    <w:p w:rsidR="001B091E" w:rsidRPr="001B091E" w:rsidRDefault="001B091E" w:rsidP="001B091E">
      <w:pPr>
        <w:spacing w:after="200"/>
        <w:ind w:right="283" w:firstLine="709"/>
        <w:jc w:val="both"/>
        <w:rPr>
          <w:color w:val="010000"/>
        </w:rPr>
      </w:pPr>
      <w:r w:rsidRPr="001B091E">
        <w:rPr>
          <w:color w:val="010000"/>
          <w:szCs w:val="26"/>
        </w:rPr>
        <w:t xml:space="preserve">Parti Genel Merkezinin gelirleri 2.250 YTL olarak gösterilmiştir. </w:t>
      </w:r>
    </w:p>
    <w:p w:rsidR="001B091E" w:rsidRPr="001B091E" w:rsidRDefault="001B091E" w:rsidP="001B091E">
      <w:pPr>
        <w:spacing w:after="200"/>
        <w:ind w:right="283" w:firstLine="709"/>
        <w:jc w:val="both"/>
        <w:rPr>
          <w:color w:val="010000"/>
        </w:rPr>
      </w:pPr>
      <w:r w:rsidRPr="001B091E">
        <w:rPr>
          <w:color w:val="010000"/>
          <w:szCs w:val="26"/>
        </w:rPr>
        <w:t>Bunun 940 YTL'si üye yıllık aidatı, 1.310 YTL'si bağışlardan oluşmaktadır.</w:t>
      </w:r>
    </w:p>
    <w:p w:rsidR="001B091E" w:rsidRPr="001B091E" w:rsidRDefault="001B091E" w:rsidP="001B091E">
      <w:pPr>
        <w:spacing w:after="200"/>
        <w:ind w:right="283" w:firstLine="709"/>
        <w:jc w:val="both"/>
        <w:rPr>
          <w:color w:val="010000"/>
        </w:rPr>
      </w:pPr>
      <w:r w:rsidRPr="001B091E">
        <w:rPr>
          <w:color w:val="010000"/>
          <w:szCs w:val="26"/>
        </w:rPr>
        <w:t>2008 yılı için 2820 sayılı Kanun'un 66. maddesine göre yasal bağış sınırı 20.956 YTL olup, söz konusu yılda yasal bağış sınırı aşılmamıştır.</w:t>
      </w:r>
    </w:p>
    <w:p w:rsidR="001B091E" w:rsidRPr="001B091E" w:rsidRDefault="001B091E" w:rsidP="001B091E">
      <w:pPr>
        <w:spacing w:after="200"/>
        <w:ind w:right="283" w:firstLine="709"/>
        <w:jc w:val="both"/>
        <w:rPr>
          <w:color w:val="010000"/>
        </w:rPr>
      </w:pPr>
      <w:r w:rsidRPr="001B091E">
        <w:rPr>
          <w:color w:val="010000"/>
          <w:szCs w:val="26"/>
        </w:rPr>
        <w:t>2008 yılı gelirleri arasında yer alan 2.250 YTL'nin belgeye dayanması gerekir.</w:t>
      </w:r>
    </w:p>
    <w:p w:rsidR="001B091E" w:rsidRPr="001B091E" w:rsidRDefault="001B091E" w:rsidP="001B091E">
      <w:pPr>
        <w:spacing w:after="200"/>
        <w:ind w:right="283" w:firstLine="709"/>
        <w:jc w:val="both"/>
        <w:rPr>
          <w:color w:val="010000"/>
        </w:rPr>
      </w:pPr>
      <w:r w:rsidRPr="001B091E">
        <w:rPr>
          <w:color w:val="010000"/>
          <w:szCs w:val="26"/>
        </w:rPr>
        <w:t>2820 sayılı Kanun'un '</w:t>
      </w:r>
      <w:r w:rsidRPr="001B091E">
        <w:rPr>
          <w:i/>
          <w:iCs/>
          <w:color w:val="010000"/>
          <w:szCs w:val="26"/>
        </w:rPr>
        <w:t>Gelirlerin Sağlanmasında Usul</w:t>
      </w:r>
      <w:r w:rsidRPr="001B091E">
        <w:rPr>
          <w:color w:val="010000"/>
          <w:szCs w:val="26"/>
        </w:rPr>
        <w:t xml:space="preserve">' başlıklı 61. maddesinde, </w:t>
      </w:r>
      <w:r w:rsidRPr="001B091E">
        <w:rPr>
          <w:i/>
          <w:iCs/>
          <w:color w:val="010000"/>
          <w:szCs w:val="26"/>
        </w:rPr>
        <w:t>'Sağlanan gelirin türü ve miktarıyla, gelirin sağlandığı kimsenin adı, soyadı ve adresi, makbuzu düzenleyenin sıfatı, adı, soyadı ve imzası, makbuzda ve dip koçanlarında yer alır.'</w:t>
      </w:r>
      <w:r w:rsidRPr="001B091E">
        <w:rPr>
          <w:color w:val="010000"/>
          <w:szCs w:val="26"/>
        </w:rPr>
        <w:t>; 76. maddesinin üçüncü fıkrasında da '</w:t>
      </w:r>
      <w:r w:rsidRPr="001B091E">
        <w:rPr>
          <w:i/>
          <w:iCs/>
          <w:color w:val="010000"/>
          <w:szCs w:val="26"/>
        </w:rPr>
        <w:t>Bu Kanunun 69 uncu maddesinde belirtilen esaslara aykırı olarak bir siyasi partinin tevsik edilmeyen kaynaklardan gelir sağladığı anlaşılırsa, Anayasa Mahkemesi kararıyla bu gelir Hazineye irat kaydedilir.</w:t>
      </w:r>
      <w:r w:rsidRPr="001B091E">
        <w:rPr>
          <w:color w:val="010000"/>
          <w:szCs w:val="26"/>
        </w:rPr>
        <w:t>' denildiğinden, Partinin 2008 yılı içinde elde ettiği ve belgelendiremediği 2.250 YTL'nin Hazineye gelir yazılması gerekir.</w:t>
      </w:r>
    </w:p>
    <w:p w:rsidR="001B091E" w:rsidRPr="001B091E" w:rsidRDefault="001B091E" w:rsidP="001B091E">
      <w:pPr>
        <w:spacing w:after="200"/>
        <w:ind w:right="283" w:firstLine="709"/>
        <w:jc w:val="both"/>
        <w:rPr>
          <w:color w:val="010000"/>
        </w:rPr>
      </w:pPr>
      <w:r w:rsidRPr="001B091E">
        <w:rPr>
          <w:b/>
          <w:bCs/>
          <w:color w:val="010000"/>
          <w:szCs w:val="26"/>
        </w:rPr>
        <w:t>2- İl Örgütleri Gelirleri</w:t>
      </w:r>
    </w:p>
    <w:p w:rsidR="001B091E" w:rsidRPr="001B091E" w:rsidRDefault="001B091E" w:rsidP="001B091E">
      <w:pPr>
        <w:spacing w:after="200"/>
        <w:ind w:right="283" w:firstLine="709"/>
        <w:jc w:val="both"/>
        <w:rPr>
          <w:color w:val="010000"/>
        </w:rPr>
      </w:pPr>
      <w:r w:rsidRPr="001B091E">
        <w:rPr>
          <w:color w:val="010000"/>
          <w:szCs w:val="26"/>
        </w:rPr>
        <w:t>Partiye ait 3 ilçe örgütünün gelirleri 2.611 YTL olarak gösterilmiştir.</w:t>
      </w:r>
    </w:p>
    <w:p w:rsidR="001B091E" w:rsidRPr="001B091E" w:rsidRDefault="001B091E" w:rsidP="001B091E">
      <w:pPr>
        <w:spacing w:after="200"/>
        <w:ind w:right="283" w:firstLine="709"/>
        <w:jc w:val="both"/>
        <w:rPr>
          <w:color w:val="010000"/>
        </w:rPr>
      </w:pPr>
      <w:r w:rsidRPr="001B091E">
        <w:rPr>
          <w:color w:val="010000"/>
          <w:szCs w:val="26"/>
        </w:rPr>
        <w:t>Bunun 483 YTL'si bağış, 2.128 YTL'si Genel Merkezden yapılan aktarımlardan oluşmaktadır.</w:t>
      </w:r>
    </w:p>
    <w:p w:rsidR="001B091E" w:rsidRPr="001B091E" w:rsidRDefault="001B091E" w:rsidP="001B091E">
      <w:pPr>
        <w:spacing w:after="200"/>
        <w:ind w:right="283" w:firstLine="709"/>
        <w:jc w:val="both"/>
        <w:rPr>
          <w:color w:val="010000"/>
        </w:rPr>
      </w:pPr>
      <w:r w:rsidRPr="001B091E">
        <w:rPr>
          <w:color w:val="010000"/>
          <w:szCs w:val="26"/>
        </w:rPr>
        <w:t>İl örgütleri 2008 yılı kesin hesap çizelgelerinin gelir bölümü üzerinde yapılan incelemede, gelirlerin 2820 sayılı Kanun'a uygun olduğu sonucuna varılmıştır.</w:t>
      </w:r>
    </w:p>
    <w:p w:rsidR="001B091E" w:rsidRPr="001B091E" w:rsidRDefault="001B091E" w:rsidP="001B091E">
      <w:pPr>
        <w:spacing w:after="200"/>
        <w:ind w:right="283" w:firstLine="709"/>
        <w:jc w:val="both"/>
        <w:rPr>
          <w:color w:val="010000"/>
        </w:rPr>
      </w:pPr>
      <w:r w:rsidRPr="001B091E">
        <w:rPr>
          <w:b/>
          <w:bCs/>
          <w:color w:val="010000"/>
          <w:szCs w:val="26"/>
        </w:rPr>
        <w:t>B- Giderlerin İncelenmesi</w:t>
      </w:r>
    </w:p>
    <w:p w:rsidR="001B091E" w:rsidRPr="001B091E" w:rsidRDefault="001B091E" w:rsidP="001B091E">
      <w:pPr>
        <w:spacing w:after="200"/>
        <w:ind w:right="283" w:firstLine="709"/>
        <w:jc w:val="both"/>
        <w:rPr>
          <w:color w:val="010000"/>
        </w:rPr>
      </w:pPr>
      <w:r w:rsidRPr="001B091E">
        <w:rPr>
          <w:b/>
          <w:bCs/>
          <w:color w:val="010000"/>
          <w:szCs w:val="26"/>
        </w:rPr>
        <w:t>1- Genel Merkez Giderleri</w:t>
      </w:r>
    </w:p>
    <w:p w:rsidR="001B091E" w:rsidRPr="001B091E" w:rsidRDefault="001B091E" w:rsidP="001B091E">
      <w:pPr>
        <w:spacing w:after="200"/>
        <w:ind w:right="283" w:firstLine="709"/>
        <w:jc w:val="both"/>
        <w:rPr>
          <w:color w:val="010000"/>
        </w:rPr>
      </w:pPr>
      <w:r w:rsidRPr="001B091E">
        <w:rPr>
          <w:color w:val="010000"/>
          <w:szCs w:val="26"/>
        </w:rPr>
        <w:t>Parti Genel Merkezinin 2008 yılı giderleri olan 2.128 YTL'nin tamamı teşkilata yardım giderlerinden oluşmaktadır.</w:t>
      </w:r>
    </w:p>
    <w:p w:rsidR="001B091E" w:rsidRPr="001B091E" w:rsidRDefault="001B091E" w:rsidP="001B091E">
      <w:pPr>
        <w:spacing w:after="200"/>
        <w:ind w:right="283" w:firstLine="709"/>
        <w:jc w:val="both"/>
        <w:rPr>
          <w:color w:val="010000"/>
        </w:rPr>
      </w:pPr>
      <w:r w:rsidRPr="001B091E">
        <w:rPr>
          <w:color w:val="010000"/>
          <w:szCs w:val="26"/>
        </w:rPr>
        <w:t>Parti Genel Merkezinin 2009 yılına devreden nakit mevcudu 122 YTL'dir.</w:t>
      </w:r>
    </w:p>
    <w:p w:rsidR="001B091E" w:rsidRPr="001B091E" w:rsidRDefault="001B091E" w:rsidP="001B091E">
      <w:pPr>
        <w:spacing w:after="200"/>
        <w:ind w:right="283" w:firstLine="709"/>
        <w:jc w:val="both"/>
        <w:rPr>
          <w:color w:val="010000"/>
        </w:rPr>
      </w:pPr>
      <w:r w:rsidRPr="001B091E">
        <w:rPr>
          <w:color w:val="010000"/>
          <w:szCs w:val="26"/>
        </w:rPr>
        <w:t xml:space="preserve">2820 sayılı Kanun'un 76. maddesinin dördüncü fıkrasında, belgelendirilmesi gerektiği hâlde belgelendirilmeyen parti giderleri miktarınca parti malvarlığının Anayasa Mahkemesi kararıyla Hazineye gelir kaydedileceği, 70. maddesinin ikinci fıkrasında ise beş milyon (2008 yılı için 52,37 YTL) liraya kadar harcamaların makbuz veya fatura gibi bir belge ile tevsik edilmesi zorunlu </w:t>
      </w:r>
      <w:r w:rsidRPr="001B091E">
        <w:rPr>
          <w:color w:val="010000"/>
          <w:szCs w:val="26"/>
        </w:rPr>
        <w:lastRenderedPageBreak/>
        <w:t>olmadığı belirtildiğinden bu miktarı geçen harcamaların fatura veya makbuz gibi belgelerle tevsik edilmesi zorunlu olduğu belirtilmiştir.</w:t>
      </w:r>
    </w:p>
    <w:p w:rsidR="001B091E" w:rsidRPr="001B091E" w:rsidRDefault="001B091E" w:rsidP="001B091E">
      <w:pPr>
        <w:spacing w:after="200"/>
        <w:ind w:right="283" w:firstLine="709"/>
        <w:jc w:val="both"/>
        <w:rPr>
          <w:color w:val="010000"/>
        </w:rPr>
      </w:pPr>
      <w:r w:rsidRPr="001B091E">
        <w:rPr>
          <w:color w:val="010000"/>
          <w:szCs w:val="26"/>
        </w:rPr>
        <w:t>Bu bağlamda belgelendirilmesi gerektiği halde belgelendirilmeyen 2.128 YTL tutarındaki Parti malvarlığının Hazineye gelir yazılması gerekir.</w:t>
      </w:r>
    </w:p>
    <w:p w:rsidR="001B091E" w:rsidRPr="001B091E" w:rsidRDefault="001B091E" w:rsidP="001B091E">
      <w:pPr>
        <w:spacing w:after="200"/>
        <w:ind w:right="283" w:firstLine="709"/>
        <w:jc w:val="both"/>
        <w:rPr>
          <w:color w:val="010000"/>
        </w:rPr>
      </w:pPr>
      <w:r w:rsidRPr="001B091E">
        <w:rPr>
          <w:b/>
          <w:bCs/>
          <w:color w:val="010000"/>
          <w:szCs w:val="26"/>
        </w:rPr>
        <w:t>2- İl Örgütleri Giderleri</w:t>
      </w:r>
    </w:p>
    <w:p w:rsidR="001B091E" w:rsidRPr="001B091E" w:rsidRDefault="001B091E" w:rsidP="001B091E">
      <w:pPr>
        <w:spacing w:after="200"/>
        <w:ind w:right="283" w:firstLine="709"/>
        <w:jc w:val="both"/>
        <w:rPr>
          <w:color w:val="010000"/>
        </w:rPr>
      </w:pPr>
      <w:r w:rsidRPr="001B091E">
        <w:rPr>
          <w:color w:val="010000"/>
          <w:szCs w:val="26"/>
        </w:rPr>
        <w:t>Partiye ait 3 ilçe örgütünün 2008 yılı giderleri 2.280 YTL'nin tamamı kira giderlerinden oluşmaktadır.</w:t>
      </w:r>
    </w:p>
    <w:p w:rsidR="001B091E" w:rsidRPr="001B091E" w:rsidRDefault="001B091E" w:rsidP="001B091E">
      <w:pPr>
        <w:spacing w:after="200"/>
        <w:ind w:right="283" w:firstLine="709"/>
        <w:jc w:val="both"/>
        <w:rPr>
          <w:color w:val="010000"/>
        </w:rPr>
      </w:pPr>
      <w:r w:rsidRPr="001B091E">
        <w:rPr>
          <w:color w:val="010000"/>
          <w:szCs w:val="26"/>
        </w:rPr>
        <w:t>Parti il örgütlerinin 2009 yılına devreden nakit mevcudu 331 YTL'dir.</w:t>
      </w:r>
    </w:p>
    <w:p w:rsidR="001B091E" w:rsidRPr="001B091E" w:rsidRDefault="001B091E" w:rsidP="001B091E">
      <w:pPr>
        <w:spacing w:after="200"/>
        <w:ind w:right="283" w:firstLine="709"/>
        <w:jc w:val="both"/>
        <w:rPr>
          <w:color w:val="010000"/>
        </w:rPr>
      </w:pPr>
      <w:r w:rsidRPr="001B091E">
        <w:rPr>
          <w:color w:val="010000"/>
          <w:szCs w:val="26"/>
        </w:rPr>
        <w:t>Parti il örgütlerinin 2008 yılı kesin hesap çizelgelerinin gider bölümü üzerinde yapılan incelemede, giderlerin 2820 sayılı Kanun'a uygun olduğu sonucuna varılmıştır.</w:t>
      </w:r>
    </w:p>
    <w:p w:rsidR="001B091E" w:rsidRPr="001B091E" w:rsidRDefault="001B091E" w:rsidP="001B091E">
      <w:pPr>
        <w:spacing w:after="200"/>
        <w:ind w:right="283" w:firstLine="709"/>
        <w:jc w:val="both"/>
        <w:rPr>
          <w:color w:val="010000"/>
        </w:rPr>
      </w:pPr>
      <w:r w:rsidRPr="001B091E">
        <w:rPr>
          <w:b/>
          <w:bCs/>
          <w:color w:val="010000"/>
          <w:szCs w:val="26"/>
        </w:rPr>
        <w:t>C- Parti Mallarının İncelenmesi</w:t>
      </w:r>
    </w:p>
    <w:p w:rsidR="001B091E" w:rsidRPr="001B091E" w:rsidRDefault="001B091E" w:rsidP="001B091E">
      <w:pPr>
        <w:spacing w:after="200"/>
        <w:ind w:right="283" w:firstLine="709"/>
        <w:jc w:val="both"/>
        <w:rPr>
          <w:color w:val="010000"/>
        </w:rPr>
      </w:pPr>
      <w:r w:rsidRPr="001B091E">
        <w:rPr>
          <w:color w:val="010000"/>
          <w:szCs w:val="26"/>
        </w:rPr>
        <w:t>Partinin 2008 yılı defter ve belgeleri ile demirbaş listesi sunulmadığından inceleme yapılamamıştır.</w:t>
      </w:r>
    </w:p>
    <w:p w:rsidR="001B091E" w:rsidRPr="001B091E" w:rsidRDefault="001B091E" w:rsidP="001B091E">
      <w:pPr>
        <w:spacing w:after="200"/>
        <w:ind w:right="283" w:firstLine="709"/>
        <w:jc w:val="both"/>
        <w:rPr>
          <w:color w:val="010000"/>
        </w:rPr>
      </w:pPr>
      <w:r w:rsidRPr="001B091E">
        <w:rPr>
          <w:b/>
          <w:bCs/>
          <w:color w:val="010000"/>
          <w:szCs w:val="26"/>
        </w:rPr>
        <w:t>IV- SONUÇ</w:t>
      </w:r>
    </w:p>
    <w:p w:rsidR="001B091E" w:rsidRPr="001B091E" w:rsidRDefault="001B091E" w:rsidP="001B091E">
      <w:pPr>
        <w:spacing w:after="200"/>
        <w:ind w:right="283" w:firstLine="709"/>
        <w:jc w:val="both"/>
        <w:rPr>
          <w:color w:val="010000"/>
        </w:rPr>
      </w:pPr>
      <w:r w:rsidRPr="001B091E">
        <w:rPr>
          <w:color w:val="010000"/>
          <w:szCs w:val="26"/>
        </w:rPr>
        <w:t>Yeşiller Partisi 2008 yılı kesin hesabının incelenmesi sonucunda;</w:t>
      </w:r>
    </w:p>
    <w:p w:rsidR="001B091E" w:rsidRPr="001B091E" w:rsidRDefault="001B091E" w:rsidP="001B091E">
      <w:pPr>
        <w:overflowPunct/>
        <w:spacing w:after="200"/>
        <w:ind w:right="283" w:firstLine="709"/>
        <w:jc w:val="both"/>
        <w:rPr>
          <w:color w:val="010000"/>
        </w:rPr>
      </w:pPr>
      <w:r w:rsidRPr="001B091E">
        <w:rPr>
          <w:b/>
          <w:bCs/>
          <w:color w:val="010000"/>
          <w:szCs w:val="26"/>
        </w:rPr>
        <w:t>1</w:t>
      </w:r>
      <w:r w:rsidRPr="001B091E">
        <w:rPr>
          <w:color w:val="010000"/>
          <w:szCs w:val="26"/>
        </w:rPr>
        <w:t xml:space="preserve">- Kesin hesapta gösterilen ve belgelendirilmesi gerektiği halde belgelendirilmeyen genel merkeze ait 2.128 YTL gider ve 2.250 YTL gelir olmak üzere toplam 4.378 YTL karşılığı Parti malvarlığının, 2820 sayılı Siyasi Partiler Kanunu'nun 75. ve 76. maddeleri gereğince Hazineye gelir kaydedilmesi gerekmekle birlikte tasfiye süreci sonunda Partinin bütün malvarlığının Hazineye geçmesi nedeni ile bu aşamada Hazineye gelir kaydedilmesine KARAR VERİLMESİNE YER OLMADIĞINA, </w:t>
      </w:r>
    </w:p>
    <w:p w:rsidR="001B091E" w:rsidRPr="001B091E" w:rsidRDefault="001B091E" w:rsidP="001B091E">
      <w:pPr>
        <w:spacing w:after="200"/>
        <w:ind w:right="283" w:firstLine="709"/>
        <w:jc w:val="both"/>
        <w:rPr>
          <w:color w:val="010000"/>
        </w:rPr>
      </w:pPr>
      <w:r w:rsidRPr="001B091E">
        <w:rPr>
          <w:b/>
          <w:bCs/>
          <w:color w:val="010000"/>
          <w:szCs w:val="26"/>
        </w:rPr>
        <w:t>2-</w:t>
      </w:r>
      <w:r w:rsidRPr="001B091E">
        <w:rPr>
          <w:color w:val="010000"/>
          <w:szCs w:val="26"/>
        </w:rPr>
        <w:t xml:space="preserve"> Kesin hesabın 2820 sayılı Kanun'a uygun olarak sunulmadığına ve kabul edilmesinin mümkün olmadığına,</w:t>
      </w:r>
    </w:p>
    <w:p w:rsidR="001B091E" w:rsidRPr="001B091E" w:rsidRDefault="001B091E" w:rsidP="001B091E">
      <w:pPr>
        <w:spacing w:after="200"/>
        <w:ind w:right="283" w:firstLine="709"/>
        <w:jc w:val="both"/>
        <w:rPr>
          <w:color w:val="010000"/>
        </w:rPr>
      </w:pPr>
      <w:r w:rsidRPr="001B091E">
        <w:rPr>
          <w:b/>
          <w:bCs/>
          <w:color w:val="010000"/>
          <w:szCs w:val="26"/>
        </w:rPr>
        <w:t>3-</w:t>
      </w:r>
      <w:r w:rsidRPr="001B091E">
        <w:rPr>
          <w:color w:val="010000"/>
          <w:szCs w:val="26"/>
        </w:rPr>
        <w:t xml:space="preserve"> 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bulunulmasına,</w:t>
      </w:r>
    </w:p>
    <w:p w:rsidR="001B091E" w:rsidRPr="001B091E" w:rsidRDefault="001B091E" w:rsidP="001B091E">
      <w:pPr>
        <w:spacing w:after="200"/>
        <w:ind w:right="283" w:firstLine="709"/>
        <w:jc w:val="both"/>
        <w:rPr>
          <w:color w:val="010000"/>
        </w:rPr>
      </w:pPr>
      <w:r w:rsidRPr="001B091E">
        <w:rPr>
          <w:color w:val="010000"/>
          <w:szCs w:val="26"/>
        </w:rPr>
        <w:t>25.9.2013 gününde OYBİRLİĞİYLE karar verildi.</w:t>
      </w:r>
    </w:p>
    <w:p w:rsidR="001B091E" w:rsidRPr="001B091E" w:rsidRDefault="001B091E" w:rsidP="001B091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B091E" w:rsidRPr="001B091E" w:rsidTr="001B091E">
        <w:trPr>
          <w:jc w:val="center"/>
        </w:trPr>
        <w:tc>
          <w:tcPr>
            <w:tcW w:w="1667" w:type="pct"/>
            <w:tcMar>
              <w:top w:w="0" w:type="dxa"/>
              <w:left w:w="108" w:type="dxa"/>
              <w:bottom w:w="0" w:type="dxa"/>
              <w:right w:w="108" w:type="dxa"/>
            </w:tcMar>
            <w:hideMark/>
          </w:tcPr>
          <w:p w:rsidR="001B091E" w:rsidRPr="001B091E" w:rsidRDefault="001B091E" w:rsidP="001B091E">
            <w:pPr>
              <w:spacing w:before="240" w:after="240"/>
              <w:jc w:val="center"/>
              <w:rPr>
                <w:color w:val="010000"/>
              </w:rPr>
            </w:pPr>
            <w:r w:rsidRPr="001B091E">
              <w:rPr>
                <w:color w:val="010000"/>
                <w:szCs w:val="26"/>
              </w:rPr>
              <w:t>Başkanvekili</w:t>
            </w:r>
          </w:p>
          <w:p w:rsidR="001B091E" w:rsidRPr="001B091E" w:rsidRDefault="001B091E" w:rsidP="001B091E">
            <w:pPr>
              <w:spacing w:before="240" w:after="240"/>
              <w:jc w:val="center"/>
              <w:rPr>
                <w:color w:val="010000"/>
              </w:rPr>
            </w:pPr>
            <w:proofErr w:type="spellStart"/>
            <w:r w:rsidRPr="001B091E">
              <w:rPr>
                <w:color w:val="010000"/>
                <w:szCs w:val="26"/>
              </w:rPr>
              <w:t>Serruh</w:t>
            </w:r>
            <w:proofErr w:type="spellEnd"/>
            <w:r w:rsidRPr="001B091E">
              <w:rPr>
                <w:color w:val="010000"/>
                <w:szCs w:val="26"/>
              </w:rPr>
              <w:t xml:space="preserve"> KALELİ</w:t>
            </w:r>
          </w:p>
        </w:tc>
        <w:tc>
          <w:tcPr>
            <w:tcW w:w="1667" w:type="pct"/>
            <w:tcMar>
              <w:top w:w="0" w:type="dxa"/>
              <w:left w:w="108" w:type="dxa"/>
              <w:bottom w:w="0" w:type="dxa"/>
              <w:right w:w="108" w:type="dxa"/>
            </w:tcMar>
            <w:hideMark/>
          </w:tcPr>
          <w:p w:rsidR="001B091E" w:rsidRPr="001B091E" w:rsidRDefault="001B091E" w:rsidP="001B091E">
            <w:pPr>
              <w:spacing w:before="240" w:after="240"/>
              <w:jc w:val="center"/>
              <w:rPr>
                <w:color w:val="010000"/>
              </w:rPr>
            </w:pPr>
            <w:r w:rsidRPr="001B091E">
              <w:rPr>
                <w:color w:val="010000"/>
                <w:szCs w:val="26"/>
              </w:rPr>
              <w:t>Başkanvekili</w:t>
            </w:r>
          </w:p>
          <w:p w:rsidR="001B091E" w:rsidRPr="001B091E" w:rsidRDefault="001B091E" w:rsidP="001B091E">
            <w:pPr>
              <w:spacing w:before="240" w:after="240"/>
              <w:jc w:val="center"/>
              <w:rPr>
                <w:color w:val="010000"/>
              </w:rPr>
            </w:pPr>
            <w:r w:rsidRPr="001B091E">
              <w:rPr>
                <w:color w:val="010000"/>
                <w:szCs w:val="26"/>
              </w:rPr>
              <w:t>Alparslan ALTAN</w:t>
            </w:r>
          </w:p>
        </w:tc>
        <w:tc>
          <w:tcPr>
            <w:tcW w:w="1667" w:type="pct"/>
            <w:tcMar>
              <w:top w:w="0" w:type="dxa"/>
              <w:left w:w="108" w:type="dxa"/>
              <w:bottom w:w="0" w:type="dxa"/>
              <w:right w:w="108" w:type="dxa"/>
            </w:tcMar>
            <w:hideMark/>
          </w:tcPr>
          <w:p w:rsidR="001B091E" w:rsidRPr="001B091E" w:rsidRDefault="001B091E" w:rsidP="001B091E">
            <w:pPr>
              <w:spacing w:before="240" w:after="240"/>
              <w:jc w:val="center"/>
              <w:rPr>
                <w:color w:val="010000"/>
              </w:rPr>
            </w:pPr>
            <w:r w:rsidRPr="001B091E">
              <w:rPr>
                <w:color w:val="010000"/>
                <w:szCs w:val="26"/>
              </w:rPr>
              <w:t>Üye</w:t>
            </w:r>
          </w:p>
          <w:p w:rsidR="001B091E" w:rsidRPr="001B091E" w:rsidRDefault="001B091E" w:rsidP="001B091E">
            <w:pPr>
              <w:spacing w:before="240" w:after="240"/>
              <w:jc w:val="center"/>
              <w:rPr>
                <w:color w:val="010000"/>
              </w:rPr>
            </w:pPr>
            <w:r w:rsidRPr="001B091E">
              <w:rPr>
                <w:color w:val="010000"/>
                <w:szCs w:val="26"/>
              </w:rPr>
              <w:t>Mehmet ERTEN</w:t>
            </w:r>
          </w:p>
        </w:tc>
      </w:tr>
    </w:tbl>
    <w:p w:rsidR="001B091E" w:rsidRPr="001B091E" w:rsidRDefault="001B091E" w:rsidP="001B091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B091E" w:rsidRPr="001B091E" w:rsidTr="001B091E">
        <w:trPr>
          <w:jc w:val="center"/>
        </w:trPr>
        <w:tc>
          <w:tcPr>
            <w:tcW w:w="1667" w:type="pct"/>
            <w:tcMar>
              <w:top w:w="0" w:type="dxa"/>
              <w:left w:w="70" w:type="dxa"/>
              <w:bottom w:w="0" w:type="dxa"/>
              <w:right w:w="70" w:type="dxa"/>
            </w:tcMar>
            <w:hideMark/>
          </w:tcPr>
          <w:p w:rsidR="001B091E" w:rsidRPr="001B091E" w:rsidRDefault="001B091E" w:rsidP="001B091E">
            <w:pPr>
              <w:spacing w:before="240" w:after="240"/>
              <w:jc w:val="center"/>
              <w:rPr>
                <w:color w:val="010000"/>
              </w:rPr>
            </w:pPr>
            <w:r w:rsidRPr="001B091E">
              <w:rPr>
                <w:color w:val="010000"/>
                <w:szCs w:val="26"/>
              </w:rPr>
              <w:t>Üye</w:t>
            </w:r>
          </w:p>
          <w:p w:rsidR="001B091E" w:rsidRPr="001B091E" w:rsidRDefault="001B091E" w:rsidP="001B091E">
            <w:pPr>
              <w:spacing w:before="240" w:after="240"/>
              <w:jc w:val="center"/>
              <w:rPr>
                <w:color w:val="010000"/>
              </w:rPr>
            </w:pPr>
            <w:r w:rsidRPr="001B091E">
              <w:rPr>
                <w:color w:val="010000"/>
                <w:szCs w:val="26"/>
              </w:rPr>
              <w:lastRenderedPageBreak/>
              <w:t>Serdar ÖZGÜLDÜR</w:t>
            </w:r>
          </w:p>
        </w:tc>
        <w:tc>
          <w:tcPr>
            <w:tcW w:w="1667" w:type="pct"/>
            <w:tcMar>
              <w:top w:w="0" w:type="dxa"/>
              <w:left w:w="70" w:type="dxa"/>
              <w:bottom w:w="0" w:type="dxa"/>
              <w:right w:w="70" w:type="dxa"/>
            </w:tcMar>
            <w:hideMark/>
          </w:tcPr>
          <w:p w:rsidR="001B091E" w:rsidRPr="001B091E" w:rsidRDefault="001B091E" w:rsidP="001B091E">
            <w:pPr>
              <w:spacing w:before="240" w:after="240"/>
              <w:jc w:val="center"/>
              <w:rPr>
                <w:color w:val="010000"/>
              </w:rPr>
            </w:pPr>
            <w:r w:rsidRPr="001B091E">
              <w:rPr>
                <w:color w:val="010000"/>
                <w:szCs w:val="26"/>
              </w:rPr>
              <w:lastRenderedPageBreak/>
              <w:t xml:space="preserve">Üye </w:t>
            </w:r>
          </w:p>
          <w:p w:rsidR="001B091E" w:rsidRPr="001B091E" w:rsidRDefault="001B091E" w:rsidP="001B091E">
            <w:pPr>
              <w:spacing w:before="240" w:after="240"/>
              <w:jc w:val="center"/>
              <w:rPr>
                <w:color w:val="010000"/>
              </w:rPr>
            </w:pPr>
            <w:r w:rsidRPr="001B091E">
              <w:rPr>
                <w:color w:val="010000"/>
                <w:szCs w:val="26"/>
              </w:rPr>
              <w:lastRenderedPageBreak/>
              <w:t xml:space="preserve">Osman </w:t>
            </w:r>
            <w:proofErr w:type="spellStart"/>
            <w:r w:rsidRPr="001B091E">
              <w:rPr>
                <w:color w:val="010000"/>
                <w:szCs w:val="26"/>
              </w:rPr>
              <w:t>Alifeyyaz</w:t>
            </w:r>
            <w:proofErr w:type="spellEnd"/>
            <w:r w:rsidRPr="001B091E">
              <w:rPr>
                <w:color w:val="010000"/>
                <w:szCs w:val="26"/>
              </w:rPr>
              <w:t xml:space="preserve"> PAKSÜT</w:t>
            </w:r>
          </w:p>
        </w:tc>
        <w:tc>
          <w:tcPr>
            <w:tcW w:w="1667" w:type="pct"/>
            <w:tcMar>
              <w:top w:w="0" w:type="dxa"/>
              <w:left w:w="70" w:type="dxa"/>
              <w:bottom w:w="0" w:type="dxa"/>
              <w:right w:w="70" w:type="dxa"/>
            </w:tcMar>
            <w:hideMark/>
          </w:tcPr>
          <w:p w:rsidR="001B091E" w:rsidRPr="001B091E" w:rsidRDefault="001B091E" w:rsidP="001B091E">
            <w:pPr>
              <w:spacing w:before="240" w:after="240"/>
              <w:jc w:val="center"/>
              <w:rPr>
                <w:color w:val="010000"/>
              </w:rPr>
            </w:pPr>
            <w:r w:rsidRPr="001B091E">
              <w:rPr>
                <w:color w:val="010000"/>
                <w:szCs w:val="26"/>
              </w:rPr>
              <w:lastRenderedPageBreak/>
              <w:t xml:space="preserve">Üye </w:t>
            </w:r>
          </w:p>
          <w:p w:rsidR="001B091E" w:rsidRPr="001B091E" w:rsidRDefault="001B091E" w:rsidP="001B091E">
            <w:pPr>
              <w:spacing w:before="240" w:after="240"/>
              <w:jc w:val="center"/>
              <w:rPr>
                <w:color w:val="010000"/>
              </w:rPr>
            </w:pPr>
            <w:r w:rsidRPr="001B091E">
              <w:rPr>
                <w:color w:val="010000"/>
                <w:szCs w:val="26"/>
              </w:rPr>
              <w:lastRenderedPageBreak/>
              <w:t>Zehra Ayla PERKTAŞ</w:t>
            </w:r>
          </w:p>
        </w:tc>
      </w:tr>
    </w:tbl>
    <w:p w:rsidR="001B091E" w:rsidRPr="001B091E" w:rsidRDefault="001B091E" w:rsidP="001B091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B091E" w:rsidRPr="001B091E" w:rsidTr="001B091E">
        <w:trPr>
          <w:jc w:val="center"/>
        </w:trPr>
        <w:tc>
          <w:tcPr>
            <w:tcW w:w="1667" w:type="pct"/>
            <w:tcMar>
              <w:top w:w="0" w:type="dxa"/>
              <w:left w:w="70" w:type="dxa"/>
              <w:bottom w:w="0" w:type="dxa"/>
              <w:right w:w="70" w:type="dxa"/>
            </w:tcMar>
            <w:hideMark/>
          </w:tcPr>
          <w:p w:rsidR="001B091E" w:rsidRPr="001B091E" w:rsidRDefault="001B091E" w:rsidP="001B091E">
            <w:pPr>
              <w:spacing w:before="240" w:after="240"/>
              <w:jc w:val="center"/>
              <w:rPr>
                <w:color w:val="010000"/>
              </w:rPr>
            </w:pPr>
            <w:r w:rsidRPr="001B091E">
              <w:rPr>
                <w:color w:val="010000"/>
                <w:szCs w:val="26"/>
              </w:rPr>
              <w:t>Üye</w:t>
            </w:r>
          </w:p>
          <w:p w:rsidR="001B091E" w:rsidRPr="001B091E" w:rsidRDefault="001B091E" w:rsidP="001B091E">
            <w:pPr>
              <w:spacing w:before="240" w:after="240"/>
              <w:jc w:val="center"/>
              <w:rPr>
                <w:color w:val="010000"/>
              </w:rPr>
            </w:pPr>
            <w:r w:rsidRPr="001B091E">
              <w:rPr>
                <w:color w:val="010000"/>
                <w:szCs w:val="26"/>
              </w:rPr>
              <w:t>Recep KÖMÜRCÜ</w:t>
            </w:r>
          </w:p>
        </w:tc>
        <w:tc>
          <w:tcPr>
            <w:tcW w:w="1667" w:type="pct"/>
            <w:tcMar>
              <w:top w:w="0" w:type="dxa"/>
              <w:left w:w="70" w:type="dxa"/>
              <w:bottom w:w="0" w:type="dxa"/>
              <w:right w:w="70" w:type="dxa"/>
            </w:tcMar>
            <w:hideMark/>
          </w:tcPr>
          <w:p w:rsidR="001B091E" w:rsidRPr="001B091E" w:rsidRDefault="001B091E" w:rsidP="001B091E">
            <w:pPr>
              <w:spacing w:before="240" w:after="240"/>
              <w:jc w:val="center"/>
              <w:rPr>
                <w:color w:val="010000"/>
              </w:rPr>
            </w:pPr>
            <w:r w:rsidRPr="001B091E">
              <w:rPr>
                <w:color w:val="010000"/>
                <w:szCs w:val="26"/>
              </w:rPr>
              <w:t>Üye</w:t>
            </w:r>
          </w:p>
          <w:p w:rsidR="001B091E" w:rsidRPr="001B091E" w:rsidRDefault="001B091E" w:rsidP="001B091E">
            <w:pPr>
              <w:spacing w:before="240" w:after="240"/>
              <w:jc w:val="center"/>
              <w:rPr>
                <w:color w:val="010000"/>
              </w:rPr>
            </w:pPr>
            <w:r w:rsidRPr="001B091E">
              <w:rPr>
                <w:color w:val="010000"/>
                <w:szCs w:val="26"/>
              </w:rPr>
              <w:t>Burhan ÜSTÜN</w:t>
            </w:r>
          </w:p>
        </w:tc>
        <w:tc>
          <w:tcPr>
            <w:tcW w:w="1667" w:type="pct"/>
            <w:tcMar>
              <w:top w:w="0" w:type="dxa"/>
              <w:left w:w="70" w:type="dxa"/>
              <w:bottom w:w="0" w:type="dxa"/>
              <w:right w:w="70" w:type="dxa"/>
            </w:tcMar>
            <w:hideMark/>
          </w:tcPr>
          <w:p w:rsidR="001B091E" w:rsidRPr="001B091E" w:rsidRDefault="001B091E" w:rsidP="001B091E">
            <w:pPr>
              <w:spacing w:before="240" w:after="240"/>
              <w:jc w:val="center"/>
              <w:rPr>
                <w:color w:val="010000"/>
              </w:rPr>
            </w:pPr>
            <w:r w:rsidRPr="001B091E">
              <w:rPr>
                <w:color w:val="010000"/>
                <w:szCs w:val="26"/>
              </w:rPr>
              <w:t xml:space="preserve">Üye </w:t>
            </w:r>
          </w:p>
          <w:p w:rsidR="001B091E" w:rsidRPr="001B091E" w:rsidRDefault="001B091E" w:rsidP="001B091E">
            <w:pPr>
              <w:spacing w:before="240" w:after="240"/>
              <w:jc w:val="center"/>
              <w:rPr>
                <w:color w:val="010000"/>
              </w:rPr>
            </w:pPr>
            <w:r w:rsidRPr="001B091E">
              <w:rPr>
                <w:color w:val="010000"/>
                <w:szCs w:val="26"/>
              </w:rPr>
              <w:t>Engin YILDIRIM</w:t>
            </w:r>
          </w:p>
        </w:tc>
      </w:tr>
    </w:tbl>
    <w:p w:rsidR="001B091E" w:rsidRPr="001B091E" w:rsidRDefault="001B091E" w:rsidP="001B091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B091E" w:rsidRPr="001B091E" w:rsidTr="001B091E">
        <w:trPr>
          <w:jc w:val="center"/>
        </w:trPr>
        <w:tc>
          <w:tcPr>
            <w:tcW w:w="1667" w:type="pct"/>
            <w:tcMar>
              <w:top w:w="0" w:type="dxa"/>
              <w:left w:w="70" w:type="dxa"/>
              <w:bottom w:w="0" w:type="dxa"/>
              <w:right w:w="70" w:type="dxa"/>
            </w:tcMar>
            <w:hideMark/>
          </w:tcPr>
          <w:p w:rsidR="001B091E" w:rsidRPr="001B091E" w:rsidRDefault="001B091E" w:rsidP="001B091E">
            <w:pPr>
              <w:spacing w:before="240" w:after="240"/>
              <w:jc w:val="center"/>
              <w:rPr>
                <w:color w:val="010000"/>
              </w:rPr>
            </w:pPr>
            <w:r w:rsidRPr="001B091E">
              <w:rPr>
                <w:color w:val="010000"/>
                <w:szCs w:val="26"/>
              </w:rPr>
              <w:t>Üye</w:t>
            </w:r>
          </w:p>
          <w:p w:rsidR="001B091E" w:rsidRPr="001B091E" w:rsidRDefault="001B091E" w:rsidP="001B091E">
            <w:pPr>
              <w:spacing w:before="240" w:after="240"/>
              <w:jc w:val="center"/>
              <w:rPr>
                <w:color w:val="010000"/>
              </w:rPr>
            </w:pPr>
            <w:r w:rsidRPr="001B091E">
              <w:rPr>
                <w:color w:val="010000"/>
                <w:szCs w:val="26"/>
              </w:rPr>
              <w:t>Nuri NECİPOĞLU</w:t>
            </w:r>
          </w:p>
        </w:tc>
        <w:tc>
          <w:tcPr>
            <w:tcW w:w="1667" w:type="pct"/>
            <w:tcMar>
              <w:top w:w="0" w:type="dxa"/>
              <w:left w:w="70" w:type="dxa"/>
              <w:bottom w:w="0" w:type="dxa"/>
              <w:right w:w="70" w:type="dxa"/>
            </w:tcMar>
            <w:hideMark/>
          </w:tcPr>
          <w:p w:rsidR="001B091E" w:rsidRPr="001B091E" w:rsidRDefault="001B091E" w:rsidP="001B091E">
            <w:pPr>
              <w:spacing w:before="240" w:after="240"/>
              <w:jc w:val="center"/>
              <w:rPr>
                <w:color w:val="010000"/>
              </w:rPr>
            </w:pPr>
            <w:r w:rsidRPr="001B091E">
              <w:rPr>
                <w:color w:val="010000"/>
                <w:szCs w:val="26"/>
              </w:rPr>
              <w:t>Üye</w:t>
            </w:r>
          </w:p>
          <w:p w:rsidR="001B091E" w:rsidRPr="001B091E" w:rsidRDefault="001B091E" w:rsidP="001B091E">
            <w:pPr>
              <w:spacing w:before="240" w:after="240"/>
              <w:jc w:val="center"/>
              <w:rPr>
                <w:color w:val="010000"/>
              </w:rPr>
            </w:pPr>
            <w:proofErr w:type="spellStart"/>
            <w:r w:rsidRPr="001B091E">
              <w:rPr>
                <w:color w:val="010000"/>
                <w:szCs w:val="26"/>
              </w:rPr>
              <w:t>Hicabi</w:t>
            </w:r>
            <w:proofErr w:type="spellEnd"/>
            <w:r w:rsidRPr="001B091E">
              <w:rPr>
                <w:color w:val="010000"/>
                <w:szCs w:val="26"/>
              </w:rPr>
              <w:t xml:space="preserve"> DURSUN</w:t>
            </w:r>
          </w:p>
        </w:tc>
        <w:tc>
          <w:tcPr>
            <w:tcW w:w="1667" w:type="pct"/>
            <w:tcMar>
              <w:top w:w="0" w:type="dxa"/>
              <w:left w:w="70" w:type="dxa"/>
              <w:bottom w:w="0" w:type="dxa"/>
              <w:right w:w="70" w:type="dxa"/>
            </w:tcMar>
            <w:hideMark/>
          </w:tcPr>
          <w:p w:rsidR="001B091E" w:rsidRPr="001B091E" w:rsidRDefault="001B091E" w:rsidP="001B091E">
            <w:pPr>
              <w:spacing w:before="240" w:after="240"/>
              <w:jc w:val="center"/>
              <w:rPr>
                <w:color w:val="010000"/>
              </w:rPr>
            </w:pPr>
            <w:r w:rsidRPr="001B091E">
              <w:rPr>
                <w:color w:val="010000"/>
                <w:szCs w:val="26"/>
              </w:rPr>
              <w:t>Üye</w:t>
            </w:r>
          </w:p>
          <w:p w:rsidR="001B091E" w:rsidRPr="001B091E" w:rsidRDefault="001B091E" w:rsidP="001B091E">
            <w:pPr>
              <w:spacing w:before="240" w:after="240"/>
              <w:jc w:val="center"/>
              <w:rPr>
                <w:color w:val="010000"/>
              </w:rPr>
            </w:pPr>
            <w:r w:rsidRPr="001B091E">
              <w:rPr>
                <w:color w:val="010000"/>
                <w:szCs w:val="26"/>
              </w:rPr>
              <w:t>Celal Mümtaz AKINCI</w:t>
            </w:r>
          </w:p>
        </w:tc>
      </w:tr>
    </w:tbl>
    <w:p w:rsidR="001B091E" w:rsidRPr="001B091E" w:rsidRDefault="001B091E" w:rsidP="001B091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3"/>
        <w:gridCol w:w="3259"/>
      </w:tblGrid>
      <w:tr w:rsidR="001B091E" w:rsidRPr="001B091E" w:rsidTr="001B091E">
        <w:trPr>
          <w:jc w:val="center"/>
        </w:trPr>
        <w:tc>
          <w:tcPr>
            <w:tcW w:w="1666" w:type="pct"/>
            <w:tcMar>
              <w:top w:w="0" w:type="dxa"/>
              <w:left w:w="108" w:type="dxa"/>
              <w:bottom w:w="0" w:type="dxa"/>
              <w:right w:w="108" w:type="dxa"/>
            </w:tcMar>
            <w:hideMark/>
          </w:tcPr>
          <w:p w:rsidR="001B091E" w:rsidRPr="001B091E" w:rsidRDefault="001B091E" w:rsidP="001B091E">
            <w:pPr>
              <w:spacing w:before="240" w:after="240"/>
              <w:jc w:val="center"/>
              <w:rPr>
                <w:color w:val="010000"/>
              </w:rPr>
            </w:pPr>
            <w:bookmarkStart w:id="0" w:name="_GoBack"/>
            <w:bookmarkEnd w:id="0"/>
            <w:r w:rsidRPr="001B091E">
              <w:rPr>
                <w:color w:val="010000"/>
                <w:szCs w:val="26"/>
              </w:rPr>
              <w:t>Üye</w:t>
            </w:r>
          </w:p>
          <w:p w:rsidR="001B091E" w:rsidRPr="001B091E" w:rsidRDefault="001B091E" w:rsidP="001B091E">
            <w:pPr>
              <w:spacing w:before="240" w:after="240"/>
              <w:jc w:val="center"/>
              <w:rPr>
                <w:color w:val="010000"/>
              </w:rPr>
            </w:pPr>
            <w:r w:rsidRPr="001B091E">
              <w:rPr>
                <w:color w:val="010000"/>
                <w:szCs w:val="26"/>
              </w:rPr>
              <w:t>Erdal TERCAN</w:t>
            </w:r>
          </w:p>
        </w:tc>
        <w:tc>
          <w:tcPr>
            <w:tcW w:w="1668" w:type="pct"/>
            <w:tcMar>
              <w:top w:w="0" w:type="dxa"/>
              <w:left w:w="108" w:type="dxa"/>
              <w:bottom w:w="0" w:type="dxa"/>
              <w:right w:w="108" w:type="dxa"/>
            </w:tcMar>
            <w:hideMark/>
          </w:tcPr>
          <w:p w:rsidR="001B091E" w:rsidRPr="001B091E" w:rsidRDefault="001B091E" w:rsidP="001B091E">
            <w:pPr>
              <w:spacing w:before="240" w:after="240"/>
              <w:jc w:val="center"/>
              <w:rPr>
                <w:color w:val="010000"/>
              </w:rPr>
            </w:pPr>
            <w:r w:rsidRPr="001B091E">
              <w:rPr>
                <w:color w:val="010000"/>
                <w:szCs w:val="26"/>
              </w:rPr>
              <w:t>Üye</w:t>
            </w:r>
          </w:p>
          <w:p w:rsidR="001B091E" w:rsidRPr="001B091E" w:rsidRDefault="001B091E" w:rsidP="001B091E">
            <w:pPr>
              <w:spacing w:before="240" w:after="240"/>
              <w:jc w:val="center"/>
              <w:rPr>
                <w:color w:val="010000"/>
              </w:rPr>
            </w:pPr>
            <w:r w:rsidRPr="001B091E">
              <w:rPr>
                <w:color w:val="010000"/>
                <w:szCs w:val="26"/>
              </w:rPr>
              <w:t>Muammer TOPAL</w:t>
            </w:r>
          </w:p>
        </w:tc>
        <w:tc>
          <w:tcPr>
            <w:tcW w:w="1666" w:type="pct"/>
            <w:tcMar>
              <w:top w:w="0" w:type="dxa"/>
              <w:left w:w="108" w:type="dxa"/>
              <w:bottom w:w="0" w:type="dxa"/>
              <w:right w:w="108" w:type="dxa"/>
            </w:tcMar>
            <w:hideMark/>
          </w:tcPr>
          <w:p w:rsidR="001B091E" w:rsidRPr="001B091E" w:rsidRDefault="001B091E" w:rsidP="001B091E">
            <w:pPr>
              <w:spacing w:before="240" w:after="240"/>
              <w:jc w:val="center"/>
              <w:rPr>
                <w:color w:val="010000"/>
              </w:rPr>
            </w:pPr>
            <w:r w:rsidRPr="001B091E">
              <w:rPr>
                <w:color w:val="010000"/>
                <w:szCs w:val="26"/>
              </w:rPr>
              <w:t>Üye</w:t>
            </w:r>
          </w:p>
          <w:p w:rsidR="001B091E" w:rsidRPr="001B091E" w:rsidRDefault="001B091E" w:rsidP="001B091E">
            <w:pPr>
              <w:spacing w:before="240" w:after="240"/>
              <w:jc w:val="center"/>
              <w:rPr>
                <w:color w:val="010000"/>
              </w:rPr>
            </w:pPr>
            <w:r w:rsidRPr="001B091E">
              <w:rPr>
                <w:color w:val="010000"/>
                <w:szCs w:val="26"/>
              </w:rPr>
              <w:t>Zühtü ARSLAN</w:t>
            </w:r>
          </w:p>
        </w:tc>
      </w:tr>
    </w:tbl>
    <w:p w:rsidR="001B091E" w:rsidRPr="001B091E" w:rsidRDefault="001B091E" w:rsidP="001B091E">
      <w:pPr>
        <w:spacing w:after="200"/>
        <w:ind w:right="283" w:firstLine="709"/>
        <w:jc w:val="both"/>
        <w:rPr>
          <w:color w:val="010000"/>
        </w:rPr>
      </w:pPr>
    </w:p>
    <w:sectPr w:rsidR="001B091E" w:rsidRPr="001B091E" w:rsidSect="001B091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819" w:rsidRDefault="003C1819" w:rsidP="001B091E">
      <w:r>
        <w:separator/>
      </w:r>
    </w:p>
  </w:endnote>
  <w:endnote w:type="continuationSeparator" w:id="0">
    <w:p w:rsidR="003C1819" w:rsidRDefault="003C1819" w:rsidP="001B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1E" w:rsidRDefault="001B091E"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B091E" w:rsidRDefault="001B091E" w:rsidP="001B091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1E" w:rsidRPr="001B091E" w:rsidRDefault="001B091E" w:rsidP="00465FFF">
    <w:pPr>
      <w:pStyle w:val="AltBilgi"/>
      <w:framePr w:wrap="around" w:vAnchor="text" w:hAnchor="margin" w:xAlign="right" w:y="1"/>
      <w:rPr>
        <w:rStyle w:val="SayfaNumaras"/>
      </w:rPr>
    </w:pPr>
    <w:r w:rsidRPr="001B091E">
      <w:rPr>
        <w:rStyle w:val="SayfaNumaras"/>
      </w:rPr>
      <w:fldChar w:fldCharType="begin"/>
    </w:r>
    <w:r w:rsidRPr="001B091E">
      <w:rPr>
        <w:rStyle w:val="SayfaNumaras"/>
      </w:rPr>
      <w:instrText xml:space="preserve"> PAGE </w:instrText>
    </w:r>
    <w:r w:rsidRPr="001B091E">
      <w:rPr>
        <w:rStyle w:val="SayfaNumaras"/>
      </w:rPr>
      <w:fldChar w:fldCharType="separate"/>
    </w:r>
    <w:r w:rsidRPr="001B091E">
      <w:rPr>
        <w:rStyle w:val="SayfaNumaras"/>
        <w:noProof/>
      </w:rPr>
      <w:t>1</w:t>
    </w:r>
    <w:r w:rsidRPr="001B091E">
      <w:rPr>
        <w:rStyle w:val="SayfaNumaras"/>
      </w:rPr>
      <w:fldChar w:fldCharType="end"/>
    </w:r>
  </w:p>
  <w:p w:rsidR="001B091E" w:rsidRDefault="001B091E" w:rsidP="001B091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819" w:rsidRDefault="003C1819" w:rsidP="001B091E">
      <w:r>
        <w:separator/>
      </w:r>
    </w:p>
  </w:footnote>
  <w:footnote w:type="continuationSeparator" w:id="0">
    <w:p w:rsidR="003C1819" w:rsidRDefault="003C1819" w:rsidP="001B0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1E" w:rsidRPr="001B091E" w:rsidRDefault="001B091E" w:rsidP="001B091E">
    <w:pPr>
      <w:pStyle w:val="stBilgi"/>
      <w:rPr>
        <w:b/>
      </w:rPr>
    </w:pPr>
    <w:r w:rsidRPr="001B091E">
      <w:rPr>
        <w:b/>
      </w:rPr>
      <w:t>Esas sayısı:2009/8 (Siyasi Parti Mali Denetimi)</w:t>
    </w:r>
  </w:p>
  <w:p w:rsidR="001B091E" w:rsidRDefault="001B091E" w:rsidP="001B091E">
    <w:pPr>
      <w:pStyle w:val="stBilgi"/>
      <w:rPr>
        <w:b/>
      </w:rPr>
    </w:pPr>
    <w:r>
      <w:rPr>
        <w:b/>
      </w:rPr>
      <w:t>Karar Sayısı:2013/104</w:t>
    </w:r>
  </w:p>
  <w:p w:rsidR="001B091E" w:rsidRPr="001B091E" w:rsidRDefault="001B091E" w:rsidP="001B091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1E"/>
    <w:rsid w:val="001B091E"/>
    <w:rsid w:val="003C181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E2570-6B83-4594-8075-1B2836C0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91E"/>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091E"/>
    <w:pPr>
      <w:tabs>
        <w:tab w:val="center" w:pos="4536"/>
        <w:tab w:val="right" w:pos="9072"/>
      </w:tabs>
    </w:pPr>
  </w:style>
  <w:style w:type="character" w:customStyle="1" w:styleId="stBilgiChar">
    <w:name w:val="Üst Bilgi Char"/>
    <w:basedOn w:val="VarsaylanParagrafYazTipi"/>
    <w:link w:val="stBilgi"/>
    <w:uiPriority w:val="99"/>
    <w:rsid w:val="001B091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B091E"/>
    <w:pPr>
      <w:tabs>
        <w:tab w:val="center" w:pos="4536"/>
        <w:tab w:val="right" w:pos="9072"/>
      </w:tabs>
    </w:pPr>
  </w:style>
  <w:style w:type="character" w:customStyle="1" w:styleId="AltBilgiChar">
    <w:name w:val="Alt Bilgi Char"/>
    <w:basedOn w:val="VarsaylanParagrafYazTipi"/>
    <w:link w:val="AltBilgi"/>
    <w:uiPriority w:val="99"/>
    <w:rsid w:val="001B091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B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2020-06-14T18:15:00Z</dcterms:created>
  <dcterms:modified xsi:type="dcterms:W3CDTF">2020-06-14T18:16:00Z</dcterms:modified>
</cp:coreProperties>
</file>