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261" w:rsidRDefault="00754261" w:rsidP="00754261">
      <w:pPr>
        <w:spacing w:after="200"/>
        <w:ind w:left="283" w:right="283"/>
        <w:jc w:val="center"/>
        <w:rPr>
          <w:b/>
          <w:bCs/>
          <w:caps/>
          <w:color w:val="010000"/>
          <w:szCs w:val="26"/>
        </w:rPr>
      </w:pPr>
      <w:r w:rsidRPr="00754261">
        <w:rPr>
          <w:b/>
          <w:bCs/>
          <w:caps/>
          <w:color w:val="010000"/>
          <w:szCs w:val="26"/>
        </w:rPr>
        <w:t>ANAYASA MAHKEMESİ KARARI</w:t>
      </w:r>
    </w:p>
    <w:p w:rsidR="00754261" w:rsidRPr="00754261" w:rsidRDefault="00754261" w:rsidP="00754261">
      <w:pPr>
        <w:spacing w:after="200"/>
        <w:ind w:left="283" w:right="283" w:firstLine="709"/>
        <w:jc w:val="center"/>
        <w:rPr>
          <w:b/>
          <w:caps/>
          <w:color w:val="010000"/>
        </w:rPr>
      </w:pPr>
    </w:p>
    <w:p w:rsidR="00754261" w:rsidRDefault="00754261" w:rsidP="00754261">
      <w:pPr>
        <w:rPr>
          <w:b/>
          <w:bCs/>
          <w:color w:val="010000"/>
          <w:szCs w:val="26"/>
        </w:rPr>
      </w:pPr>
      <w:r>
        <w:rPr>
          <w:b/>
          <w:bCs/>
          <w:color w:val="010000"/>
          <w:szCs w:val="26"/>
        </w:rPr>
        <w:t xml:space="preserve">Esas Sayısı:2010/1 (Siyasi </w:t>
      </w:r>
      <w:proofErr w:type="gramStart"/>
      <w:r>
        <w:rPr>
          <w:b/>
          <w:bCs/>
          <w:color w:val="010000"/>
          <w:szCs w:val="26"/>
        </w:rPr>
        <w:t>Parti -</w:t>
      </w:r>
      <w:proofErr w:type="gramEnd"/>
      <w:r>
        <w:rPr>
          <w:b/>
          <w:bCs/>
          <w:color w:val="010000"/>
          <w:szCs w:val="26"/>
        </w:rPr>
        <w:t xml:space="preserve"> İhtar)</w:t>
      </w:r>
    </w:p>
    <w:p w:rsidR="00754261" w:rsidRDefault="00754261" w:rsidP="00754261">
      <w:pPr>
        <w:rPr>
          <w:b/>
          <w:color w:val="010000"/>
        </w:rPr>
      </w:pPr>
      <w:r>
        <w:rPr>
          <w:b/>
          <w:color w:val="010000"/>
        </w:rPr>
        <w:t>Karar Sayısı:2011/2</w:t>
      </w:r>
    </w:p>
    <w:p w:rsidR="00754261" w:rsidRDefault="00754261" w:rsidP="00754261">
      <w:pPr>
        <w:rPr>
          <w:b/>
          <w:color w:val="010000"/>
        </w:rPr>
      </w:pPr>
      <w:r>
        <w:rPr>
          <w:b/>
          <w:color w:val="010000"/>
        </w:rPr>
        <w:t>Karar Günü:12.10.2011</w:t>
      </w:r>
    </w:p>
    <w:p w:rsidR="00754261" w:rsidRDefault="00754261" w:rsidP="00754261">
      <w:pPr>
        <w:rPr>
          <w:b/>
          <w:color w:val="010000"/>
        </w:rPr>
      </w:pPr>
      <w:r>
        <w:rPr>
          <w:b/>
          <w:color w:val="010000"/>
        </w:rPr>
        <w:t xml:space="preserve">R.G. </w:t>
      </w:r>
      <w:proofErr w:type="spellStart"/>
      <w:r>
        <w:rPr>
          <w:b/>
          <w:color w:val="010000"/>
        </w:rPr>
        <w:t>Tarih-</w:t>
      </w:r>
      <w:proofErr w:type="gramStart"/>
      <w:r>
        <w:rPr>
          <w:b/>
          <w:color w:val="010000"/>
        </w:rPr>
        <w:t>Sayı:Tebliğ</w:t>
      </w:r>
      <w:proofErr w:type="spellEnd"/>
      <w:proofErr w:type="gramEnd"/>
      <w:r>
        <w:rPr>
          <w:b/>
          <w:color w:val="010000"/>
        </w:rPr>
        <w:t xml:space="preserve"> edildi.</w:t>
      </w:r>
    </w:p>
    <w:p w:rsidR="00754261" w:rsidRPr="00754261" w:rsidRDefault="00754261" w:rsidP="00754261">
      <w:pPr>
        <w:rPr>
          <w:b/>
          <w:color w:val="010000"/>
        </w:rPr>
      </w:pPr>
    </w:p>
    <w:p w:rsidR="00754261" w:rsidRPr="00754261" w:rsidRDefault="00754261" w:rsidP="00754261">
      <w:pPr>
        <w:spacing w:after="200"/>
        <w:ind w:left="283" w:right="283" w:firstLine="709"/>
        <w:jc w:val="both"/>
        <w:rPr>
          <w:color w:val="010000"/>
        </w:rPr>
      </w:pPr>
      <w:r w:rsidRPr="00754261">
        <w:rPr>
          <w:b/>
          <w:bCs/>
          <w:color w:val="010000"/>
          <w:szCs w:val="26"/>
        </w:rPr>
        <w:t xml:space="preserve">İHTAR İSTEMİNDE </w:t>
      </w:r>
      <w:proofErr w:type="gramStart"/>
      <w:r w:rsidRPr="00754261">
        <w:rPr>
          <w:b/>
          <w:bCs/>
          <w:color w:val="010000"/>
          <w:szCs w:val="26"/>
        </w:rPr>
        <w:t>BULUNAN :</w:t>
      </w:r>
      <w:proofErr w:type="gramEnd"/>
      <w:r w:rsidRPr="00754261">
        <w:rPr>
          <w:b/>
          <w:bCs/>
          <w:color w:val="010000"/>
          <w:szCs w:val="26"/>
        </w:rPr>
        <w:t xml:space="preserve"> </w:t>
      </w:r>
      <w:r w:rsidRPr="00754261">
        <w:rPr>
          <w:color w:val="010000"/>
          <w:szCs w:val="26"/>
        </w:rPr>
        <w:t>Yargıtay Cumhuriyet Başsavcılığı</w:t>
      </w:r>
    </w:p>
    <w:p w:rsidR="00754261" w:rsidRPr="00754261" w:rsidRDefault="00754261" w:rsidP="00754261">
      <w:pPr>
        <w:spacing w:after="200"/>
        <w:ind w:left="283" w:right="283" w:firstLine="709"/>
        <w:jc w:val="both"/>
        <w:rPr>
          <w:color w:val="010000"/>
        </w:rPr>
      </w:pPr>
      <w:r w:rsidRPr="00754261">
        <w:rPr>
          <w:b/>
          <w:bCs/>
          <w:color w:val="010000"/>
          <w:szCs w:val="26"/>
        </w:rPr>
        <w:t xml:space="preserve">İHTAR İSTEMİNİN </w:t>
      </w:r>
      <w:proofErr w:type="gramStart"/>
      <w:r w:rsidRPr="00754261">
        <w:rPr>
          <w:b/>
          <w:bCs/>
          <w:color w:val="010000"/>
          <w:szCs w:val="26"/>
        </w:rPr>
        <w:t>KONUSU :</w:t>
      </w:r>
      <w:proofErr w:type="gramEnd"/>
      <w:r w:rsidRPr="00754261">
        <w:rPr>
          <w:b/>
          <w:bCs/>
          <w:color w:val="010000"/>
          <w:szCs w:val="26"/>
        </w:rPr>
        <w:t xml:space="preserve"> </w:t>
      </w:r>
      <w:r w:rsidRPr="00754261">
        <w:rPr>
          <w:color w:val="010000"/>
          <w:szCs w:val="26"/>
        </w:rPr>
        <w:t>Siyasi parti siciline kayıtlı başka bir partinin amblemini kullanan Demokratik Sol Halk Partisi'ne, 2820 sayılı Siyasi Partiler Kanunu'nun 104. maddesi uyarınca ihtar kararı verilmesi istemidir.</w:t>
      </w:r>
    </w:p>
    <w:p w:rsidR="00754261" w:rsidRPr="00754261" w:rsidRDefault="00754261" w:rsidP="00754261">
      <w:pPr>
        <w:spacing w:after="200"/>
        <w:ind w:left="283" w:right="283" w:firstLine="709"/>
        <w:jc w:val="both"/>
        <w:rPr>
          <w:color w:val="010000"/>
        </w:rPr>
      </w:pPr>
      <w:r w:rsidRPr="00754261">
        <w:rPr>
          <w:b/>
          <w:bCs/>
          <w:color w:val="010000"/>
          <w:szCs w:val="26"/>
        </w:rPr>
        <w:t>I- OLAYLAR</w:t>
      </w:r>
    </w:p>
    <w:p w:rsidR="00754261" w:rsidRPr="00754261" w:rsidRDefault="00754261" w:rsidP="00754261">
      <w:pPr>
        <w:spacing w:after="200"/>
        <w:ind w:left="283" w:right="283" w:firstLine="709"/>
        <w:jc w:val="both"/>
        <w:rPr>
          <w:color w:val="010000"/>
        </w:rPr>
      </w:pPr>
      <w:r w:rsidRPr="00754261">
        <w:rPr>
          <w:color w:val="010000"/>
          <w:szCs w:val="26"/>
        </w:rPr>
        <w:t>1- Yargıtay Cumhuriyet Başsavcılığı, Demokratik Sol Halk Partisi'ne gönderdiği 18.12.2009 günlü, 02.04/699 sayılı yazıyla, 2820 sayılı Kanun'un 96. maddesinin emredici hükmü dikkate alınmak suretiyle Parti'nin ambleminin daha önce kurulmuş bulunan Demokratik Sol Parti'nin amblemi ile büyük ölçüde benzerlik göstermesi nedeniyle değiştirilmesini talep etmiştir.</w:t>
      </w:r>
    </w:p>
    <w:p w:rsidR="00754261" w:rsidRPr="00754261" w:rsidRDefault="00754261" w:rsidP="00754261">
      <w:pPr>
        <w:spacing w:after="200"/>
        <w:ind w:left="283" w:right="283" w:firstLine="709"/>
        <w:jc w:val="both"/>
        <w:rPr>
          <w:color w:val="010000"/>
        </w:rPr>
      </w:pPr>
      <w:r w:rsidRPr="00754261">
        <w:rPr>
          <w:color w:val="010000"/>
          <w:szCs w:val="26"/>
        </w:rPr>
        <w:t>2- Parti, 28.12.2009 günlü, DSHP-17 sayılı yazısıyla, iki amblemin benzerlik içermekle birlikte aynı olmadığını, benzerliklerin belirli ölçülerde normal karşılanması gerektiğini belirterek, talebi reddetmiştir.</w:t>
      </w:r>
    </w:p>
    <w:p w:rsidR="00754261" w:rsidRPr="00754261" w:rsidRDefault="00754261" w:rsidP="00754261">
      <w:pPr>
        <w:spacing w:after="200"/>
        <w:ind w:left="283" w:right="283" w:firstLine="709"/>
        <w:jc w:val="both"/>
        <w:rPr>
          <w:color w:val="010000"/>
        </w:rPr>
      </w:pPr>
      <w:r w:rsidRPr="00754261">
        <w:rPr>
          <w:color w:val="010000"/>
          <w:szCs w:val="26"/>
        </w:rPr>
        <w:t>3- Bunun üzerine Başsavcılık, Parti'ye söz konusu aykırılığı gidermesi için 2820 sayılı Kanun'un 104. maddesi uyarınca ihtar verilmesini talep etmiştir.</w:t>
      </w:r>
    </w:p>
    <w:p w:rsidR="00754261" w:rsidRPr="00754261" w:rsidRDefault="00754261" w:rsidP="00754261">
      <w:pPr>
        <w:spacing w:after="200"/>
        <w:ind w:left="283" w:right="283" w:firstLine="709"/>
        <w:jc w:val="both"/>
        <w:rPr>
          <w:color w:val="010000"/>
        </w:rPr>
      </w:pPr>
      <w:r w:rsidRPr="00754261">
        <w:rPr>
          <w:color w:val="010000"/>
          <w:szCs w:val="26"/>
        </w:rPr>
        <w:t xml:space="preserve">4- Başsavcılığın 02.08.2010 günlü, C.02.0.CBS.0.01.02.04/664 sayılı yazısında, Parti'nin 17.07.2010 tarihli kurucular kurulu toplantısında partinin kapatılmasına karar verildiği ve bu durumun siyasi partiler siciline işlendiği bildirilmiştir. </w:t>
      </w:r>
    </w:p>
    <w:p w:rsidR="00754261" w:rsidRPr="00754261" w:rsidRDefault="00754261" w:rsidP="00754261">
      <w:pPr>
        <w:spacing w:after="200"/>
        <w:ind w:left="283" w:right="283" w:firstLine="709"/>
        <w:jc w:val="both"/>
        <w:rPr>
          <w:color w:val="010000"/>
        </w:rPr>
      </w:pPr>
      <w:r w:rsidRPr="00754261">
        <w:rPr>
          <w:b/>
          <w:bCs/>
          <w:color w:val="010000"/>
          <w:szCs w:val="26"/>
        </w:rPr>
        <w:t>II- İNCELEME</w:t>
      </w:r>
    </w:p>
    <w:p w:rsidR="00754261" w:rsidRPr="00754261" w:rsidRDefault="00754261" w:rsidP="00754261">
      <w:pPr>
        <w:spacing w:after="200"/>
        <w:ind w:left="283" w:right="283" w:firstLine="709"/>
        <w:jc w:val="both"/>
        <w:rPr>
          <w:color w:val="010000"/>
        </w:rPr>
      </w:pPr>
      <w:r w:rsidRPr="00754261">
        <w:rPr>
          <w:color w:val="010000"/>
          <w:szCs w:val="26"/>
        </w:rPr>
        <w:t>Yargıtay Cumhuriyet Başsavcılığının ihtar başvurusu ile ekleri, Raportör Cüneyt DURMAZ tarafından hazırlanan inceleme raporu, ilgili Anayasa ve yasa kuralları, bunların gerekçeleri ve diğer belgeler okunup incelendikten sonra gereği görüşülüp düşünüldü:</w:t>
      </w:r>
    </w:p>
    <w:p w:rsidR="00754261" w:rsidRPr="00754261" w:rsidRDefault="00754261" w:rsidP="00754261">
      <w:pPr>
        <w:spacing w:after="200"/>
        <w:ind w:left="283" w:right="283" w:firstLine="709"/>
        <w:jc w:val="both"/>
        <w:rPr>
          <w:color w:val="010000"/>
        </w:rPr>
      </w:pPr>
      <w:r w:rsidRPr="00754261">
        <w:rPr>
          <w:color w:val="010000"/>
          <w:szCs w:val="26"/>
        </w:rPr>
        <w:t xml:space="preserve">Yargıtay Cumhuriyet Başsavcılığı, 2820 sayılı Kanun'un 96. maddesi ve diğer kanun hükümlerine dayanılarak siyasi parti siciline kayıtlı olan Demokratik Sol Parti'nin amblemine büyük ölçüde benzerlik gösteren Demokratik Sol Halk Partisi'nin ambleminin değiştirilmesi suretiyle aykırılığın giderilmesinin sağlanması için Demokratik Sol Halk Partisi'ne ihtar verilmesi isteminde bulunmuştur. </w:t>
      </w:r>
    </w:p>
    <w:p w:rsidR="00754261" w:rsidRPr="00754261" w:rsidRDefault="00754261" w:rsidP="00754261">
      <w:pPr>
        <w:spacing w:after="200"/>
        <w:ind w:left="283" w:right="283" w:firstLine="709"/>
        <w:jc w:val="both"/>
        <w:rPr>
          <w:color w:val="010000"/>
        </w:rPr>
      </w:pPr>
      <w:r w:rsidRPr="00754261">
        <w:rPr>
          <w:color w:val="010000"/>
          <w:szCs w:val="26"/>
        </w:rPr>
        <w:t>2820 sayılı Kanun'un 109. maddesinde, bir siyasi partinin kapanmasına büyük kongrece karar verilebileceği ve kapanma kararı alan siyasi partinin tüzelkişiliğinin büyük kongrenin kapanma kararını aldığı tarihte sona ereceği hüküm altına alınmıştır. 2820 sayılı Kanun'un 14. maddesine göre ise büyük kongre ilk toplantısını yapıncaya kadar, bu kongrenin yetkileri kurucular kurulu tarafından kullanılır.</w:t>
      </w:r>
    </w:p>
    <w:p w:rsidR="00754261" w:rsidRPr="00754261" w:rsidRDefault="00754261" w:rsidP="00754261">
      <w:pPr>
        <w:spacing w:after="200"/>
        <w:ind w:left="283" w:right="283" w:firstLine="709"/>
        <w:jc w:val="both"/>
        <w:rPr>
          <w:color w:val="010000"/>
        </w:rPr>
      </w:pPr>
      <w:r w:rsidRPr="00754261">
        <w:rPr>
          <w:color w:val="010000"/>
          <w:szCs w:val="26"/>
        </w:rPr>
        <w:t xml:space="preserve">Demokratik Sol Halk Partisi'nin 17.07.2010 gününde yapılan Olağanüstü Kurucular Kurulu toplantısında, Parti'nin kapatılmasına karar verildiği ve bu durumun siyasi partiler siciline </w:t>
      </w:r>
      <w:r w:rsidRPr="00754261">
        <w:rPr>
          <w:color w:val="010000"/>
          <w:szCs w:val="26"/>
        </w:rPr>
        <w:lastRenderedPageBreak/>
        <w:t xml:space="preserve">işlendiği Yargıtay Cumhuriyet Başsavcılığının 02.08.2010 günlü yazısından anlaşılmıştır. Dolayısıyla, Demokratik Sol Halk Partisi'nin kapatılması ve tüzel kişiliği sona ermesi nedeniyle konusu kalmayan ihtar istemi hakkında karar verilmesine yer olmadığına karar verilmesi gerekir. </w:t>
      </w:r>
    </w:p>
    <w:p w:rsidR="00754261" w:rsidRPr="00754261" w:rsidRDefault="00754261" w:rsidP="00754261">
      <w:pPr>
        <w:spacing w:after="200"/>
        <w:ind w:left="283" w:right="283" w:firstLine="709"/>
        <w:jc w:val="both"/>
        <w:rPr>
          <w:color w:val="010000"/>
        </w:rPr>
      </w:pPr>
      <w:r w:rsidRPr="00754261">
        <w:rPr>
          <w:b/>
          <w:bCs/>
          <w:color w:val="010000"/>
          <w:szCs w:val="26"/>
        </w:rPr>
        <w:t>III- SONUÇ</w:t>
      </w:r>
    </w:p>
    <w:p w:rsidR="00754261" w:rsidRPr="00754261" w:rsidRDefault="00754261" w:rsidP="00754261">
      <w:pPr>
        <w:pStyle w:val="KonuBal"/>
        <w:spacing w:before="0" w:beforeAutospacing="0" w:after="200" w:afterAutospacing="0" w:line="240" w:lineRule="auto"/>
        <w:ind w:left="283" w:right="283" w:firstLine="709"/>
        <w:jc w:val="both"/>
        <w:rPr>
          <w:color w:val="010000"/>
        </w:rPr>
      </w:pPr>
      <w:r w:rsidRPr="00754261">
        <w:rPr>
          <w:color w:val="010000"/>
          <w:szCs w:val="26"/>
        </w:rPr>
        <w:t xml:space="preserve">Yargıtay Cumhuriyet Başsavcılığı'nın, 04.03.2010 günlü, C.02.0.CBS.0.01.02.03/2 sayılı başvuru dilekçesi, konuya ilişkin rapor ile ilgili yasa kuralları ve dosyadaki diğer belgeler okunup incelendikten sonra gereği </w:t>
      </w:r>
      <w:bookmarkStart w:id="0" w:name="_GoBack"/>
      <w:bookmarkEnd w:id="0"/>
      <w:r w:rsidRPr="00754261">
        <w:rPr>
          <w:color w:val="010000"/>
          <w:szCs w:val="26"/>
        </w:rPr>
        <w:t>görüşülüp düşünüldü;</w:t>
      </w:r>
    </w:p>
    <w:p w:rsidR="00754261" w:rsidRPr="00754261" w:rsidRDefault="00754261" w:rsidP="00754261">
      <w:pPr>
        <w:pStyle w:val="KonuBal"/>
        <w:spacing w:before="0" w:beforeAutospacing="0" w:after="200" w:afterAutospacing="0" w:line="240" w:lineRule="auto"/>
        <w:ind w:left="283" w:right="283" w:firstLine="709"/>
        <w:jc w:val="both"/>
        <w:rPr>
          <w:color w:val="010000"/>
        </w:rPr>
      </w:pPr>
      <w:r w:rsidRPr="00754261">
        <w:rPr>
          <w:color w:val="010000"/>
          <w:szCs w:val="26"/>
        </w:rPr>
        <w:t>1-</w:t>
      </w:r>
      <w:r w:rsidRPr="00754261">
        <w:rPr>
          <w:color w:val="010000"/>
          <w:szCs w:val="26"/>
        </w:rPr>
        <w:t xml:space="preserve"> </w:t>
      </w:r>
      <w:r w:rsidRPr="00754261">
        <w:rPr>
          <w:color w:val="010000"/>
          <w:szCs w:val="26"/>
        </w:rPr>
        <w:t>Demokratik Sol Halk Partisi'nin 17.07.2010 gününde yapılan Olağanüstü Kurucular Kurulu toplantısında, Parti'nin kapatılmasına karar verildiğinden, konusu kalmayan ihtar istemi hakkında KARAR VERİLMESİNE YER OLMADIĞINA,</w:t>
      </w:r>
    </w:p>
    <w:p w:rsidR="00754261" w:rsidRPr="00754261" w:rsidRDefault="00754261" w:rsidP="00754261">
      <w:pPr>
        <w:pStyle w:val="KonuBal"/>
        <w:spacing w:before="0" w:beforeAutospacing="0" w:after="200" w:afterAutospacing="0" w:line="240" w:lineRule="auto"/>
        <w:ind w:left="283" w:right="283" w:firstLine="709"/>
        <w:jc w:val="both"/>
        <w:rPr>
          <w:color w:val="010000"/>
        </w:rPr>
      </w:pPr>
      <w:r w:rsidRPr="00754261">
        <w:rPr>
          <w:color w:val="010000"/>
          <w:szCs w:val="26"/>
        </w:rPr>
        <w:t>2- Karar örneğinin, gereği için Yargıtay Cumhuriyet Başsavcılığı'na gönderilmesine,</w:t>
      </w:r>
    </w:p>
    <w:p w:rsidR="00754261" w:rsidRPr="00754261" w:rsidRDefault="00754261" w:rsidP="00754261">
      <w:pPr>
        <w:spacing w:after="200"/>
        <w:ind w:left="283" w:right="283" w:firstLine="709"/>
        <w:jc w:val="both"/>
        <w:rPr>
          <w:color w:val="010000"/>
        </w:rPr>
      </w:pPr>
      <w:r w:rsidRPr="00754261">
        <w:rPr>
          <w:color w:val="010000"/>
          <w:szCs w:val="26"/>
        </w:rPr>
        <w:t xml:space="preserve">12.10.2011 gününde OYBİRLİĞİYLE karar verildi. </w:t>
      </w:r>
    </w:p>
    <w:p w:rsidR="00754261" w:rsidRPr="00754261" w:rsidRDefault="00754261" w:rsidP="00754261">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754261" w:rsidRPr="00754261" w:rsidTr="00754261">
        <w:trPr>
          <w:jc w:val="center"/>
        </w:trPr>
        <w:tc>
          <w:tcPr>
            <w:tcW w:w="1666"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Başkan</w:t>
            </w:r>
          </w:p>
          <w:p w:rsidR="00754261" w:rsidRPr="00754261" w:rsidRDefault="00754261" w:rsidP="00754261">
            <w:pPr>
              <w:spacing w:after="200"/>
              <w:jc w:val="center"/>
              <w:rPr>
                <w:color w:val="010000"/>
              </w:rPr>
            </w:pPr>
            <w:r w:rsidRPr="00754261">
              <w:rPr>
                <w:color w:val="010000"/>
                <w:szCs w:val="26"/>
              </w:rPr>
              <w:t>Haşim KILIÇ</w:t>
            </w:r>
          </w:p>
        </w:tc>
        <w:tc>
          <w:tcPr>
            <w:tcW w:w="1666"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Başkanvekili</w:t>
            </w:r>
          </w:p>
          <w:p w:rsidR="00754261" w:rsidRPr="00754261" w:rsidRDefault="00754261" w:rsidP="00754261">
            <w:pPr>
              <w:spacing w:after="200"/>
              <w:jc w:val="center"/>
              <w:rPr>
                <w:color w:val="010000"/>
              </w:rPr>
            </w:pPr>
            <w:r w:rsidRPr="00754261">
              <w:rPr>
                <w:color w:val="010000"/>
                <w:szCs w:val="26"/>
              </w:rPr>
              <w:t xml:space="preserve">Osman </w:t>
            </w:r>
            <w:proofErr w:type="spellStart"/>
            <w:r w:rsidRPr="00754261">
              <w:rPr>
                <w:color w:val="010000"/>
                <w:szCs w:val="26"/>
              </w:rPr>
              <w:t>Alifeyyaz</w:t>
            </w:r>
            <w:proofErr w:type="spellEnd"/>
            <w:r w:rsidRPr="00754261">
              <w:rPr>
                <w:color w:val="010000"/>
                <w:szCs w:val="26"/>
              </w:rPr>
              <w:t xml:space="preserve"> PAKSÜT</w:t>
            </w:r>
          </w:p>
        </w:tc>
        <w:tc>
          <w:tcPr>
            <w:tcW w:w="1667"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Başkanvekili</w:t>
            </w:r>
          </w:p>
          <w:p w:rsidR="00754261" w:rsidRPr="00754261" w:rsidRDefault="00754261" w:rsidP="00754261">
            <w:pPr>
              <w:spacing w:after="200"/>
              <w:jc w:val="center"/>
              <w:rPr>
                <w:color w:val="010000"/>
              </w:rPr>
            </w:pPr>
            <w:proofErr w:type="spellStart"/>
            <w:r w:rsidRPr="00754261">
              <w:rPr>
                <w:color w:val="010000"/>
                <w:szCs w:val="26"/>
              </w:rPr>
              <w:t>Serruh</w:t>
            </w:r>
            <w:proofErr w:type="spellEnd"/>
            <w:r w:rsidRPr="00754261">
              <w:rPr>
                <w:color w:val="010000"/>
                <w:szCs w:val="26"/>
              </w:rPr>
              <w:t xml:space="preserve"> KALELİ</w:t>
            </w:r>
          </w:p>
        </w:tc>
      </w:tr>
    </w:tbl>
    <w:p w:rsidR="00754261" w:rsidRPr="00754261" w:rsidRDefault="00754261" w:rsidP="00754261">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754261" w:rsidRPr="00754261" w:rsidTr="00754261">
        <w:trPr>
          <w:jc w:val="center"/>
        </w:trPr>
        <w:tc>
          <w:tcPr>
            <w:tcW w:w="1666"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r w:rsidRPr="00754261">
              <w:rPr>
                <w:color w:val="010000"/>
                <w:szCs w:val="26"/>
              </w:rPr>
              <w:t>Fulya KANTARCIOĞLU</w:t>
            </w:r>
          </w:p>
        </w:tc>
        <w:tc>
          <w:tcPr>
            <w:tcW w:w="1666"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r w:rsidRPr="00754261">
              <w:rPr>
                <w:color w:val="010000"/>
                <w:szCs w:val="26"/>
              </w:rPr>
              <w:t>Mehmet ERTEN</w:t>
            </w:r>
          </w:p>
        </w:tc>
        <w:tc>
          <w:tcPr>
            <w:tcW w:w="1667"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r w:rsidRPr="00754261">
              <w:rPr>
                <w:color w:val="010000"/>
                <w:szCs w:val="26"/>
              </w:rPr>
              <w:t>Fettah OTO</w:t>
            </w:r>
          </w:p>
        </w:tc>
      </w:tr>
    </w:tbl>
    <w:p w:rsidR="00754261" w:rsidRPr="00754261" w:rsidRDefault="00754261" w:rsidP="00754261">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754261" w:rsidRPr="00754261" w:rsidTr="00754261">
        <w:trPr>
          <w:jc w:val="center"/>
        </w:trPr>
        <w:tc>
          <w:tcPr>
            <w:tcW w:w="1666"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r w:rsidRPr="00754261">
              <w:rPr>
                <w:color w:val="010000"/>
                <w:szCs w:val="26"/>
              </w:rPr>
              <w:t>Serdar ÖZGÜLDÜR</w:t>
            </w:r>
          </w:p>
        </w:tc>
        <w:tc>
          <w:tcPr>
            <w:tcW w:w="1666"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r w:rsidRPr="00754261">
              <w:rPr>
                <w:color w:val="010000"/>
                <w:szCs w:val="26"/>
              </w:rPr>
              <w:t>Recep KÖMÜRCÜ</w:t>
            </w:r>
          </w:p>
        </w:tc>
        <w:tc>
          <w:tcPr>
            <w:tcW w:w="1667"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r w:rsidRPr="00754261">
              <w:rPr>
                <w:color w:val="010000"/>
                <w:szCs w:val="26"/>
              </w:rPr>
              <w:t>Alparslan ALTAN</w:t>
            </w:r>
          </w:p>
        </w:tc>
      </w:tr>
    </w:tbl>
    <w:p w:rsidR="00754261" w:rsidRPr="00754261" w:rsidRDefault="00754261" w:rsidP="00754261">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754261" w:rsidRPr="00754261" w:rsidTr="00754261">
        <w:trPr>
          <w:jc w:val="center"/>
        </w:trPr>
        <w:tc>
          <w:tcPr>
            <w:tcW w:w="1666"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r w:rsidRPr="00754261">
              <w:rPr>
                <w:color w:val="010000"/>
                <w:szCs w:val="26"/>
              </w:rPr>
              <w:t>Burhan ÜSTÜN</w:t>
            </w:r>
          </w:p>
        </w:tc>
        <w:tc>
          <w:tcPr>
            <w:tcW w:w="1666"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r w:rsidRPr="00754261">
              <w:rPr>
                <w:color w:val="010000"/>
                <w:szCs w:val="26"/>
              </w:rPr>
              <w:t>Engin YILDIRIM</w:t>
            </w:r>
          </w:p>
        </w:tc>
        <w:tc>
          <w:tcPr>
            <w:tcW w:w="1667"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r w:rsidRPr="00754261">
              <w:rPr>
                <w:color w:val="010000"/>
                <w:szCs w:val="26"/>
              </w:rPr>
              <w:t>Nuri NECİPOĞLU</w:t>
            </w:r>
          </w:p>
        </w:tc>
      </w:tr>
    </w:tbl>
    <w:p w:rsidR="00754261" w:rsidRPr="00754261" w:rsidRDefault="00754261" w:rsidP="00754261">
      <w:pPr>
        <w:spacing w:after="200"/>
        <w:ind w:left="283" w:right="283" w:firstLine="709"/>
        <w:jc w:val="both"/>
        <w:rPr>
          <w:color w:val="010000"/>
        </w:rPr>
      </w:pPr>
    </w:p>
    <w:p w:rsidR="00754261" w:rsidRDefault="00754261"/>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754261" w:rsidRPr="00754261" w:rsidTr="00754261">
        <w:trPr>
          <w:jc w:val="center"/>
        </w:trPr>
        <w:tc>
          <w:tcPr>
            <w:tcW w:w="1667"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proofErr w:type="spellStart"/>
            <w:r w:rsidRPr="00754261">
              <w:rPr>
                <w:color w:val="010000"/>
                <w:szCs w:val="26"/>
              </w:rPr>
              <w:t>Hicabi</w:t>
            </w:r>
            <w:proofErr w:type="spellEnd"/>
            <w:r w:rsidRPr="00754261">
              <w:rPr>
                <w:color w:val="010000"/>
                <w:szCs w:val="26"/>
              </w:rPr>
              <w:t xml:space="preserve"> DURSUN</w:t>
            </w:r>
          </w:p>
        </w:tc>
        <w:tc>
          <w:tcPr>
            <w:tcW w:w="1666"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r w:rsidRPr="00754261">
              <w:rPr>
                <w:color w:val="010000"/>
                <w:szCs w:val="26"/>
              </w:rPr>
              <w:t>Celal Mümtaz AKINCI</w:t>
            </w:r>
          </w:p>
        </w:tc>
        <w:tc>
          <w:tcPr>
            <w:tcW w:w="1667" w:type="pct"/>
            <w:tcMar>
              <w:top w:w="0" w:type="dxa"/>
              <w:left w:w="108" w:type="dxa"/>
              <w:bottom w:w="0" w:type="dxa"/>
              <w:right w:w="108" w:type="dxa"/>
            </w:tcMar>
            <w:hideMark/>
          </w:tcPr>
          <w:p w:rsidR="00754261" w:rsidRPr="00754261" w:rsidRDefault="00754261" w:rsidP="00754261">
            <w:pPr>
              <w:spacing w:after="200"/>
              <w:jc w:val="center"/>
              <w:rPr>
                <w:color w:val="010000"/>
              </w:rPr>
            </w:pPr>
            <w:r w:rsidRPr="00754261">
              <w:rPr>
                <w:color w:val="010000"/>
                <w:szCs w:val="26"/>
              </w:rPr>
              <w:t>Üye</w:t>
            </w:r>
          </w:p>
          <w:p w:rsidR="00754261" w:rsidRPr="00754261" w:rsidRDefault="00754261" w:rsidP="00754261">
            <w:pPr>
              <w:spacing w:after="200"/>
              <w:jc w:val="center"/>
              <w:rPr>
                <w:color w:val="010000"/>
              </w:rPr>
            </w:pPr>
            <w:r w:rsidRPr="00754261">
              <w:rPr>
                <w:color w:val="010000"/>
                <w:szCs w:val="26"/>
              </w:rPr>
              <w:t>Erdal TERCAN</w:t>
            </w:r>
          </w:p>
        </w:tc>
      </w:tr>
    </w:tbl>
    <w:p w:rsidR="00754261" w:rsidRPr="00754261" w:rsidRDefault="00754261" w:rsidP="00754261">
      <w:pPr>
        <w:spacing w:after="200"/>
        <w:ind w:left="283" w:right="283" w:firstLine="709"/>
        <w:jc w:val="both"/>
        <w:rPr>
          <w:color w:val="010000"/>
        </w:rPr>
      </w:pPr>
    </w:p>
    <w:sectPr w:rsidR="00754261" w:rsidRPr="00754261" w:rsidSect="0075426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85F" w:rsidRDefault="0011585F" w:rsidP="00754261">
      <w:r>
        <w:separator/>
      </w:r>
    </w:p>
  </w:endnote>
  <w:endnote w:type="continuationSeparator" w:id="0">
    <w:p w:rsidR="0011585F" w:rsidRDefault="0011585F" w:rsidP="0075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261" w:rsidRDefault="00754261"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54261" w:rsidRDefault="00754261" w:rsidP="0075426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261" w:rsidRPr="00754261" w:rsidRDefault="00754261" w:rsidP="0005405A">
    <w:pPr>
      <w:pStyle w:val="AltBilgi"/>
      <w:framePr w:wrap="around" w:vAnchor="text" w:hAnchor="margin" w:xAlign="right" w:y="1"/>
      <w:rPr>
        <w:rStyle w:val="SayfaNumaras"/>
      </w:rPr>
    </w:pPr>
    <w:r w:rsidRPr="00754261">
      <w:rPr>
        <w:rStyle w:val="SayfaNumaras"/>
      </w:rPr>
      <w:fldChar w:fldCharType="begin"/>
    </w:r>
    <w:r w:rsidRPr="00754261">
      <w:rPr>
        <w:rStyle w:val="SayfaNumaras"/>
      </w:rPr>
      <w:instrText xml:space="preserve"> PAGE </w:instrText>
    </w:r>
    <w:r w:rsidRPr="00754261">
      <w:rPr>
        <w:rStyle w:val="SayfaNumaras"/>
      </w:rPr>
      <w:fldChar w:fldCharType="separate"/>
    </w:r>
    <w:r w:rsidRPr="00754261">
      <w:rPr>
        <w:rStyle w:val="SayfaNumaras"/>
        <w:noProof/>
      </w:rPr>
      <w:t>1</w:t>
    </w:r>
    <w:r w:rsidRPr="00754261">
      <w:rPr>
        <w:rStyle w:val="SayfaNumaras"/>
      </w:rPr>
      <w:fldChar w:fldCharType="end"/>
    </w:r>
  </w:p>
  <w:p w:rsidR="00754261" w:rsidRDefault="00754261" w:rsidP="0075426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85F" w:rsidRDefault="0011585F" w:rsidP="00754261">
      <w:r>
        <w:separator/>
      </w:r>
    </w:p>
  </w:footnote>
  <w:footnote w:type="continuationSeparator" w:id="0">
    <w:p w:rsidR="0011585F" w:rsidRDefault="0011585F" w:rsidP="0075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261" w:rsidRPr="00754261" w:rsidRDefault="00754261" w:rsidP="00754261">
    <w:pPr>
      <w:pStyle w:val="stBilgi"/>
      <w:rPr>
        <w:b/>
      </w:rPr>
    </w:pPr>
    <w:r w:rsidRPr="00754261">
      <w:rPr>
        <w:b/>
      </w:rPr>
      <w:t xml:space="preserve">Esas Sayısı:2010/1 (Siyasi </w:t>
    </w:r>
    <w:proofErr w:type="gramStart"/>
    <w:r w:rsidRPr="00754261">
      <w:rPr>
        <w:b/>
      </w:rPr>
      <w:t>Parti -</w:t>
    </w:r>
    <w:proofErr w:type="gramEnd"/>
    <w:r w:rsidRPr="00754261">
      <w:rPr>
        <w:b/>
      </w:rPr>
      <w:t xml:space="preserve"> İhtar)</w:t>
    </w:r>
  </w:p>
  <w:p w:rsidR="00754261" w:rsidRDefault="00754261" w:rsidP="00754261">
    <w:pPr>
      <w:pStyle w:val="stBilgi"/>
      <w:rPr>
        <w:b/>
      </w:rPr>
    </w:pPr>
    <w:r>
      <w:rPr>
        <w:b/>
      </w:rPr>
      <w:t>Karar Sayısı:2011/2</w:t>
    </w:r>
  </w:p>
  <w:p w:rsidR="00754261" w:rsidRPr="00754261" w:rsidRDefault="00754261" w:rsidP="0075426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61"/>
    <w:rsid w:val="0011585F"/>
    <w:rsid w:val="0075426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C69D0-9165-43D6-BD4D-A225BD2B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261"/>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0"/>
    <w:qFormat/>
    <w:rsid w:val="00754261"/>
    <w:pPr>
      <w:spacing w:before="100" w:beforeAutospacing="1" w:after="100" w:afterAutospacing="1" w:line="288" w:lineRule="atLeast"/>
      <w:ind w:firstLine="720"/>
    </w:pPr>
    <w:rPr>
      <w:color w:val="000000"/>
    </w:rPr>
  </w:style>
  <w:style w:type="character" w:customStyle="1" w:styleId="KonuBalChar">
    <w:name w:val="Konu Başlığı Char"/>
    <w:basedOn w:val="VarsaylanParagrafYazTipi"/>
    <w:link w:val="KonuBal"/>
    <w:uiPriority w:val="10"/>
    <w:rsid w:val="00754261"/>
    <w:rPr>
      <w:rFonts w:ascii="Times New Roman" w:eastAsiaTheme="minorEastAsia" w:hAnsi="Times New Roman" w:cs="Times New Roman"/>
      <w:color w:val="000000"/>
      <w:sz w:val="24"/>
      <w:szCs w:val="24"/>
      <w:lang w:eastAsia="tr-TR"/>
    </w:rPr>
  </w:style>
  <w:style w:type="paragraph" w:styleId="stBilgi">
    <w:name w:val="header"/>
    <w:basedOn w:val="Normal"/>
    <w:link w:val="stBilgiChar"/>
    <w:uiPriority w:val="99"/>
    <w:unhideWhenUsed/>
    <w:rsid w:val="00754261"/>
    <w:pPr>
      <w:tabs>
        <w:tab w:val="center" w:pos="4536"/>
        <w:tab w:val="right" w:pos="9072"/>
      </w:tabs>
    </w:pPr>
  </w:style>
  <w:style w:type="character" w:customStyle="1" w:styleId="stBilgiChar">
    <w:name w:val="Üst Bilgi Char"/>
    <w:basedOn w:val="VarsaylanParagrafYazTipi"/>
    <w:link w:val="stBilgi"/>
    <w:uiPriority w:val="99"/>
    <w:rsid w:val="0075426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754261"/>
    <w:pPr>
      <w:tabs>
        <w:tab w:val="center" w:pos="4536"/>
        <w:tab w:val="right" w:pos="9072"/>
      </w:tabs>
    </w:pPr>
  </w:style>
  <w:style w:type="character" w:customStyle="1" w:styleId="AltBilgiChar">
    <w:name w:val="Alt Bilgi Char"/>
    <w:basedOn w:val="VarsaylanParagrafYazTipi"/>
    <w:link w:val="AltBilgi"/>
    <w:uiPriority w:val="99"/>
    <w:rsid w:val="0075426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75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2020-06-13T12:58:00Z</dcterms:created>
  <dcterms:modified xsi:type="dcterms:W3CDTF">2020-06-13T12:58:00Z</dcterms:modified>
</cp:coreProperties>
</file>