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FF" w:rsidRDefault="00332CFF" w:rsidP="00332CFF">
      <w:pPr>
        <w:spacing w:after="200"/>
        <w:ind w:left="283" w:right="283"/>
        <w:jc w:val="center"/>
        <w:rPr>
          <w:b/>
          <w:bCs/>
          <w:caps/>
          <w:color w:val="010000"/>
          <w:szCs w:val="26"/>
        </w:rPr>
      </w:pPr>
      <w:r w:rsidRPr="00332CFF">
        <w:rPr>
          <w:b/>
          <w:bCs/>
          <w:caps/>
          <w:color w:val="010000"/>
          <w:szCs w:val="26"/>
        </w:rPr>
        <w:t>ANAYASA MAHKEMESİ KARARI</w:t>
      </w:r>
    </w:p>
    <w:p w:rsidR="00332CFF" w:rsidRPr="00332CFF" w:rsidRDefault="00332CFF" w:rsidP="00332CFF">
      <w:pPr>
        <w:spacing w:after="200"/>
        <w:ind w:left="283" w:right="283" w:firstLine="709"/>
        <w:jc w:val="center"/>
        <w:rPr>
          <w:b/>
          <w:caps/>
          <w:color w:val="010000"/>
        </w:rPr>
      </w:pPr>
    </w:p>
    <w:p w:rsidR="00332CFF" w:rsidRDefault="00332CFF" w:rsidP="00332CFF">
      <w:pPr>
        <w:rPr>
          <w:b/>
          <w:bCs/>
          <w:color w:val="010000"/>
          <w:szCs w:val="26"/>
        </w:rPr>
      </w:pPr>
      <w:r>
        <w:rPr>
          <w:b/>
          <w:bCs/>
          <w:color w:val="010000"/>
          <w:szCs w:val="26"/>
        </w:rPr>
        <w:t>Esas Sayısı:2008/43 (Siyasî Parti Malî Denetimi)</w:t>
      </w:r>
    </w:p>
    <w:p w:rsidR="00332CFF" w:rsidRDefault="00332CFF" w:rsidP="00332CFF">
      <w:pPr>
        <w:rPr>
          <w:b/>
          <w:color w:val="010000"/>
        </w:rPr>
      </w:pPr>
      <w:r>
        <w:rPr>
          <w:b/>
          <w:color w:val="010000"/>
        </w:rPr>
        <w:t>Karar Sayısı:2010/55</w:t>
      </w:r>
    </w:p>
    <w:p w:rsidR="00332CFF" w:rsidRDefault="00332CFF" w:rsidP="00332CFF">
      <w:pPr>
        <w:rPr>
          <w:b/>
          <w:color w:val="010000"/>
        </w:rPr>
      </w:pPr>
      <w:r>
        <w:rPr>
          <w:b/>
          <w:color w:val="010000"/>
        </w:rPr>
        <w:t>Karar Günü:16.12.2010</w:t>
      </w:r>
    </w:p>
    <w:p w:rsidR="00332CFF" w:rsidRDefault="00332CFF" w:rsidP="00332CFF">
      <w:pPr>
        <w:rPr>
          <w:b/>
          <w:color w:val="010000"/>
        </w:rPr>
      </w:pPr>
      <w:r>
        <w:rPr>
          <w:b/>
          <w:color w:val="010000"/>
        </w:rPr>
        <w:t>R.G. Tarih-Sayı:31.12.2010-27802</w:t>
      </w:r>
    </w:p>
    <w:p w:rsidR="00332CFF" w:rsidRPr="00332CFF" w:rsidRDefault="00332CFF" w:rsidP="00332CFF">
      <w:pPr>
        <w:rPr>
          <w:b/>
          <w:color w:val="010000"/>
        </w:rPr>
      </w:pPr>
    </w:p>
    <w:p w:rsidR="00332CFF" w:rsidRPr="00332CFF" w:rsidRDefault="00332CFF" w:rsidP="00332CFF">
      <w:pPr>
        <w:spacing w:after="200"/>
        <w:ind w:left="283" w:right="283" w:firstLine="709"/>
        <w:jc w:val="both"/>
        <w:rPr>
          <w:color w:val="010000"/>
        </w:rPr>
      </w:pPr>
      <w:r w:rsidRPr="00332CFF">
        <w:rPr>
          <w:b/>
          <w:bCs/>
          <w:color w:val="010000"/>
          <w:szCs w:val="26"/>
        </w:rPr>
        <w:t>I- MALİ DENETİMİN KONUSU</w:t>
      </w:r>
    </w:p>
    <w:p w:rsidR="00332CFF" w:rsidRPr="00332CFF" w:rsidRDefault="00332CFF" w:rsidP="00332CFF">
      <w:pPr>
        <w:spacing w:after="200"/>
        <w:ind w:left="283" w:right="283" w:firstLine="709"/>
        <w:jc w:val="both"/>
        <w:rPr>
          <w:color w:val="010000"/>
        </w:rPr>
      </w:pPr>
      <w:r w:rsidRPr="00332CFF">
        <w:rPr>
          <w:color w:val="010000"/>
          <w:szCs w:val="26"/>
        </w:rPr>
        <w:t>Millet Partisi 2007</w:t>
      </w:r>
      <w:r w:rsidRPr="00332CFF">
        <w:rPr>
          <w:b/>
          <w:bCs/>
          <w:color w:val="010000"/>
          <w:szCs w:val="26"/>
        </w:rPr>
        <w:t xml:space="preserve"> </w:t>
      </w:r>
      <w:r w:rsidRPr="00332CFF">
        <w:rPr>
          <w:color w:val="010000"/>
          <w:szCs w:val="26"/>
        </w:rPr>
        <w:t xml:space="preserve">yılı </w:t>
      </w:r>
      <w:proofErr w:type="spellStart"/>
      <w:r w:rsidRPr="00332CFF">
        <w:rPr>
          <w:color w:val="010000"/>
          <w:szCs w:val="26"/>
        </w:rPr>
        <w:t>kesinhesabının</w:t>
      </w:r>
      <w:proofErr w:type="spellEnd"/>
      <w:r w:rsidRPr="00332CFF">
        <w:rPr>
          <w:color w:val="010000"/>
          <w:szCs w:val="26"/>
        </w:rPr>
        <w:t xml:space="preserve"> incelenmesidir.</w:t>
      </w:r>
    </w:p>
    <w:p w:rsidR="00332CFF" w:rsidRPr="00332CFF" w:rsidRDefault="00332CFF" w:rsidP="00332CFF">
      <w:pPr>
        <w:spacing w:after="200"/>
        <w:ind w:left="283" w:right="283" w:firstLine="709"/>
        <w:jc w:val="both"/>
        <w:rPr>
          <w:color w:val="010000"/>
        </w:rPr>
      </w:pPr>
      <w:r w:rsidRPr="00332CFF">
        <w:rPr>
          <w:b/>
          <w:bCs/>
          <w:color w:val="010000"/>
          <w:szCs w:val="26"/>
        </w:rPr>
        <w:t xml:space="preserve">II- İLK İNCELEME </w:t>
      </w:r>
    </w:p>
    <w:p w:rsidR="00332CFF" w:rsidRPr="00332CFF" w:rsidRDefault="00332CFF" w:rsidP="00332CFF">
      <w:pPr>
        <w:spacing w:after="200"/>
        <w:ind w:left="283" w:right="283" w:firstLine="709"/>
        <w:jc w:val="both"/>
        <w:rPr>
          <w:color w:val="010000"/>
        </w:rPr>
      </w:pPr>
      <w:r w:rsidRPr="00332CFF">
        <w:rPr>
          <w:color w:val="010000"/>
          <w:szCs w:val="26"/>
        </w:rPr>
        <w:t xml:space="preserve">Anayasa Mahkemesi </w:t>
      </w:r>
      <w:proofErr w:type="spellStart"/>
      <w:r w:rsidRPr="00332CFF">
        <w:rPr>
          <w:color w:val="010000"/>
          <w:szCs w:val="26"/>
        </w:rPr>
        <w:t>İçtüzüğü'nün</w:t>
      </w:r>
      <w:proofErr w:type="spellEnd"/>
      <w:r w:rsidRPr="00332CFF">
        <w:rPr>
          <w:color w:val="010000"/>
          <w:szCs w:val="26"/>
        </w:rPr>
        <w:t xml:space="preserve"> 16. maddesi uyarınca, Haşim KILIÇ, </w:t>
      </w:r>
      <w:proofErr w:type="spellStart"/>
      <w:r w:rsidRPr="00332CFF">
        <w:rPr>
          <w:color w:val="010000"/>
          <w:szCs w:val="26"/>
        </w:rPr>
        <w:t>Sacit</w:t>
      </w:r>
      <w:proofErr w:type="spellEnd"/>
      <w:r w:rsidRPr="00332CFF">
        <w:rPr>
          <w:color w:val="010000"/>
          <w:szCs w:val="26"/>
        </w:rPr>
        <w:t xml:space="preserve"> ADALI, Fulya KANTARCIOĞLU, Ahmet AKYALÇIN, Mehmet ERTEN, Mustafa YILDIRIM, A. Necmi ÖZLER, Serdar ÖZGÜLDÜR, Şevket APALAK, </w:t>
      </w:r>
      <w:proofErr w:type="spellStart"/>
      <w:r w:rsidRPr="00332CFF">
        <w:rPr>
          <w:color w:val="010000"/>
          <w:szCs w:val="26"/>
        </w:rPr>
        <w:t>Serruh</w:t>
      </w:r>
      <w:proofErr w:type="spellEnd"/>
      <w:r w:rsidRPr="00332CFF">
        <w:rPr>
          <w:color w:val="010000"/>
          <w:szCs w:val="26"/>
        </w:rPr>
        <w:t xml:space="preserve"> KALELİ ve Z. Ayla </w:t>
      </w:r>
      <w:proofErr w:type="spellStart"/>
      <w:r w:rsidRPr="00332CFF">
        <w:rPr>
          <w:color w:val="010000"/>
          <w:szCs w:val="26"/>
        </w:rPr>
        <w:t>PERKTAŞ'ın</w:t>
      </w:r>
      <w:proofErr w:type="spellEnd"/>
      <w:r w:rsidRPr="00332CFF">
        <w:rPr>
          <w:color w:val="010000"/>
          <w:szCs w:val="26"/>
        </w:rPr>
        <w:t xml:space="preserve"> katılımıyla 16.07.2009 gününde yapılan ilk inceleme toplantısında;</w:t>
      </w:r>
    </w:p>
    <w:p w:rsidR="00332CFF" w:rsidRPr="00332CFF" w:rsidRDefault="00332CFF" w:rsidP="00332CFF">
      <w:pPr>
        <w:spacing w:after="200"/>
        <w:ind w:left="283" w:right="283" w:firstLine="709"/>
        <w:jc w:val="both"/>
        <w:rPr>
          <w:color w:val="010000"/>
        </w:rPr>
      </w:pPr>
      <w:r w:rsidRPr="00332CFF">
        <w:rPr>
          <w:color w:val="010000"/>
          <w:szCs w:val="26"/>
        </w:rPr>
        <w:t>'Dosyada eksiklik bulunmadığından işin esasına geçilmesine oybirliğiyle' karar verilmiştir.</w:t>
      </w:r>
    </w:p>
    <w:p w:rsidR="00332CFF" w:rsidRPr="00332CFF" w:rsidRDefault="00332CFF" w:rsidP="00332CFF">
      <w:pPr>
        <w:spacing w:after="200"/>
        <w:ind w:left="283" w:right="283" w:firstLine="709"/>
        <w:jc w:val="both"/>
        <w:rPr>
          <w:color w:val="010000"/>
        </w:rPr>
      </w:pPr>
      <w:r w:rsidRPr="00332CFF">
        <w:rPr>
          <w:b/>
          <w:bCs/>
          <w:color w:val="010000"/>
          <w:szCs w:val="26"/>
        </w:rPr>
        <w:t>III- ESASIN İNCELENMESİ</w:t>
      </w:r>
    </w:p>
    <w:p w:rsidR="00332CFF" w:rsidRPr="00332CFF" w:rsidRDefault="00332CFF" w:rsidP="00332CFF">
      <w:pPr>
        <w:spacing w:after="200"/>
        <w:ind w:left="283" w:right="283" w:firstLine="709"/>
        <w:jc w:val="both"/>
        <w:rPr>
          <w:color w:val="010000"/>
        </w:rPr>
      </w:pPr>
      <w:r w:rsidRPr="00332CFF">
        <w:rPr>
          <w:color w:val="010000"/>
          <w:szCs w:val="26"/>
        </w:rPr>
        <w:t xml:space="preserve">Parti'nin Anayasa Mahkemesi'ne verdiği 2007 yılı </w:t>
      </w:r>
      <w:proofErr w:type="spellStart"/>
      <w:r w:rsidRPr="00332CFF">
        <w:rPr>
          <w:color w:val="010000"/>
          <w:szCs w:val="26"/>
        </w:rPr>
        <w:t>kesinhesap</w:t>
      </w:r>
      <w:proofErr w:type="spellEnd"/>
      <w:r w:rsidRPr="00332CFF">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ile diğer yasama belgeleri okunup incelendikten sonra gereği görüşülüp düşünüldü:</w:t>
      </w:r>
    </w:p>
    <w:p w:rsidR="00332CFF" w:rsidRPr="00332CFF" w:rsidRDefault="00332CFF" w:rsidP="00332CFF">
      <w:pPr>
        <w:spacing w:after="200"/>
        <w:ind w:left="283" w:right="283" w:firstLine="709"/>
        <w:jc w:val="both"/>
        <w:rPr>
          <w:color w:val="010000"/>
        </w:rPr>
      </w:pPr>
      <w:r w:rsidRPr="00332CFF">
        <w:rPr>
          <w:color w:val="010000"/>
          <w:szCs w:val="26"/>
        </w:rPr>
        <w:t xml:space="preserve">Denetimin maddi öğelerini oluşturan defter ve belgelerde Millet Partisi 2007 yılı gelirleri toplamının 169.858,59 YTL, giderleri toplamının 160.097,62 YTL olduğu ve 9.760,97 YTL nakit mevcudun sonraki yıla devrettiği anlaşılmaktadır. </w:t>
      </w:r>
    </w:p>
    <w:p w:rsidR="00332CFF" w:rsidRPr="00332CFF" w:rsidRDefault="00332CFF" w:rsidP="00332CFF">
      <w:pPr>
        <w:spacing w:after="200"/>
        <w:ind w:left="283" w:right="283" w:firstLine="709"/>
        <w:jc w:val="both"/>
        <w:rPr>
          <w:color w:val="010000"/>
        </w:rPr>
      </w:pPr>
      <w:r w:rsidRPr="00332CFF">
        <w:rPr>
          <w:b/>
          <w:bCs/>
          <w:color w:val="010000"/>
          <w:szCs w:val="26"/>
        </w:rPr>
        <w:t>A-</w:t>
      </w:r>
      <w:r w:rsidRPr="00332CFF">
        <w:rPr>
          <w:color w:val="010000"/>
          <w:szCs w:val="26"/>
        </w:rPr>
        <w:t xml:space="preserve"> </w:t>
      </w:r>
      <w:r w:rsidRPr="00332CFF">
        <w:rPr>
          <w:b/>
          <w:bCs/>
          <w:color w:val="010000"/>
          <w:szCs w:val="26"/>
        </w:rPr>
        <w:t>Gelirlerin İncelenmesi</w:t>
      </w:r>
    </w:p>
    <w:p w:rsidR="00332CFF" w:rsidRPr="00332CFF" w:rsidRDefault="00332CFF" w:rsidP="00332CFF">
      <w:pPr>
        <w:spacing w:after="200"/>
        <w:ind w:left="283" w:right="283" w:firstLine="709"/>
        <w:jc w:val="both"/>
        <w:rPr>
          <w:color w:val="010000"/>
        </w:rPr>
      </w:pPr>
      <w:r w:rsidRPr="00332CFF">
        <w:rPr>
          <w:b/>
          <w:bCs/>
          <w:color w:val="010000"/>
          <w:szCs w:val="26"/>
        </w:rPr>
        <w:t>1- Genel Merkez Gelirleri</w:t>
      </w:r>
    </w:p>
    <w:p w:rsidR="00332CFF" w:rsidRPr="00332CFF" w:rsidRDefault="00332CFF" w:rsidP="00332CFF">
      <w:pPr>
        <w:spacing w:after="200"/>
        <w:ind w:left="283" w:right="283" w:firstLine="709"/>
        <w:jc w:val="both"/>
        <w:rPr>
          <w:color w:val="010000"/>
        </w:rPr>
      </w:pPr>
      <w:r w:rsidRPr="00332CFF">
        <w:rPr>
          <w:color w:val="010000"/>
          <w:szCs w:val="26"/>
        </w:rPr>
        <w:t>Parti Genel Merkezi'nin 2007 yılı gelirleri 56.225,88 YTL olarak gösterilmiştir.</w:t>
      </w:r>
    </w:p>
    <w:p w:rsidR="00332CFF" w:rsidRPr="00332CFF" w:rsidRDefault="00332CFF" w:rsidP="00332CFF">
      <w:pPr>
        <w:spacing w:after="200"/>
        <w:ind w:left="283" w:right="283" w:firstLine="709"/>
        <w:jc w:val="both"/>
        <w:rPr>
          <w:color w:val="010000"/>
        </w:rPr>
      </w:pPr>
      <w:r w:rsidRPr="00332CFF">
        <w:rPr>
          <w:color w:val="010000"/>
          <w:szCs w:val="26"/>
        </w:rPr>
        <w:t>Bu tutar 29.701,00 YTL aidat gelirlerinden, 8.790,00 YTL bağış gelirlerinden 406,06 YTL diğer gelirlerden ve 17.328,82 YTL önceki yıldan devreden nakitten oluşmaktadır.</w:t>
      </w:r>
    </w:p>
    <w:p w:rsidR="00332CFF" w:rsidRPr="00332CFF" w:rsidRDefault="00332CFF" w:rsidP="00332CFF">
      <w:pPr>
        <w:spacing w:after="200"/>
        <w:ind w:left="283" w:right="283" w:firstLine="709"/>
        <w:jc w:val="both"/>
        <w:rPr>
          <w:color w:val="010000"/>
        </w:rPr>
      </w:pPr>
      <w:r w:rsidRPr="00332CFF">
        <w:rPr>
          <w:color w:val="010000"/>
          <w:szCs w:val="26"/>
        </w:rPr>
        <w:t>Parti Genel Merkezi'nin 2007 yılı defter kayıtları ve gelir belgeleri üzerinde yapılan incelemede, gelirlerinin 2820 sayılı Yasa'ya uygun olarak sağlandığı sonucuna varılmıştır.</w:t>
      </w:r>
    </w:p>
    <w:p w:rsidR="00332CFF" w:rsidRPr="00332CFF" w:rsidRDefault="00332CFF" w:rsidP="00332CFF">
      <w:pPr>
        <w:spacing w:after="200"/>
        <w:ind w:left="283" w:right="283" w:firstLine="709"/>
        <w:jc w:val="both"/>
        <w:rPr>
          <w:color w:val="010000"/>
        </w:rPr>
      </w:pPr>
      <w:r w:rsidRPr="00332CFF">
        <w:rPr>
          <w:b/>
          <w:bCs/>
          <w:color w:val="010000"/>
          <w:szCs w:val="26"/>
        </w:rPr>
        <w:t>2- İl Örgütleri Gelirleri</w:t>
      </w:r>
    </w:p>
    <w:p w:rsidR="00332CFF" w:rsidRPr="00332CFF" w:rsidRDefault="00332CFF" w:rsidP="00332CFF">
      <w:pPr>
        <w:spacing w:after="200"/>
        <w:ind w:left="283" w:right="283" w:firstLine="709"/>
        <w:jc w:val="both"/>
        <w:rPr>
          <w:color w:val="010000"/>
        </w:rPr>
      </w:pPr>
      <w:r w:rsidRPr="00332CFF">
        <w:rPr>
          <w:color w:val="010000"/>
          <w:szCs w:val="26"/>
        </w:rPr>
        <w:t>Parti il örgütlerinin 2007 yılı gelirleri toplamı 113.632,71 YTL olarak gösterilmiştir.</w:t>
      </w:r>
    </w:p>
    <w:p w:rsidR="00332CFF" w:rsidRPr="00332CFF" w:rsidRDefault="00332CFF" w:rsidP="00332CFF">
      <w:pPr>
        <w:spacing w:after="200"/>
        <w:ind w:left="283" w:right="283" w:firstLine="709"/>
        <w:jc w:val="both"/>
        <w:rPr>
          <w:color w:val="010000"/>
        </w:rPr>
      </w:pPr>
      <w:r w:rsidRPr="00332CFF">
        <w:rPr>
          <w:color w:val="010000"/>
          <w:szCs w:val="26"/>
        </w:rPr>
        <w:t>Bu tutar 28.974,00 YTL aidat gelirlerinden, 81.088,86 YTL bağış gelirlerinden 800,00 YTL diğer gelirlerden ve 2.769,85 YTL önceki yıldan devreden nakitten oluşmaktadır.</w:t>
      </w:r>
    </w:p>
    <w:p w:rsidR="00332CFF" w:rsidRPr="00332CFF" w:rsidRDefault="00332CFF" w:rsidP="00332CFF">
      <w:pPr>
        <w:spacing w:after="200"/>
        <w:ind w:left="283" w:right="283" w:firstLine="709"/>
        <w:jc w:val="both"/>
        <w:rPr>
          <w:color w:val="010000"/>
        </w:rPr>
      </w:pPr>
      <w:r w:rsidRPr="00332CFF">
        <w:rPr>
          <w:color w:val="010000"/>
          <w:szCs w:val="26"/>
        </w:rPr>
        <w:lastRenderedPageBreak/>
        <w:t xml:space="preserve">İl örgütlerinin </w:t>
      </w:r>
      <w:proofErr w:type="spellStart"/>
      <w:r w:rsidRPr="00332CFF">
        <w:rPr>
          <w:color w:val="010000"/>
          <w:szCs w:val="26"/>
        </w:rPr>
        <w:t>kesinhesap</w:t>
      </w:r>
      <w:proofErr w:type="spellEnd"/>
      <w:r w:rsidRPr="00332CFF">
        <w:rPr>
          <w:color w:val="010000"/>
          <w:szCs w:val="26"/>
        </w:rPr>
        <w:t xml:space="preserve"> çizelgelerinin gelir bölümünde yapılan incelemede, gelirlerin 2820 sayılı Yasa'ya uygun olarak sağlandığı sonucuna varılmıştır.</w:t>
      </w:r>
    </w:p>
    <w:p w:rsidR="00332CFF" w:rsidRPr="00332CFF" w:rsidRDefault="00332CFF" w:rsidP="00332CFF">
      <w:pPr>
        <w:spacing w:after="200"/>
        <w:ind w:left="283" w:right="283" w:firstLine="709"/>
        <w:jc w:val="both"/>
        <w:rPr>
          <w:color w:val="010000"/>
        </w:rPr>
      </w:pPr>
      <w:r w:rsidRPr="00332CFF">
        <w:rPr>
          <w:b/>
          <w:bCs/>
          <w:color w:val="010000"/>
          <w:szCs w:val="26"/>
        </w:rPr>
        <w:t>B- Giderlerin İncelenmesi</w:t>
      </w:r>
    </w:p>
    <w:p w:rsidR="00332CFF" w:rsidRPr="00332CFF" w:rsidRDefault="00332CFF" w:rsidP="00332CFF">
      <w:pPr>
        <w:spacing w:after="200"/>
        <w:ind w:left="283" w:right="283" w:firstLine="709"/>
        <w:jc w:val="both"/>
        <w:rPr>
          <w:color w:val="010000"/>
        </w:rPr>
      </w:pPr>
      <w:r w:rsidRPr="00332CFF">
        <w:rPr>
          <w:b/>
          <w:bCs/>
          <w:color w:val="010000"/>
          <w:szCs w:val="26"/>
        </w:rPr>
        <w:t>1- Genel Merkez Giderleri</w:t>
      </w:r>
    </w:p>
    <w:p w:rsidR="00332CFF" w:rsidRPr="00332CFF" w:rsidRDefault="00332CFF" w:rsidP="00332CFF">
      <w:pPr>
        <w:spacing w:after="200"/>
        <w:ind w:left="283" w:right="283" w:firstLine="709"/>
        <w:jc w:val="both"/>
        <w:rPr>
          <w:color w:val="010000"/>
        </w:rPr>
      </w:pPr>
      <w:r w:rsidRPr="00332CFF">
        <w:rPr>
          <w:color w:val="010000"/>
          <w:szCs w:val="26"/>
        </w:rPr>
        <w:t>Parti Genel Merkezi'nin 2007 yılı giderleri 50.297,01 YTL olarak gösterilmiştir.</w:t>
      </w:r>
    </w:p>
    <w:p w:rsidR="00332CFF" w:rsidRPr="00332CFF" w:rsidRDefault="00332CFF" w:rsidP="00332CFF">
      <w:pPr>
        <w:spacing w:after="200"/>
        <w:ind w:left="283" w:right="283" w:firstLine="709"/>
        <w:jc w:val="both"/>
        <w:rPr>
          <w:color w:val="010000"/>
        </w:rPr>
      </w:pPr>
      <w:r w:rsidRPr="00332CFF">
        <w:rPr>
          <w:color w:val="010000"/>
          <w:szCs w:val="26"/>
        </w:rPr>
        <w:t>Bu tutar 48.420,53 YTL genel giderler ile 1.876,48 YTL diğer giderlerden oluşmaktadır.</w:t>
      </w:r>
    </w:p>
    <w:p w:rsidR="00332CFF" w:rsidRPr="00332CFF" w:rsidRDefault="00332CFF" w:rsidP="00332CFF">
      <w:pPr>
        <w:spacing w:after="200"/>
        <w:ind w:left="283" w:right="283" w:firstLine="709"/>
        <w:jc w:val="both"/>
        <w:rPr>
          <w:color w:val="010000"/>
        </w:rPr>
      </w:pPr>
      <w:r w:rsidRPr="00332CFF">
        <w:rPr>
          <w:color w:val="010000"/>
          <w:szCs w:val="26"/>
        </w:rPr>
        <w:t>Genel Merkezin 2008 yılına devreden kasa ve banka mevcudu 5.928,87 YTL'dir.</w:t>
      </w:r>
    </w:p>
    <w:p w:rsidR="00332CFF" w:rsidRPr="00332CFF" w:rsidRDefault="00332CFF" w:rsidP="00332CFF">
      <w:pPr>
        <w:spacing w:after="200"/>
        <w:ind w:left="283" w:right="283" w:firstLine="709"/>
        <w:jc w:val="both"/>
        <w:rPr>
          <w:color w:val="010000"/>
        </w:rPr>
      </w:pPr>
      <w:r w:rsidRPr="00332CFF">
        <w:rPr>
          <w:color w:val="010000"/>
          <w:szCs w:val="26"/>
        </w:rPr>
        <w:t>Genel Merkezin defter kayıtları ve gider belgeleri üzerinde yapılan incelemede, aşağıda belirtilenler dışında kalan giderlerin 2820 sayılı Yasaya uygun olarak gerçekleştirildiği sonucuna varılmıştır.</w:t>
      </w:r>
    </w:p>
    <w:p w:rsidR="00332CFF" w:rsidRPr="00332CFF" w:rsidRDefault="00332CFF" w:rsidP="00332CFF">
      <w:pPr>
        <w:spacing w:after="200"/>
        <w:ind w:left="283" w:right="283" w:firstLine="709"/>
        <w:jc w:val="both"/>
        <w:rPr>
          <w:color w:val="010000"/>
        </w:rPr>
      </w:pPr>
      <w:proofErr w:type="gramStart"/>
      <w:r w:rsidRPr="00332CFF">
        <w:rPr>
          <w:b/>
          <w:bCs/>
          <w:color w:val="010000"/>
          <w:szCs w:val="26"/>
        </w:rPr>
        <w:t>a</w:t>
      </w:r>
      <w:r w:rsidRPr="00332CFF">
        <w:rPr>
          <w:color w:val="010000"/>
          <w:szCs w:val="26"/>
        </w:rPr>
        <w:t xml:space="preserve"> -</w:t>
      </w:r>
      <w:proofErr w:type="gramEnd"/>
      <w:r w:rsidRPr="00332CFF">
        <w:rPr>
          <w:color w:val="010000"/>
          <w:szCs w:val="26"/>
        </w:rPr>
        <w:t xml:space="preserve"> Aşağıda tarihi ve numarası belirtilen ve şahıslar adına düzenlenmiş biletler ile yapılan seyahat giderleri karşılığı parti adına 446,00 YTL ödemede bulunulduğu görülmüştür. </w:t>
      </w:r>
    </w:p>
    <w:tbl>
      <w:tblPr>
        <w:tblW w:w="5000" w:type="pct"/>
        <w:jc w:val="center"/>
        <w:tblCellMar>
          <w:left w:w="0" w:type="dxa"/>
          <w:right w:w="0" w:type="dxa"/>
        </w:tblCellMar>
        <w:tblLook w:val="04A0" w:firstRow="1" w:lastRow="0" w:firstColumn="1" w:lastColumn="0" w:noHBand="0" w:noVBand="1"/>
      </w:tblPr>
      <w:tblGrid>
        <w:gridCol w:w="2308"/>
        <w:gridCol w:w="1647"/>
        <w:gridCol w:w="1563"/>
        <w:gridCol w:w="1760"/>
        <w:gridCol w:w="2642"/>
      </w:tblGrid>
      <w:tr w:rsidR="00332CFF" w:rsidRPr="00332CFF" w:rsidTr="00332CFF">
        <w:trPr>
          <w:trHeight w:val="255"/>
          <w:jc w:val="center"/>
        </w:trPr>
        <w:tc>
          <w:tcPr>
            <w:tcW w:w="1177"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BELGE TARİHİ</w:t>
            </w:r>
          </w:p>
        </w:tc>
        <w:tc>
          <w:tcPr>
            <w:tcW w:w="84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YEVMİYE</w:t>
            </w:r>
          </w:p>
        </w:tc>
        <w:tc>
          <w:tcPr>
            <w:tcW w:w="8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TARİH</w:t>
            </w:r>
          </w:p>
        </w:tc>
        <w:tc>
          <w:tcPr>
            <w:tcW w:w="832"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YOLCU</w:t>
            </w:r>
          </w:p>
        </w:tc>
        <w:tc>
          <w:tcPr>
            <w:tcW w:w="134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TUTARI (YTL)</w:t>
            </w:r>
          </w:p>
        </w:tc>
      </w:tr>
      <w:tr w:rsidR="00332CFF" w:rsidRPr="00332CFF" w:rsidTr="00332CFF">
        <w:trPr>
          <w:trHeight w:val="255"/>
          <w:jc w:val="center"/>
        </w:trPr>
        <w:tc>
          <w:tcPr>
            <w:tcW w:w="117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29.03.2007</w:t>
            </w:r>
          </w:p>
        </w:tc>
        <w:tc>
          <w:tcPr>
            <w:tcW w:w="84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30</w:t>
            </w:r>
          </w:p>
        </w:tc>
        <w:tc>
          <w:tcPr>
            <w:tcW w:w="8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31.03.2007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Filiz EDİBALİ</w:t>
            </w:r>
          </w:p>
        </w:tc>
        <w:tc>
          <w:tcPr>
            <w:tcW w:w="134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124,00</w:t>
            </w:r>
          </w:p>
        </w:tc>
      </w:tr>
      <w:tr w:rsidR="00332CFF" w:rsidRPr="00332CFF" w:rsidTr="00332CFF">
        <w:trPr>
          <w:trHeight w:val="255"/>
          <w:jc w:val="center"/>
        </w:trPr>
        <w:tc>
          <w:tcPr>
            <w:tcW w:w="117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29.03.2007</w:t>
            </w:r>
          </w:p>
        </w:tc>
        <w:tc>
          <w:tcPr>
            <w:tcW w:w="84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30</w:t>
            </w:r>
          </w:p>
        </w:tc>
        <w:tc>
          <w:tcPr>
            <w:tcW w:w="8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31.03.2007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Aykut EDİBALİ</w:t>
            </w:r>
          </w:p>
        </w:tc>
        <w:tc>
          <w:tcPr>
            <w:tcW w:w="134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124,00</w:t>
            </w:r>
          </w:p>
        </w:tc>
      </w:tr>
      <w:tr w:rsidR="00332CFF" w:rsidRPr="00332CFF" w:rsidTr="00332CFF">
        <w:trPr>
          <w:trHeight w:val="255"/>
          <w:jc w:val="center"/>
        </w:trPr>
        <w:tc>
          <w:tcPr>
            <w:tcW w:w="117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07.04.2007</w:t>
            </w:r>
          </w:p>
        </w:tc>
        <w:tc>
          <w:tcPr>
            <w:tcW w:w="84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32</w:t>
            </w:r>
          </w:p>
        </w:tc>
        <w:tc>
          <w:tcPr>
            <w:tcW w:w="8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02.04.2007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Filiz EDİBALİ</w:t>
            </w:r>
          </w:p>
        </w:tc>
        <w:tc>
          <w:tcPr>
            <w:tcW w:w="134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99,00</w:t>
            </w:r>
          </w:p>
        </w:tc>
      </w:tr>
      <w:tr w:rsidR="00332CFF" w:rsidRPr="00332CFF" w:rsidTr="00332CFF">
        <w:trPr>
          <w:trHeight w:val="255"/>
          <w:jc w:val="center"/>
        </w:trPr>
        <w:tc>
          <w:tcPr>
            <w:tcW w:w="117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07.04.2007</w:t>
            </w:r>
          </w:p>
        </w:tc>
        <w:tc>
          <w:tcPr>
            <w:tcW w:w="84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32</w:t>
            </w:r>
          </w:p>
        </w:tc>
        <w:tc>
          <w:tcPr>
            <w:tcW w:w="8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03.04.2007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Aykut EDİBALİ</w:t>
            </w:r>
          </w:p>
        </w:tc>
        <w:tc>
          <w:tcPr>
            <w:tcW w:w="134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99,00</w:t>
            </w:r>
          </w:p>
        </w:tc>
      </w:tr>
      <w:tr w:rsidR="00332CFF" w:rsidRPr="00332CFF" w:rsidTr="00332CFF">
        <w:trPr>
          <w:trHeight w:val="255"/>
          <w:jc w:val="center"/>
        </w:trPr>
        <w:tc>
          <w:tcPr>
            <w:tcW w:w="1177"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p>
        </w:tc>
        <w:tc>
          <w:tcPr>
            <w:tcW w:w="844"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8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134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446,00</w:t>
            </w:r>
          </w:p>
        </w:tc>
      </w:tr>
    </w:tbl>
    <w:p w:rsidR="00332CFF" w:rsidRPr="00332CFF" w:rsidRDefault="00332CFF" w:rsidP="00332CFF">
      <w:pPr>
        <w:spacing w:after="200"/>
        <w:ind w:left="283" w:right="283" w:firstLine="709"/>
        <w:jc w:val="both"/>
        <w:rPr>
          <w:color w:val="010000"/>
        </w:rPr>
      </w:pPr>
      <w:r w:rsidRPr="00332CFF">
        <w:rPr>
          <w:color w:val="010000"/>
          <w:szCs w:val="26"/>
        </w:rPr>
        <w:t>2820 sayılı Siyasî Partiler Kanunu'nun 70. maddesinde 'Bir siyasî partinin bütün giderleri, o siyasî parti tüzelkişiliği adına yapılır.' denilmektedir.</w:t>
      </w:r>
    </w:p>
    <w:p w:rsidR="00332CFF" w:rsidRPr="00332CFF" w:rsidRDefault="00332CFF" w:rsidP="00332CFF">
      <w:pPr>
        <w:spacing w:after="200"/>
        <w:ind w:left="283" w:right="283" w:firstLine="709"/>
        <w:jc w:val="both"/>
        <w:rPr>
          <w:color w:val="010000"/>
        </w:rPr>
      </w:pPr>
      <w:r w:rsidRPr="00332CFF">
        <w:rPr>
          <w:color w:val="010000"/>
          <w:szCs w:val="26"/>
        </w:rPr>
        <w:t xml:space="preserve">2820 sayılı Yasa'nın 70. maddesine aykırı olarak kişi adına düzenlenmiş belgelerle yapılan 446,00 YTL seyahat gideri karşılığı malvarlığının aynı Yasa'nın 75. ve 76. maddeleri uyarınca Hazine'ye </w:t>
      </w:r>
      <w:proofErr w:type="spellStart"/>
      <w:r w:rsidRPr="00332CFF">
        <w:rPr>
          <w:color w:val="010000"/>
          <w:szCs w:val="26"/>
        </w:rPr>
        <w:t>irad</w:t>
      </w:r>
      <w:proofErr w:type="spellEnd"/>
      <w:r w:rsidRPr="00332CFF">
        <w:rPr>
          <w:color w:val="010000"/>
          <w:szCs w:val="26"/>
        </w:rPr>
        <w:t xml:space="preserve"> kaydedilmesi gerektiği sonucuna varılmıştır.</w:t>
      </w:r>
    </w:p>
    <w:p w:rsidR="00332CFF" w:rsidRPr="00332CFF" w:rsidRDefault="00332CFF" w:rsidP="00332CFF">
      <w:pPr>
        <w:spacing w:after="200"/>
        <w:ind w:left="283" w:right="283" w:firstLine="709"/>
        <w:jc w:val="both"/>
        <w:rPr>
          <w:color w:val="010000"/>
        </w:rPr>
      </w:pPr>
      <w:proofErr w:type="gramStart"/>
      <w:r w:rsidRPr="00332CFF">
        <w:rPr>
          <w:b/>
          <w:bCs/>
          <w:color w:val="010000"/>
          <w:szCs w:val="26"/>
        </w:rPr>
        <w:t>b</w:t>
      </w:r>
      <w:proofErr w:type="gramEnd"/>
      <w:r w:rsidRPr="00332CFF">
        <w:rPr>
          <w:b/>
          <w:bCs/>
          <w:color w:val="010000"/>
          <w:szCs w:val="26"/>
        </w:rPr>
        <w:t xml:space="preserve">- </w:t>
      </w:r>
      <w:r w:rsidRPr="00332CFF">
        <w:rPr>
          <w:color w:val="010000"/>
          <w:szCs w:val="26"/>
        </w:rPr>
        <w:t xml:space="preserve">Aşağıda ayrıntısı gösterilen 515,75 YTL vergi gecikme zammı parti bütçesinden ödenmiştir. </w:t>
      </w:r>
    </w:p>
    <w:tbl>
      <w:tblPr>
        <w:tblW w:w="5000" w:type="pct"/>
        <w:jc w:val="center"/>
        <w:tblCellMar>
          <w:left w:w="0" w:type="dxa"/>
          <w:right w:w="0" w:type="dxa"/>
        </w:tblCellMar>
        <w:tblLook w:val="04A0" w:firstRow="1" w:lastRow="0" w:firstColumn="1" w:lastColumn="0" w:noHBand="0" w:noVBand="1"/>
      </w:tblPr>
      <w:tblGrid>
        <w:gridCol w:w="1880"/>
        <w:gridCol w:w="1449"/>
        <w:gridCol w:w="1604"/>
        <w:gridCol w:w="1438"/>
        <w:gridCol w:w="1648"/>
        <w:gridCol w:w="1901"/>
      </w:tblGrid>
      <w:tr w:rsidR="00332CFF" w:rsidRPr="00332CFF" w:rsidTr="00332CFF">
        <w:trPr>
          <w:trHeight w:val="255"/>
          <w:jc w:val="center"/>
        </w:trPr>
        <w:tc>
          <w:tcPr>
            <w:tcW w:w="920"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YEVMİYE TARİHİ</w:t>
            </w:r>
          </w:p>
        </w:tc>
        <w:tc>
          <w:tcPr>
            <w:tcW w:w="78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YEVMİYE NO</w:t>
            </w:r>
          </w:p>
        </w:tc>
        <w:tc>
          <w:tcPr>
            <w:tcW w:w="74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BELGE TARİHİ</w:t>
            </w:r>
          </w:p>
        </w:tc>
        <w:tc>
          <w:tcPr>
            <w:tcW w:w="82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BELGE TÜRÜ</w:t>
            </w:r>
          </w:p>
        </w:tc>
        <w:tc>
          <w:tcPr>
            <w:tcW w:w="67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BELGE TUTARI</w:t>
            </w:r>
          </w:p>
        </w:tc>
        <w:tc>
          <w:tcPr>
            <w:tcW w:w="1049"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GECİKME ZAMMI</w:t>
            </w:r>
          </w:p>
        </w:tc>
      </w:tr>
      <w:tr w:rsidR="00332CFF" w:rsidRPr="00332CFF" w:rsidTr="00332CFF">
        <w:trPr>
          <w:trHeight w:val="255"/>
          <w:jc w:val="center"/>
        </w:trPr>
        <w:tc>
          <w:tcPr>
            <w:tcW w:w="92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31.10.2007</w:t>
            </w:r>
          </w:p>
        </w:tc>
        <w:tc>
          <w:tcPr>
            <w:tcW w:w="78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88</w:t>
            </w:r>
          </w:p>
        </w:tc>
        <w:tc>
          <w:tcPr>
            <w:tcW w:w="74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24.10.2007</w:t>
            </w:r>
          </w:p>
        </w:tc>
        <w:tc>
          <w:tcPr>
            <w:tcW w:w="82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Vergi ve G.Z.</w:t>
            </w:r>
          </w:p>
        </w:tc>
        <w:tc>
          <w:tcPr>
            <w:tcW w:w="6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577,67</w:t>
            </w:r>
          </w:p>
        </w:tc>
        <w:tc>
          <w:tcPr>
            <w:tcW w:w="104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286,46</w:t>
            </w:r>
          </w:p>
        </w:tc>
      </w:tr>
      <w:tr w:rsidR="00332CFF" w:rsidRPr="00332CFF" w:rsidTr="00332CFF">
        <w:trPr>
          <w:trHeight w:val="255"/>
          <w:jc w:val="center"/>
        </w:trPr>
        <w:tc>
          <w:tcPr>
            <w:tcW w:w="92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31.10.2007</w:t>
            </w:r>
          </w:p>
        </w:tc>
        <w:tc>
          <w:tcPr>
            <w:tcW w:w="78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88</w:t>
            </w:r>
          </w:p>
        </w:tc>
        <w:tc>
          <w:tcPr>
            <w:tcW w:w="74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24.10.2007</w:t>
            </w:r>
          </w:p>
        </w:tc>
        <w:tc>
          <w:tcPr>
            <w:tcW w:w="82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Vergi ve G.Z.</w:t>
            </w:r>
          </w:p>
        </w:tc>
        <w:tc>
          <w:tcPr>
            <w:tcW w:w="6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459,37</w:t>
            </w:r>
          </w:p>
        </w:tc>
        <w:tc>
          <w:tcPr>
            <w:tcW w:w="104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149,05</w:t>
            </w:r>
          </w:p>
        </w:tc>
      </w:tr>
      <w:tr w:rsidR="00332CFF" w:rsidRPr="00332CFF" w:rsidTr="00332CFF">
        <w:trPr>
          <w:trHeight w:val="255"/>
          <w:jc w:val="center"/>
        </w:trPr>
        <w:tc>
          <w:tcPr>
            <w:tcW w:w="92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31.10.2007</w:t>
            </w:r>
          </w:p>
        </w:tc>
        <w:tc>
          <w:tcPr>
            <w:tcW w:w="78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88</w:t>
            </w:r>
          </w:p>
        </w:tc>
        <w:tc>
          <w:tcPr>
            <w:tcW w:w="74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24.10.2007</w:t>
            </w:r>
          </w:p>
        </w:tc>
        <w:tc>
          <w:tcPr>
            <w:tcW w:w="82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Vergi ve G.Z.</w:t>
            </w:r>
          </w:p>
        </w:tc>
        <w:tc>
          <w:tcPr>
            <w:tcW w:w="6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706,16</w:t>
            </w:r>
          </w:p>
        </w:tc>
        <w:tc>
          <w:tcPr>
            <w:tcW w:w="104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color w:val="010000"/>
                <w:szCs w:val="26"/>
              </w:rPr>
              <w:t>80,24</w:t>
            </w:r>
          </w:p>
        </w:tc>
      </w:tr>
      <w:tr w:rsidR="00332CFF" w:rsidRPr="00332CFF" w:rsidTr="00332CFF">
        <w:trPr>
          <w:trHeight w:val="255"/>
          <w:jc w:val="center"/>
        </w:trPr>
        <w:tc>
          <w:tcPr>
            <w:tcW w:w="920"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p>
        </w:tc>
        <w:tc>
          <w:tcPr>
            <w:tcW w:w="78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748"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820"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675"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rFonts w:eastAsia="Times New Roman"/>
                <w:color w:val="010000"/>
                <w:szCs w:val="20"/>
              </w:rPr>
            </w:pPr>
          </w:p>
        </w:tc>
        <w:tc>
          <w:tcPr>
            <w:tcW w:w="1049"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332CFF" w:rsidRPr="00332CFF" w:rsidRDefault="00332CFF" w:rsidP="00332CFF">
            <w:pPr>
              <w:spacing w:after="120"/>
              <w:jc w:val="center"/>
              <w:rPr>
                <w:color w:val="010000"/>
              </w:rPr>
            </w:pPr>
            <w:r w:rsidRPr="00332CFF">
              <w:rPr>
                <w:b/>
                <w:bCs/>
                <w:color w:val="010000"/>
                <w:szCs w:val="26"/>
              </w:rPr>
              <w:t>515,75</w:t>
            </w:r>
          </w:p>
        </w:tc>
      </w:tr>
    </w:tbl>
    <w:p w:rsidR="00332CFF" w:rsidRPr="00332CFF" w:rsidRDefault="00332CFF" w:rsidP="00332CFF">
      <w:pPr>
        <w:spacing w:after="200"/>
        <w:ind w:left="283" w:right="283" w:firstLine="709"/>
        <w:jc w:val="both"/>
        <w:rPr>
          <w:color w:val="010000"/>
        </w:rPr>
      </w:pPr>
      <w:r w:rsidRPr="00332CFF">
        <w:rPr>
          <w:color w:val="010000"/>
          <w:szCs w:val="26"/>
        </w:rPr>
        <w:lastRenderedPageBreak/>
        <w:t xml:space="preserve">Parti görevlilerinin yükümlülüklerini zamanında yerine getirmemeleri ve gerekli özeni göstermemeleri sonucu tahakkuk eden gecikme zammı dolayısı ile parti tüzel kişiliğini sorumlu tutma imkânı bulunmamaktadır. Bu ödemelerin kişisel sorumluluk kapsamında olduğu açıktır. </w:t>
      </w:r>
    </w:p>
    <w:p w:rsidR="00332CFF" w:rsidRPr="00332CFF" w:rsidRDefault="00332CFF" w:rsidP="00332CFF">
      <w:pPr>
        <w:spacing w:after="200"/>
        <w:ind w:left="283" w:right="283" w:firstLine="709"/>
        <w:jc w:val="both"/>
        <w:rPr>
          <w:color w:val="010000"/>
        </w:rPr>
      </w:pPr>
      <w:r w:rsidRPr="00332CFF">
        <w:rPr>
          <w:color w:val="010000"/>
          <w:szCs w:val="26"/>
        </w:rPr>
        <w:t xml:space="preserve">Kişisel sorumluluk kapsamında olduğu halde parti bütçesinden yapılan 515,75 YTL ödemenin 2820 sayılı Yasa'ya uygun olmadığı sonucuna ulaşılmıştır. </w:t>
      </w:r>
    </w:p>
    <w:p w:rsidR="00332CFF" w:rsidRPr="00332CFF" w:rsidRDefault="00332CFF" w:rsidP="00332CFF">
      <w:pPr>
        <w:spacing w:after="200"/>
        <w:ind w:left="283" w:right="283" w:firstLine="709"/>
        <w:jc w:val="both"/>
        <w:rPr>
          <w:color w:val="010000"/>
        </w:rPr>
      </w:pPr>
      <w:r w:rsidRPr="00332CFF">
        <w:rPr>
          <w:b/>
          <w:bCs/>
          <w:color w:val="010000"/>
          <w:szCs w:val="26"/>
        </w:rPr>
        <w:t>2- İl Örgütleri Giderleri</w:t>
      </w:r>
    </w:p>
    <w:p w:rsidR="00332CFF" w:rsidRPr="00332CFF" w:rsidRDefault="00332CFF" w:rsidP="00332CFF">
      <w:pPr>
        <w:spacing w:after="200"/>
        <w:ind w:left="283" w:right="283" w:firstLine="709"/>
        <w:jc w:val="both"/>
        <w:rPr>
          <w:color w:val="010000"/>
        </w:rPr>
      </w:pPr>
      <w:r w:rsidRPr="00332CFF">
        <w:rPr>
          <w:color w:val="010000"/>
          <w:szCs w:val="26"/>
        </w:rPr>
        <w:t>Parti il örgütlerinin 2007 yılı giderleri toplamı 109.800,61 YTL olarak gösterilmiştir.</w:t>
      </w:r>
    </w:p>
    <w:p w:rsidR="00332CFF" w:rsidRPr="00332CFF" w:rsidRDefault="00332CFF" w:rsidP="00332CFF">
      <w:pPr>
        <w:spacing w:after="200"/>
        <w:ind w:left="283" w:right="283" w:firstLine="709"/>
        <w:jc w:val="both"/>
        <w:rPr>
          <w:color w:val="010000"/>
        </w:rPr>
      </w:pPr>
      <w:r w:rsidRPr="00332CFF">
        <w:rPr>
          <w:color w:val="010000"/>
          <w:szCs w:val="26"/>
        </w:rPr>
        <w:t>Bu tutar 104.259,20 YTL genel giderler ile 5.541,41 YTL diğer giderlerden oluşmaktadır.</w:t>
      </w:r>
    </w:p>
    <w:p w:rsidR="00332CFF" w:rsidRPr="00332CFF" w:rsidRDefault="00332CFF" w:rsidP="00332CFF">
      <w:pPr>
        <w:spacing w:after="200"/>
        <w:ind w:left="283" w:right="283" w:firstLine="709"/>
        <w:jc w:val="both"/>
        <w:rPr>
          <w:color w:val="010000"/>
        </w:rPr>
      </w:pPr>
      <w:r w:rsidRPr="00332CFF">
        <w:rPr>
          <w:color w:val="010000"/>
          <w:szCs w:val="26"/>
        </w:rPr>
        <w:t>İl Örgütlerinin 2008 yılına devreden kasa ve banka mevcudu 3.832,10 YTL'dir.</w:t>
      </w:r>
    </w:p>
    <w:p w:rsidR="00332CFF" w:rsidRPr="00332CFF" w:rsidRDefault="00332CFF" w:rsidP="00332CFF">
      <w:pPr>
        <w:spacing w:after="200"/>
        <w:ind w:left="283" w:right="283" w:firstLine="709"/>
        <w:jc w:val="both"/>
        <w:rPr>
          <w:color w:val="010000"/>
        </w:rPr>
      </w:pPr>
      <w:r w:rsidRPr="00332CFF">
        <w:rPr>
          <w:color w:val="010000"/>
          <w:szCs w:val="26"/>
        </w:rPr>
        <w:t xml:space="preserve">İl örgütleri </w:t>
      </w:r>
      <w:proofErr w:type="spellStart"/>
      <w:r w:rsidRPr="00332CFF">
        <w:rPr>
          <w:color w:val="010000"/>
          <w:szCs w:val="26"/>
        </w:rPr>
        <w:t>kesinhesap</w:t>
      </w:r>
      <w:proofErr w:type="spellEnd"/>
      <w:r w:rsidRPr="00332CFF">
        <w:rPr>
          <w:color w:val="010000"/>
          <w:szCs w:val="26"/>
        </w:rPr>
        <w:t xml:space="preserve"> çizelgelerinin gider bölümü üzerinde yapılan incelemede, giderlerin 2820 sayılı Yasa'ya uygun olduğu sonucuna varılmıştır.</w:t>
      </w:r>
    </w:p>
    <w:p w:rsidR="00332CFF" w:rsidRPr="00332CFF" w:rsidRDefault="00332CFF" w:rsidP="00332CFF">
      <w:pPr>
        <w:spacing w:after="200"/>
        <w:ind w:left="283" w:right="283" w:firstLine="709"/>
        <w:jc w:val="both"/>
        <w:rPr>
          <w:color w:val="010000"/>
        </w:rPr>
      </w:pPr>
      <w:r w:rsidRPr="00332CFF">
        <w:rPr>
          <w:b/>
          <w:bCs/>
          <w:color w:val="010000"/>
          <w:szCs w:val="26"/>
        </w:rPr>
        <w:t>C- Parti Mallarının İncelenmesi</w:t>
      </w:r>
    </w:p>
    <w:p w:rsidR="00332CFF" w:rsidRPr="00332CFF" w:rsidRDefault="00332CFF" w:rsidP="00332CFF">
      <w:pPr>
        <w:spacing w:after="200"/>
        <w:ind w:left="283" w:right="283" w:firstLine="709"/>
        <w:jc w:val="both"/>
        <w:rPr>
          <w:color w:val="010000"/>
        </w:rPr>
      </w:pPr>
      <w:r w:rsidRPr="00332CFF">
        <w:rPr>
          <w:color w:val="010000"/>
          <w:szCs w:val="26"/>
        </w:rPr>
        <w:t xml:space="preserve">Parti'nin 2007 yılına ilişkin olarak, genel merkez ve il örgütleri tarafından edinilen taşınır veya taşınmaz malının bulunmadığı anlaşılmıştır. </w:t>
      </w:r>
    </w:p>
    <w:p w:rsidR="00332CFF" w:rsidRPr="00332CFF" w:rsidRDefault="00332CFF" w:rsidP="00332CFF">
      <w:pPr>
        <w:overflowPunct w:val="0"/>
        <w:autoSpaceDE w:val="0"/>
        <w:autoSpaceDN w:val="0"/>
        <w:spacing w:after="200"/>
        <w:ind w:left="283" w:right="283" w:firstLine="709"/>
        <w:jc w:val="both"/>
        <w:textAlignment w:val="baseline"/>
        <w:rPr>
          <w:color w:val="010000"/>
        </w:rPr>
      </w:pPr>
      <w:r w:rsidRPr="00332CFF">
        <w:rPr>
          <w:b/>
          <w:bCs/>
          <w:color w:val="010000"/>
          <w:szCs w:val="26"/>
        </w:rPr>
        <w:t>IV- SONUÇ</w:t>
      </w:r>
    </w:p>
    <w:p w:rsidR="00332CFF" w:rsidRPr="00332CFF" w:rsidRDefault="00332CFF" w:rsidP="00332CFF">
      <w:pPr>
        <w:spacing w:after="200"/>
        <w:ind w:left="283" w:right="283" w:firstLine="709"/>
        <w:jc w:val="both"/>
        <w:rPr>
          <w:color w:val="010000"/>
        </w:rPr>
      </w:pPr>
      <w:r w:rsidRPr="00332CFF">
        <w:rPr>
          <w:color w:val="010000"/>
          <w:szCs w:val="26"/>
        </w:rPr>
        <w:t xml:space="preserve">Millet Partisi'nin 2007 yılı </w:t>
      </w:r>
      <w:proofErr w:type="spellStart"/>
      <w:r w:rsidRPr="00332CFF">
        <w:rPr>
          <w:color w:val="010000"/>
          <w:szCs w:val="26"/>
        </w:rPr>
        <w:t>kesinhesabının</w:t>
      </w:r>
      <w:proofErr w:type="spellEnd"/>
      <w:r w:rsidRPr="00332CFF">
        <w:rPr>
          <w:color w:val="010000"/>
          <w:szCs w:val="26"/>
        </w:rPr>
        <w:t xml:space="preserve"> incelenmesi sonucunda;</w:t>
      </w:r>
    </w:p>
    <w:p w:rsidR="00332CFF" w:rsidRPr="00332CFF" w:rsidRDefault="00332CFF" w:rsidP="00332CFF">
      <w:pPr>
        <w:spacing w:after="200"/>
        <w:ind w:left="283" w:right="283" w:firstLine="709"/>
        <w:jc w:val="both"/>
        <w:rPr>
          <w:color w:val="010000"/>
        </w:rPr>
      </w:pPr>
      <w:r w:rsidRPr="00332CFF">
        <w:rPr>
          <w:b/>
          <w:bCs/>
          <w:color w:val="010000"/>
          <w:szCs w:val="26"/>
        </w:rPr>
        <w:t xml:space="preserve">1- </w:t>
      </w:r>
      <w:r w:rsidRPr="00332CFF">
        <w:rPr>
          <w:color w:val="010000"/>
          <w:szCs w:val="26"/>
        </w:rPr>
        <w:t xml:space="preserve">7.5.2010 günlü, 5982 sayılı Türkiye Cumhuriyeti Anayasasının Bazı Maddelerinde Değişiklik Yapılması Hakkında 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Fettah OTO, Zehra Ayla PERKTAŞ ile Celal Mümtaz </w:t>
      </w:r>
      <w:proofErr w:type="spellStart"/>
      <w:r w:rsidRPr="00332CFF">
        <w:rPr>
          <w:color w:val="010000"/>
          <w:szCs w:val="26"/>
        </w:rPr>
        <w:t>AKINCI'nın</w:t>
      </w:r>
      <w:proofErr w:type="spellEnd"/>
      <w:r w:rsidRPr="00332CFF">
        <w:rPr>
          <w:color w:val="010000"/>
          <w:szCs w:val="26"/>
        </w:rPr>
        <w:t xml:space="preserve">, gerekçesi 2010/68 esas sayılı dosyada belirtilen </w:t>
      </w:r>
      <w:proofErr w:type="spellStart"/>
      <w:r w:rsidRPr="00332CFF">
        <w:rPr>
          <w:color w:val="010000"/>
          <w:szCs w:val="26"/>
        </w:rPr>
        <w:t>karşıoyları</w:t>
      </w:r>
      <w:proofErr w:type="spellEnd"/>
      <w:r w:rsidRPr="00332CFF">
        <w:rPr>
          <w:color w:val="010000"/>
          <w:szCs w:val="26"/>
        </w:rPr>
        <w:t xml:space="preserve"> ve OYÇOKLUĞUYLA,</w:t>
      </w:r>
    </w:p>
    <w:p w:rsidR="00332CFF" w:rsidRPr="00332CFF" w:rsidRDefault="00332CFF" w:rsidP="00332CFF">
      <w:pPr>
        <w:spacing w:after="200"/>
        <w:ind w:left="283" w:right="283" w:firstLine="709"/>
        <w:jc w:val="both"/>
        <w:rPr>
          <w:color w:val="010000"/>
        </w:rPr>
      </w:pPr>
      <w:r w:rsidRPr="00332CFF">
        <w:rPr>
          <w:b/>
          <w:bCs/>
          <w:color w:val="010000"/>
          <w:szCs w:val="26"/>
        </w:rPr>
        <w:t>2-</w:t>
      </w:r>
      <w:r w:rsidRPr="00332CFF">
        <w:rPr>
          <w:color w:val="010000"/>
          <w:szCs w:val="26"/>
        </w:rPr>
        <w:t xml:space="preserve"> Parti'nin 2007 yılı </w:t>
      </w:r>
      <w:proofErr w:type="spellStart"/>
      <w:r w:rsidRPr="00332CFF">
        <w:rPr>
          <w:color w:val="010000"/>
          <w:szCs w:val="26"/>
        </w:rPr>
        <w:t>kesinhesabında</w:t>
      </w:r>
      <w:proofErr w:type="spellEnd"/>
      <w:r w:rsidRPr="00332CFF">
        <w:rPr>
          <w:color w:val="010000"/>
          <w:szCs w:val="26"/>
        </w:rPr>
        <w:t xml:space="preserve"> gösterilen 169.858,59 YTL gelir, 160.097,62 YTL gider ve 9.760,97 YTL kasa ve banka mevcudu devrinin Hazine'ye </w:t>
      </w:r>
      <w:proofErr w:type="spellStart"/>
      <w:r w:rsidRPr="00332CFF">
        <w:rPr>
          <w:color w:val="010000"/>
          <w:szCs w:val="26"/>
        </w:rPr>
        <w:t>irad</w:t>
      </w:r>
      <w:proofErr w:type="spellEnd"/>
      <w:r w:rsidRPr="00332CFF">
        <w:rPr>
          <w:color w:val="010000"/>
          <w:szCs w:val="26"/>
        </w:rPr>
        <w:t xml:space="preserve"> kaydedilenler dışında kalan bölümünün eldeki bilgi ve belgelere göre doğru, denk ve 2820 sayılı Siyasî Partiler Kanunu'na uygun olduğuna, OYBİRLİĞİYLE,</w:t>
      </w:r>
    </w:p>
    <w:p w:rsidR="00332CFF" w:rsidRPr="00332CFF" w:rsidRDefault="00332CFF" w:rsidP="00332CFF">
      <w:pPr>
        <w:spacing w:after="200"/>
        <w:ind w:left="283" w:right="283" w:firstLine="709"/>
        <w:jc w:val="both"/>
        <w:rPr>
          <w:color w:val="010000"/>
        </w:rPr>
      </w:pPr>
      <w:r w:rsidRPr="00332CFF">
        <w:rPr>
          <w:b/>
          <w:bCs/>
          <w:color w:val="010000"/>
          <w:szCs w:val="26"/>
        </w:rPr>
        <w:t>3-</w:t>
      </w:r>
      <w:r w:rsidRPr="00332CFF">
        <w:rPr>
          <w:color w:val="010000"/>
          <w:szCs w:val="26"/>
        </w:rPr>
        <w:t xml:space="preserve"> 2820 sayılı Yasa'nın 70. maddesine aykırı olarak partinin amaçlarına uygun olmayan ve parti tüzel kişiliği adına yapılmayan, dolayısı ile parti harcaması olarak kabulü mümkün görülmeyen 961,75 YTL karşılığı parti malvarlığının, aynı Yasa'nın 75. ve 76. maddeleri uyarınca Hazine'ye </w:t>
      </w:r>
      <w:proofErr w:type="spellStart"/>
      <w:r w:rsidRPr="00332CFF">
        <w:rPr>
          <w:color w:val="010000"/>
          <w:szCs w:val="26"/>
        </w:rPr>
        <w:t>irad</w:t>
      </w:r>
      <w:proofErr w:type="spellEnd"/>
      <w:r w:rsidRPr="00332CFF">
        <w:rPr>
          <w:color w:val="010000"/>
          <w:szCs w:val="26"/>
        </w:rPr>
        <w:t xml:space="preserve"> kaydedilmesine, OYBİRLİĞİYLE,</w:t>
      </w:r>
    </w:p>
    <w:p w:rsidR="00332CFF" w:rsidRPr="00332CFF" w:rsidRDefault="00332CFF" w:rsidP="00332CFF">
      <w:pPr>
        <w:spacing w:after="200"/>
        <w:ind w:left="283" w:right="283" w:firstLine="709"/>
        <w:jc w:val="both"/>
        <w:rPr>
          <w:color w:val="010000"/>
        </w:rPr>
      </w:pPr>
      <w:r w:rsidRPr="00332CFF">
        <w:rPr>
          <w:color w:val="010000"/>
          <w:szCs w:val="26"/>
        </w:rPr>
        <w:t>16.12.2010 gününde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2CFF" w:rsidRPr="00332CFF" w:rsidTr="00332CFF">
        <w:trPr>
          <w:jc w:val="center"/>
        </w:trPr>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Başkan</w:t>
            </w:r>
          </w:p>
          <w:p w:rsidR="00332CFF" w:rsidRPr="00332CFF" w:rsidRDefault="00332CFF" w:rsidP="00332CFF">
            <w:pPr>
              <w:overflowPunct w:val="0"/>
              <w:autoSpaceDE w:val="0"/>
              <w:autoSpaceDN w:val="0"/>
              <w:spacing w:after="120"/>
              <w:jc w:val="center"/>
              <w:rPr>
                <w:color w:val="010000"/>
              </w:rPr>
            </w:pPr>
            <w:r w:rsidRPr="00332CFF">
              <w:rPr>
                <w:color w:val="010000"/>
                <w:szCs w:val="26"/>
              </w:rPr>
              <w:t>Haşim KILIÇ</w:t>
            </w:r>
          </w:p>
        </w:tc>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Başkanvekili</w:t>
            </w:r>
          </w:p>
          <w:p w:rsidR="00332CFF" w:rsidRPr="00332CFF" w:rsidRDefault="00332CFF" w:rsidP="00332CFF">
            <w:pPr>
              <w:overflowPunct w:val="0"/>
              <w:autoSpaceDE w:val="0"/>
              <w:autoSpaceDN w:val="0"/>
              <w:spacing w:after="120"/>
              <w:jc w:val="center"/>
              <w:rPr>
                <w:color w:val="010000"/>
              </w:rPr>
            </w:pPr>
            <w:r w:rsidRPr="00332CFF">
              <w:rPr>
                <w:color w:val="010000"/>
                <w:szCs w:val="26"/>
              </w:rPr>
              <w:t xml:space="preserve">Osman </w:t>
            </w:r>
            <w:proofErr w:type="spellStart"/>
            <w:r w:rsidRPr="00332CFF">
              <w:rPr>
                <w:color w:val="010000"/>
                <w:szCs w:val="26"/>
              </w:rPr>
              <w:t>Alifeyyaz</w:t>
            </w:r>
            <w:proofErr w:type="spellEnd"/>
            <w:r w:rsidRPr="00332CFF">
              <w:rPr>
                <w:color w:val="010000"/>
                <w:szCs w:val="26"/>
              </w:rPr>
              <w:t xml:space="preserve"> PAKSÜT</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Fulya KANTARCIOĞLU</w:t>
            </w:r>
          </w:p>
        </w:tc>
      </w:tr>
    </w:tbl>
    <w:p w:rsidR="00332CFF" w:rsidRPr="00332CFF" w:rsidRDefault="00332CFF" w:rsidP="00332C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2CFF" w:rsidRPr="00332CFF" w:rsidTr="00332CFF">
        <w:trPr>
          <w:jc w:val="center"/>
        </w:trPr>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Ahmet AKYALÇIN</w:t>
            </w:r>
          </w:p>
        </w:tc>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Mehmet ERTEN</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Fettah OTO</w:t>
            </w:r>
          </w:p>
        </w:tc>
      </w:tr>
    </w:tbl>
    <w:p w:rsidR="00332CFF" w:rsidRPr="00332CFF" w:rsidRDefault="00332CFF" w:rsidP="00332C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332CFF" w:rsidRPr="00332CFF" w:rsidTr="00332CFF">
        <w:trPr>
          <w:jc w:val="center"/>
        </w:trPr>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lastRenderedPageBreak/>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Serdar ÖZGÜLDÜR</w:t>
            </w:r>
          </w:p>
        </w:tc>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Zehra Ayla PERKTAŞ</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Recep KÖMÜRCÜ</w:t>
            </w:r>
          </w:p>
        </w:tc>
      </w:tr>
    </w:tbl>
    <w:p w:rsidR="00332CFF" w:rsidRPr="00332CFF" w:rsidRDefault="00332CFF" w:rsidP="00332CFF">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332CFF" w:rsidRPr="00332CFF" w:rsidTr="00332CFF">
        <w:trPr>
          <w:trHeight w:val="80"/>
          <w:jc w:val="center"/>
        </w:trPr>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bookmarkStart w:id="0" w:name="_GoBack" w:colFirst="1" w:colLast="1"/>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Alparslan ALTAN</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Burhan ÜSTÜN</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Engin YILDIRIM</w:t>
            </w:r>
          </w:p>
        </w:tc>
      </w:tr>
      <w:bookmarkEnd w:id="0"/>
    </w:tbl>
    <w:p w:rsidR="00332CFF" w:rsidRPr="00332CFF" w:rsidRDefault="00332CFF" w:rsidP="00332CFF">
      <w:pPr>
        <w:spacing w:after="200"/>
        <w:ind w:left="283" w:right="283" w:firstLine="709"/>
        <w:jc w:val="both"/>
        <w:rPr>
          <w:rFonts w:eastAsia="Times New Roman"/>
          <w:vanish/>
          <w:color w:val="010000"/>
        </w:rPr>
      </w:pPr>
    </w:p>
    <w:p w:rsidR="00332CFF" w:rsidRDefault="00332CFF"/>
    <w:tbl>
      <w:tblPr>
        <w:tblW w:w="5000" w:type="pct"/>
        <w:jc w:val="center"/>
        <w:tblCellMar>
          <w:left w:w="0" w:type="dxa"/>
          <w:right w:w="0" w:type="dxa"/>
        </w:tblCellMar>
        <w:tblLook w:val="04A0" w:firstRow="1" w:lastRow="0" w:firstColumn="1" w:lastColumn="0" w:noHBand="0" w:noVBand="1"/>
      </w:tblPr>
      <w:tblGrid>
        <w:gridCol w:w="3332"/>
        <w:gridCol w:w="3333"/>
        <w:gridCol w:w="3331"/>
      </w:tblGrid>
      <w:tr w:rsidR="00332CFF" w:rsidRPr="00332CFF" w:rsidTr="00332CFF">
        <w:trPr>
          <w:jc w:val="center"/>
        </w:trPr>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Nuri NECİPOĞLU</w:t>
            </w:r>
          </w:p>
        </w:tc>
        <w:tc>
          <w:tcPr>
            <w:tcW w:w="1667"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proofErr w:type="spellStart"/>
            <w:r w:rsidRPr="00332CFF">
              <w:rPr>
                <w:color w:val="010000"/>
                <w:szCs w:val="26"/>
              </w:rPr>
              <w:t>Hicabi</w:t>
            </w:r>
            <w:proofErr w:type="spellEnd"/>
            <w:r w:rsidRPr="00332CFF">
              <w:rPr>
                <w:color w:val="010000"/>
                <w:szCs w:val="26"/>
              </w:rPr>
              <w:t xml:space="preserve"> DURSUN</w:t>
            </w:r>
          </w:p>
        </w:tc>
        <w:tc>
          <w:tcPr>
            <w:tcW w:w="1666" w:type="pct"/>
            <w:tcMar>
              <w:top w:w="0" w:type="dxa"/>
              <w:left w:w="108" w:type="dxa"/>
              <w:bottom w:w="0" w:type="dxa"/>
              <w:right w:w="108" w:type="dxa"/>
            </w:tcMar>
            <w:hideMark/>
          </w:tcPr>
          <w:p w:rsidR="00332CFF" w:rsidRPr="00332CFF" w:rsidRDefault="00332CFF" w:rsidP="00332CFF">
            <w:pPr>
              <w:overflowPunct w:val="0"/>
              <w:autoSpaceDE w:val="0"/>
              <w:autoSpaceDN w:val="0"/>
              <w:spacing w:after="120"/>
              <w:jc w:val="center"/>
              <w:rPr>
                <w:color w:val="010000"/>
              </w:rPr>
            </w:pPr>
            <w:r w:rsidRPr="00332CFF">
              <w:rPr>
                <w:color w:val="010000"/>
                <w:szCs w:val="26"/>
              </w:rPr>
              <w:t>Üye</w:t>
            </w:r>
          </w:p>
          <w:p w:rsidR="00332CFF" w:rsidRPr="00332CFF" w:rsidRDefault="00332CFF" w:rsidP="00332CFF">
            <w:pPr>
              <w:overflowPunct w:val="0"/>
              <w:autoSpaceDE w:val="0"/>
              <w:autoSpaceDN w:val="0"/>
              <w:spacing w:after="120"/>
              <w:jc w:val="center"/>
              <w:rPr>
                <w:color w:val="010000"/>
              </w:rPr>
            </w:pPr>
            <w:r w:rsidRPr="00332CFF">
              <w:rPr>
                <w:color w:val="010000"/>
                <w:szCs w:val="26"/>
              </w:rPr>
              <w:t>Celal Mümtaz AKINCI</w:t>
            </w:r>
          </w:p>
        </w:tc>
      </w:tr>
    </w:tbl>
    <w:p w:rsidR="00332CFF" w:rsidRPr="00332CFF" w:rsidRDefault="00332CFF" w:rsidP="00332CFF">
      <w:pPr>
        <w:spacing w:after="200"/>
        <w:ind w:left="283" w:right="283" w:firstLine="709"/>
        <w:jc w:val="both"/>
        <w:rPr>
          <w:rFonts w:eastAsia="Times New Roman"/>
          <w:color w:val="010000"/>
        </w:rPr>
      </w:pPr>
    </w:p>
    <w:sectPr w:rsidR="00332CFF" w:rsidRPr="00332CFF" w:rsidSect="00332C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BFD" w:rsidRDefault="00BE4BFD" w:rsidP="00332CFF">
      <w:r>
        <w:separator/>
      </w:r>
    </w:p>
  </w:endnote>
  <w:endnote w:type="continuationSeparator" w:id="0">
    <w:p w:rsidR="00BE4BFD" w:rsidRDefault="00BE4BFD" w:rsidP="0033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CFF" w:rsidRDefault="00332CFF" w:rsidP="000C71A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32CFF" w:rsidRDefault="00332CFF" w:rsidP="00332CF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CFF" w:rsidRPr="00332CFF" w:rsidRDefault="00332CFF" w:rsidP="000C71A1">
    <w:pPr>
      <w:pStyle w:val="AltBilgi"/>
      <w:framePr w:wrap="around" w:vAnchor="text" w:hAnchor="margin" w:xAlign="right" w:y="1"/>
      <w:rPr>
        <w:rStyle w:val="SayfaNumaras"/>
      </w:rPr>
    </w:pPr>
    <w:r w:rsidRPr="00332CFF">
      <w:rPr>
        <w:rStyle w:val="SayfaNumaras"/>
      </w:rPr>
      <w:fldChar w:fldCharType="begin"/>
    </w:r>
    <w:r w:rsidRPr="00332CFF">
      <w:rPr>
        <w:rStyle w:val="SayfaNumaras"/>
      </w:rPr>
      <w:instrText xml:space="preserve"> PAGE </w:instrText>
    </w:r>
    <w:r w:rsidRPr="00332CFF">
      <w:rPr>
        <w:rStyle w:val="SayfaNumaras"/>
      </w:rPr>
      <w:fldChar w:fldCharType="separate"/>
    </w:r>
    <w:r w:rsidRPr="00332CFF">
      <w:rPr>
        <w:rStyle w:val="SayfaNumaras"/>
        <w:noProof/>
      </w:rPr>
      <w:t>1</w:t>
    </w:r>
    <w:r w:rsidRPr="00332CFF">
      <w:rPr>
        <w:rStyle w:val="SayfaNumaras"/>
      </w:rPr>
      <w:fldChar w:fldCharType="end"/>
    </w:r>
  </w:p>
  <w:p w:rsidR="00332CFF" w:rsidRDefault="00332CFF" w:rsidP="00332CF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BFD" w:rsidRDefault="00BE4BFD" w:rsidP="00332CFF">
      <w:r>
        <w:separator/>
      </w:r>
    </w:p>
  </w:footnote>
  <w:footnote w:type="continuationSeparator" w:id="0">
    <w:p w:rsidR="00BE4BFD" w:rsidRDefault="00BE4BFD" w:rsidP="00332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CFF" w:rsidRPr="00332CFF" w:rsidRDefault="00332CFF" w:rsidP="00332CFF">
    <w:pPr>
      <w:pStyle w:val="stBilgi"/>
      <w:rPr>
        <w:b/>
      </w:rPr>
    </w:pPr>
    <w:r w:rsidRPr="00332CFF">
      <w:rPr>
        <w:b/>
      </w:rPr>
      <w:t>Esas Sayısı:2008/43 (Siyasî Parti Malî Denetimi)</w:t>
    </w:r>
  </w:p>
  <w:p w:rsidR="00332CFF" w:rsidRDefault="00332CFF" w:rsidP="00332CFF">
    <w:pPr>
      <w:pStyle w:val="stBilgi"/>
      <w:rPr>
        <w:b/>
      </w:rPr>
    </w:pPr>
    <w:r>
      <w:rPr>
        <w:b/>
      </w:rPr>
      <w:t>Karar Sayısı:2010/55</w:t>
    </w:r>
  </w:p>
  <w:p w:rsidR="00332CFF" w:rsidRPr="00332CFF" w:rsidRDefault="00332CFF" w:rsidP="00332CF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FF"/>
    <w:rsid w:val="00332CFF"/>
    <w:rsid w:val="003B302C"/>
    <w:rsid w:val="00BE4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14804-FA4E-489D-A761-1A598F862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FF"/>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2CFF"/>
    <w:pPr>
      <w:tabs>
        <w:tab w:val="center" w:pos="4536"/>
        <w:tab w:val="right" w:pos="9072"/>
      </w:tabs>
    </w:pPr>
  </w:style>
  <w:style w:type="character" w:customStyle="1" w:styleId="stBilgiChar">
    <w:name w:val="Üst Bilgi Char"/>
    <w:basedOn w:val="VarsaylanParagrafYazTipi"/>
    <w:link w:val="stBilgi"/>
    <w:uiPriority w:val="99"/>
    <w:rsid w:val="00332CF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32CFF"/>
    <w:pPr>
      <w:tabs>
        <w:tab w:val="center" w:pos="4536"/>
        <w:tab w:val="right" w:pos="9072"/>
      </w:tabs>
    </w:pPr>
  </w:style>
  <w:style w:type="character" w:customStyle="1" w:styleId="AltBilgiChar">
    <w:name w:val="Alt Bilgi Char"/>
    <w:basedOn w:val="VarsaylanParagrafYazTipi"/>
    <w:link w:val="AltBilgi"/>
    <w:uiPriority w:val="99"/>
    <w:rsid w:val="00332CF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32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2020-06-15T16:14:00Z</dcterms:created>
  <dcterms:modified xsi:type="dcterms:W3CDTF">2020-06-15T16:14:00Z</dcterms:modified>
</cp:coreProperties>
</file>