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189" w:rsidRDefault="00C56189" w:rsidP="00C56189">
      <w:pPr>
        <w:spacing w:after="200"/>
        <w:ind w:left="283" w:right="283"/>
        <w:jc w:val="center"/>
        <w:rPr>
          <w:b/>
          <w:bCs/>
          <w:caps/>
          <w:color w:val="010000"/>
          <w:szCs w:val="26"/>
        </w:rPr>
      </w:pPr>
      <w:r w:rsidRPr="00C56189">
        <w:rPr>
          <w:b/>
          <w:bCs/>
          <w:caps/>
          <w:color w:val="010000"/>
          <w:szCs w:val="26"/>
        </w:rPr>
        <w:t>ANAYASA MAHKEMESİ KARARI</w:t>
      </w:r>
    </w:p>
    <w:p w:rsidR="00C56189" w:rsidRPr="00C56189" w:rsidRDefault="00C56189" w:rsidP="00C56189">
      <w:pPr>
        <w:spacing w:after="200"/>
        <w:ind w:left="283" w:right="283" w:firstLine="709"/>
        <w:jc w:val="center"/>
        <w:rPr>
          <w:b/>
          <w:caps/>
          <w:color w:val="010000"/>
        </w:rPr>
      </w:pPr>
    </w:p>
    <w:p w:rsidR="00C56189" w:rsidRDefault="00C56189" w:rsidP="00C56189">
      <w:pPr>
        <w:rPr>
          <w:b/>
          <w:bCs/>
          <w:color w:val="010000"/>
          <w:szCs w:val="26"/>
        </w:rPr>
      </w:pPr>
      <w:r>
        <w:rPr>
          <w:b/>
          <w:bCs/>
          <w:color w:val="010000"/>
          <w:szCs w:val="26"/>
        </w:rPr>
        <w:t>Esas Sayısı:2005/38 (Siyasî Parti Malî Denetimi)</w:t>
      </w:r>
    </w:p>
    <w:p w:rsidR="00C56189" w:rsidRDefault="00C56189" w:rsidP="00C56189">
      <w:pPr>
        <w:rPr>
          <w:b/>
          <w:color w:val="010000"/>
        </w:rPr>
      </w:pPr>
      <w:r>
        <w:rPr>
          <w:b/>
          <w:color w:val="010000"/>
        </w:rPr>
        <w:t>Karar Sayısı:2009/33</w:t>
      </w:r>
    </w:p>
    <w:p w:rsidR="00C56189" w:rsidRDefault="00C56189" w:rsidP="00C56189">
      <w:pPr>
        <w:rPr>
          <w:b/>
          <w:color w:val="010000"/>
        </w:rPr>
      </w:pPr>
      <w:r>
        <w:rPr>
          <w:b/>
          <w:color w:val="010000"/>
        </w:rPr>
        <w:t>Karar Günü:13.5.2009</w:t>
      </w:r>
    </w:p>
    <w:p w:rsidR="00C56189" w:rsidRDefault="00C56189" w:rsidP="00C56189">
      <w:pPr>
        <w:rPr>
          <w:b/>
          <w:color w:val="010000"/>
        </w:rPr>
      </w:pPr>
      <w:r>
        <w:rPr>
          <w:b/>
          <w:color w:val="010000"/>
        </w:rPr>
        <w:t>R.G. Tarih-Sayı:04.06.2009-27248</w:t>
      </w:r>
    </w:p>
    <w:p w:rsidR="00C56189" w:rsidRPr="00C56189" w:rsidRDefault="00C56189" w:rsidP="00C56189">
      <w:pPr>
        <w:rPr>
          <w:b/>
          <w:color w:val="010000"/>
        </w:rPr>
      </w:pPr>
    </w:p>
    <w:p w:rsidR="00C56189" w:rsidRPr="00C56189" w:rsidRDefault="00C56189" w:rsidP="00C56189">
      <w:pPr>
        <w:spacing w:after="200"/>
        <w:ind w:left="283" w:right="283" w:firstLine="709"/>
        <w:jc w:val="both"/>
        <w:rPr>
          <w:color w:val="010000"/>
        </w:rPr>
      </w:pPr>
      <w:r w:rsidRPr="00C56189">
        <w:rPr>
          <w:b/>
          <w:bCs/>
          <w:color w:val="010000"/>
          <w:szCs w:val="26"/>
        </w:rPr>
        <w:t>I- MALİ DENETİMİN KONUSU</w:t>
      </w:r>
    </w:p>
    <w:p w:rsidR="00C56189" w:rsidRPr="00C56189" w:rsidRDefault="00C56189" w:rsidP="00C56189">
      <w:pPr>
        <w:spacing w:after="200"/>
        <w:ind w:left="283" w:right="283" w:firstLine="709"/>
        <w:jc w:val="both"/>
        <w:rPr>
          <w:color w:val="010000"/>
        </w:rPr>
      </w:pPr>
      <w:r w:rsidRPr="00C56189">
        <w:rPr>
          <w:color w:val="010000"/>
          <w:szCs w:val="26"/>
        </w:rPr>
        <w:t xml:space="preserve">Yurt Partisi'nin 2004 yılı </w:t>
      </w:r>
      <w:proofErr w:type="spellStart"/>
      <w:r w:rsidRPr="00C56189">
        <w:rPr>
          <w:color w:val="010000"/>
          <w:szCs w:val="26"/>
        </w:rPr>
        <w:t>kesinhesabının</w:t>
      </w:r>
      <w:proofErr w:type="spellEnd"/>
      <w:r w:rsidRPr="00C56189">
        <w:rPr>
          <w:color w:val="010000"/>
          <w:szCs w:val="26"/>
        </w:rPr>
        <w:t xml:space="preserve"> incelenmesidir.</w:t>
      </w:r>
    </w:p>
    <w:p w:rsidR="00C56189" w:rsidRPr="00C56189" w:rsidRDefault="00C56189" w:rsidP="00C56189">
      <w:pPr>
        <w:spacing w:after="200"/>
        <w:ind w:left="283" w:right="283" w:firstLine="709"/>
        <w:jc w:val="both"/>
        <w:rPr>
          <w:color w:val="010000"/>
        </w:rPr>
      </w:pPr>
      <w:r w:rsidRPr="00C56189">
        <w:rPr>
          <w:b/>
          <w:bCs/>
          <w:color w:val="010000"/>
          <w:szCs w:val="26"/>
        </w:rPr>
        <w:t>II- İLK İNCELEME</w:t>
      </w:r>
    </w:p>
    <w:p w:rsidR="00C56189" w:rsidRPr="00C56189" w:rsidRDefault="00C56189" w:rsidP="00C56189">
      <w:pPr>
        <w:spacing w:after="200"/>
        <w:ind w:left="283" w:right="283" w:firstLine="709"/>
        <w:jc w:val="both"/>
        <w:rPr>
          <w:color w:val="010000"/>
        </w:rPr>
      </w:pPr>
      <w:r w:rsidRPr="00C56189">
        <w:rPr>
          <w:color w:val="010000"/>
          <w:szCs w:val="26"/>
        </w:rPr>
        <w:t xml:space="preserve">Anayasa Mahkemesi İçtüzüğü'nün 16. maddesi uyarınca, Tülay TUĞCU, Haşim KILIÇ, Fulya KANTARCIOĞLU, Ahmet AKYALÇIN, Mehmet ERTEN, Mustafa YILDIRIM, A. Necmi ÖZLER, Serdar ÖZGÜLDÜR, Şevket APALAK, </w:t>
      </w:r>
      <w:proofErr w:type="spellStart"/>
      <w:r w:rsidRPr="00C56189">
        <w:rPr>
          <w:color w:val="010000"/>
          <w:szCs w:val="26"/>
        </w:rPr>
        <w:t>Serruh</w:t>
      </w:r>
      <w:proofErr w:type="spellEnd"/>
      <w:r w:rsidRPr="00C56189">
        <w:rPr>
          <w:color w:val="010000"/>
          <w:szCs w:val="26"/>
        </w:rPr>
        <w:t xml:space="preserve"> KALELİ ve Osman </w:t>
      </w:r>
      <w:proofErr w:type="spellStart"/>
      <w:r w:rsidRPr="00C56189">
        <w:rPr>
          <w:color w:val="010000"/>
          <w:szCs w:val="26"/>
        </w:rPr>
        <w:t>Alifeyyaz</w:t>
      </w:r>
      <w:proofErr w:type="spellEnd"/>
      <w:r w:rsidRPr="00C56189">
        <w:rPr>
          <w:color w:val="010000"/>
          <w:szCs w:val="26"/>
        </w:rPr>
        <w:t xml:space="preserve"> </w:t>
      </w:r>
      <w:proofErr w:type="spellStart"/>
      <w:r w:rsidRPr="00C56189">
        <w:rPr>
          <w:color w:val="010000"/>
          <w:szCs w:val="26"/>
        </w:rPr>
        <w:t>PAKSÜT'ün</w:t>
      </w:r>
      <w:proofErr w:type="spellEnd"/>
      <w:r w:rsidRPr="00C56189">
        <w:rPr>
          <w:color w:val="010000"/>
          <w:szCs w:val="26"/>
        </w:rPr>
        <w:t xml:space="preserve"> katılımıyla 9.6.2006 gününde yapılan ilk inceleme toplantısında;</w:t>
      </w:r>
    </w:p>
    <w:p w:rsidR="00C56189" w:rsidRPr="00C56189" w:rsidRDefault="00C56189" w:rsidP="00C56189">
      <w:pPr>
        <w:spacing w:after="200"/>
        <w:ind w:left="283" w:right="283" w:firstLine="709"/>
        <w:jc w:val="both"/>
        <w:rPr>
          <w:color w:val="010000"/>
        </w:rPr>
      </w:pPr>
      <w:r w:rsidRPr="00C56189">
        <w:rPr>
          <w:color w:val="010000"/>
          <w:szCs w:val="26"/>
        </w:rPr>
        <w:t>Yurt</w:t>
      </w:r>
      <w:r w:rsidRPr="00C56189">
        <w:rPr>
          <w:b/>
          <w:bCs/>
          <w:color w:val="010000"/>
          <w:szCs w:val="26"/>
        </w:rPr>
        <w:t xml:space="preserve"> </w:t>
      </w:r>
      <w:r w:rsidRPr="00C56189">
        <w:rPr>
          <w:color w:val="010000"/>
          <w:szCs w:val="26"/>
        </w:rPr>
        <w:t xml:space="preserve">Partisi'nin 2004 yılı </w:t>
      </w:r>
      <w:proofErr w:type="spellStart"/>
      <w:r w:rsidRPr="00C56189">
        <w:rPr>
          <w:color w:val="010000"/>
          <w:szCs w:val="26"/>
        </w:rPr>
        <w:t>kesinhesabının</w:t>
      </w:r>
      <w:proofErr w:type="spellEnd"/>
      <w:r w:rsidRPr="00C56189">
        <w:rPr>
          <w:color w:val="010000"/>
          <w:szCs w:val="26"/>
        </w:rPr>
        <w:t xml:space="preserve"> incelenmesi sonucunda;</w:t>
      </w:r>
    </w:p>
    <w:p w:rsidR="00C56189" w:rsidRPr="00C56189" w:rsidRDefault="00C56189" w:rsidP="00C56189">
      <w:pPr>
        <w:spacing w:after="200"/>
        <w:ind w:left="283" w:right="283" w:firstLine="709"/>
        <w:jc w:val="both"/>
        <w:rPr>
          <w:color w:val="010000"/>
        </w:rPr>
      </w:pPr>
      <w:r w:rsidRPr="00C56189">
        <w:rPr>
          <w:color w:val="010000"/>
          <w:szCs w:val="26"/>
        </w:rPr>
        <w:t>'1- Dosyada eksiklik bulunmadığından işin esasının incelenmesine,</w:t>
      </w:r>
    </w:p>
    <w:p w:rsidR="00C56189" w:rsidRPr="00C56189" w:rsidRDefault="00C56189" w:rsidP="00C56189">
      <w:pPr>
        <w:pStyle w:val="msobodytextindent2"/>
        <w:spacing w:before="0" w:beforeAutospacing="0" w:after="200" w:afterAutospacing="0" w:line="240" w:lineRule="auto"/>
        <w:ind w:left="283" w:right="283" w:firstLine="709"/>
        <w:jc w:val="both"/>
        <w:rPr>
          <w:color w:val="010000"/>
        </w:rPr>
      </w:pPr>
      <w:r w:rsidRPr="00C56189">
        <w:rPr>
          <w:color w:val="010000"/>
          <w:szCs w:val="26"/>
        </w:rPr>
        <w:t xml:space="preserve">2- Genel Merkez </w:t>
      </w:r>
      <w:proofErr w:type="spellStart"/>
      <w:r w:rsidRPr="00C56189">
        <w:rPr>
          <w:color w:val="010000"/>
          <w:szCs w:val="26"/>
        </w:rPr>
        <w:t>kesinhesabının</w:t>
      </w:r>
      <w:proofErr w:type="spellEnd"/>
      <w:r w:rsidRPr="00C56189">
        <w:rPr>
          <w:color w:val="010000"/>
          <w:szCs w:val="26"/>
        </w:rPr>
        <w:t xml:space="preserve"> dayanağını oluşturan gelir-gider belgeleri ile defter kayıtlarının gönderilmesi için Anayasa Mahkemesi İçtüzüğü'nün 16. maddesi uyarınca Parti'ye bu kararın tebliğinden itibaren 30 gün süre verilmesine,</w:t>
      </w:r>
    </w:p>
    <w:p w:rsidR="00C56189" w:rsidRPr="00C56189" w:rsidRDefault="00C56189" w:rsidP="00C56189">
      <w:pPr>
        <w:pStyle w:val="msobodytextindent2"/>
        <w:spacing w:before="0" w:beforeAutospacing="0" w:after="200" w:afterAutospacing="0" w:line="240" w:lineRule="auto"/>
        <w:ind w:left="283" w:right="283" w:firstLine="709"/>
        <w:jc w:val="both"/>
        <w:rPr>
          <w:color w:val="010000"/>
        </w:rPr>
      </w:pPr>
      <w:r w:rsidRPr="00C56189">
        <w:rPr>
          <w:color w:val="010000"/>
        </w:rPr>
        <w:t xml:space="preserve">3- </w:t>
      </w:r>
      <w:r w:rsidRPr="00C56189">
        <w:rPr>
          <w:color w:val="010000"/>
          <w:szCs w:val="26"/>
        </w:rPr>
        <w:t>Gerekli bildirimin yapılması için karar örneğinin Yargıtay Cumhuriyet Başsavcılığı'na gönderilmesine, oybirliğiyle' karar verilmiştir.</w:t>
      </w:r>
    </w:p>
    <w:p w:rsidR="00C56189" w:rsidRPr="00C56189" w:rsidRDefault="00C56189" w:rsidP="00C56189">
      <w:pPr>
        <w:spacing w:after="200"/>
        <w:ind w:left="283" w:right="283" w:firstLine="709"/>
        <w:jc w:val="both"/>
        <w:rPr>
          <w:color w:val="010000"/>
        </w:rPr>
      </w:pPr>
      <w:r w:rsidRPr="00C56189">
        <w:rPr>
          <w:b/>
          <w:bCs/>
          <w:color w:val="010000"/>
          <w:szCs w:val="26"/>
        </w:rPr>
        <w:t>III- ESASIN İNCELENMESİ</w:t>
      </w:r>
    </w:p>
    <w:p w:rsidR="00C56189" w:rsidRPr="00C56189" w:rsidRDefault="00C56189" w:rsidP="00C56189">
      <w:pPr>
        <w:spacing w:after="200"/>
        <w:ind w:left="283" w:right="283" w:firstLine="709"/>
        <w:jc w:val="both"/>
        <w:rPr>
          <w:color w:val="010000"/>
        </w:rPr>
      </w:pPr>
      <w:r w:rsidRPr="00C56189">
        <w:rPr>
          <w:color w:val="010000"/>
          <w:szCs w:val="26"/>
        </w:rPr>
        <w:t xml:space="preserve">Parti'nin Anayasa Mahkemesi'ne verdiği 2004 yılı </w:t>
      </w:r>
      <w:proofErr w:type="spellStart"/>
      <w:r w:rsidRPr="00C56189">
        <w:rPr>
          <w:color w:val="010000"/>
          <w:szCs w:val="26"/>
        </w:rPr>
        <w:t>kesinhesap</w:t>
      </w:r>
      <w:proofErr w:type="spellEnd"/>
      <w:r w:rsidRPr="00C56189">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C56189" w:rsidRPr="00C56189" w:rsidRDefault="00C56189" w:rsidP="00C56189">
      <w:pPr>
        <w:spacing w:after="200"/>
        <w:ind w:left="283" w:right="283" w:firstLine="709"/>
        <w:jc w:val="both"/>
        <w:rPr>
          <w:color w:val="010000"/>
        </w:rPr>
      </w:pPr>
      <w:r w:rsidRPr="00C56189">
        <w:rPr>
          <w:color w:val="010000"/>
          <w:szCs w:val="26"/>
        </w:rPr>
        <w:t>Denetimin maddi öğelerini oluşturan defter ve belgelerde Yurt</w:t>
      </w:r>
      <w:r w:rsidRPr="00C56189">
        <w:rPr>
          <w:b/>
          <w:bCs/>
          <w:color w:val="010000"/>
          <w:szCs w:val="26"/>
        </w:rPr>
        <w:t xml:space="preserve"> </w:t>
      </w:r>
      <w:r w:rsidRPr="00C56189">
        <w:rPr>
          <w:color w:val="010000"/>
          <w:szCs w:val="26"/>
        </w:rPr>
        <w:t>Partisi'nin Genel Merkezi ile il örgütlerinin 2004 yılı gelirlerinin 188.708.100.000 lira, 2005 yılına devreden borçlarının 116.520.000.- lira, giderlerinin 120.411.510.000.- lira, 2005 yılına devreden nakit mevcudunun 68.296.590.000.- lira olduğu, gelir ve borç rakamlarının toplamı ile gider ve nakit devir rakamlarının toplamının birbirine denk olduğu görülmüştür.</w:t>
      </w:r>
    </w:p>
    <w:p w:rsidR="00C56189" w:rsidRPr="00C56189" w:rsidRDefault="00C56189" w:rsidP="00C56189">
      <w:pPr>
        <w:spacing w:after="200"/>
        <w:ind w:left="283" w:right="283" w:firstLine="709"/>
        <w:jc w:val="both"/>
        <w:rPr>
          <w:color w:val="010000"/>
        </w:rPr>
      </w:pPr>
      <w:r w:rsidRPr="00C56189">
        <w:rPr>
          <w:b/>
          <w:bCs/>
          <w:color w:val="010000"/>
          <w:szCs w:val="26"/>
        </w:rPr>
        <w:t>A-</w:t>
      </w:r>
      <w:r w:rsidRPr="00C56189">
        <w:rPr>
          <w:color w:val="010000"/>
          <w:szCs w:val="26"/>
        </w:rPr>
        <w:t xml:space="preserve"> </w:t>
      </w:r>
      <w:r w:rsidRPr="00C56189">
        <w:rPr>
          <w:b/>
          <w:bCs/>
          <w:color w:val="010000"/>
          <w:szCs w:val="26"/>
        </w:rPr>
        <w:t>Gelirlerin İncelenmesi</w:t>
      </w:r>
    </w:p>
    <w:p w:rsidR="00C56189" w:rsidRPr="00C56189" w:rsidRDefault="00C56189" w:rsidP="00C56189">
      <w:pPr>
        <w:spacing w:after="200"/>
        <w:ind w:left="283" w:right="283" w:firstLine="709"/>
        <w:jc w:val="both"/>
        <w:rPr>
          <w:color w:val="010000"/>
        </w:rPr>
      </w:pPr>
      <w:r w:rsidRPr="00C56189">
        <w:rPr>
          <w:b/>
          <w:bCs/>
          <w:color w:val="010000"/>
          <w:szCs w:val="26"/>
        </w:rPr>
        <w:t>1- Genel Merkez Gelirleri</w:t>
      </w:r>
    </w:p>
    <w:p w:rsidR="00C56189" w:rsidRPr="00C56189" w:rsidRDefault="00C56189" w:rsidP="00C56189">
      <w:pPr>
        <w:spacing w:after="200"/>
        <w:ind w:left="283" w:right="283" w:firstLine="709"/>
        <w:jc w:val="both"/>
        <w:rPr>
          <w:color w:val="010000"/>
        </w:rPr>
      </w:pPr>
      <w:r w:rsidRPr="00C56189">
        <w:rPr>
          <w:color w:val="010000"/>
          <w:szCs w:val="26"/>
        </w:rPr>
        <w:t>Parti Genel Merkezi gelirleri 173.313.340.000.- lira olarak gösterilmiştir.</w:t>
      </w:r>
    </w:p>
    <w:p w:rsidR="00C56189" w:rsidRPr="00C56189" w:rsidRDefault="00C56189" w:rsidP="00C56189">
      <w:pPr>
        <w:spacing w:after="200"/>
        <w:ind w:left="283" w:right="283" w:firstLine="709"/>
        <w:jc w:val="both"/>
        <w:rPr>
          <w:color w:val="010000"/>
        </w:rPr>
      </w:pPr>
      <w:r w:rsidRPr="00C56189">
        <w:rPr>
          <w:color w:val="010000"/>
          <w:szCs w:val="26"/>
        </w:rPr>
        <w:t>Bunun 5.340.000.000.- lirası aidat gelirleri, 23.046.200.000.- lirası banka faiz gelirleri, 144.810.620.000.- lirası geçen yıldan devreden nakit mevcudu ve 116.520.000.- lirası ödenecek borçlardan oluşmaktadır.</w:t>
      </w:r>
    </w:p>
    <w:p w:rsidR="00C56189" w:rsidRPr="00C56189" w:rsidRDefault="00C56189" w:rsidP="00C56189">
      <w:pPr>
        <w:spacing w:after="200"/>
        <w:ind w:left="283" w:right="283" w:firstLine="709"/>
        <w:jc w:val="both"/>
        <w:rPr>
          <w:color w:val="010000"/>
        </w:rPr>
      </w:pPr>
      <w:r w:rsidRPr="00C56189">
        <w:rPr>
          <w:color w:val="010000"/>
          <w:szCs w:val="26"/>
        </w:rPr>
        <w:lastRenderedPageBreak/>
        <w:t>Genel Merkezin defter kayıtları ve gelir belgeleri üzerinde yapılan incelemede, gelirlerinin 2820 sayılı Kanun'a uygun olarak sağlandığı sonucuna varılmıştır.</w:t>
      </w:r>
    </w:p>
    <w:p w:rsidR="00C56189" w:rsidRPr="00C56189" w:rsidRDefault="00C56189" w:rsidP="00C56189">
      <w:pPr>
        <w:spacing w:after="200"/>
        <w:ind w:left="283" w:right="283" w:firstLine="709"/>
        <w:jc w:val="both"/>
        <w:rPr>
          <w:color w:val="010000"/>
        </w:rPr>
      </w:pPr>
      <w:r w:rsidRPr="00C56189">
        <w:rPr>
          <w:b/>
          <w:bCs/>
          <w:color w:val="010000"/>
          <w:szCs w:val="26"/>
        </w:rPr>
        <w:t>2- İl Örgütleri Gelirleri</w:t>
      </w:r>
    </w:p>
    <w:p w:rsidR="00C56189" w:rsidRPr="00C56189" w:rsidRDefault="00C56189" w:rsidP="00C56189">
      <w:pPr>
        <w:spacing w:after="200"/>
        <w:ind w:left="283" w:right="283" w:firstLine="709"/>
        <w:jc w:val="both"/>
        <w:rPr>
          <w:color w:val="010000"/>
        </w:rPr>
      </w:pPr>
      <w:r w:rsidRPr="00C56189">
        <w:rPr>
          <w:color w:val="010000"/>
          <w:szCs w:val="26"/>
        </w:rPr>
        <w:t>Parti'nin il örgütleri gelirleri 15.394.760.000.- lira olarak gösterilmiştir.</w:t>
      </w:r>
    </w:p>
    <w:p w:rsidR="00C56189" w:rsidRPr="00C56189" w:rsidRDefault="00C56189" w:rsidP="00C56189">
      <w:pPr>
        <w:spacing w:after="200"/>
        <w:ind w:left="283" w:right="283" w:firstLine="709"/>
        <w:jc w:val="both"/>
        <w:rPr>
          <w:color w:val="010000"/>
        </w:rPr>
      </w:pPr>
      <w:r w:rsidRPr="00C56189">
        <w:rPr>
          <w:color w:val="010000"/>
          <w:szCs w:val="26"/>
        </w:rPr>
        <w:t>Bunun 7.700.000.000.- lirası aidat gelirleri, 300.300.000.- lirası bağış gelirleri, 1.204.640.000.- lirası faiz gelirleri, 4.600.000.000.- lirası genel merkez yardımları ve 1.589.820.000 lirası geçen yıldan devreden nakit mevcudundan oluşmaktadır.</w:t>
      </w:r>
    </w:p>
    <w:p w:rsidR="00C56189" w:rsidRPr="00C56189" w:rsidRDefault="00C56189" w:rsidP="00C56189">
      <w:pPr>
        <w:spacing w:after="200"/>
        <w:ind w:left="283" w:right="283" w:firstLine="709"/>
        <w:jc w:val="both"/>
        <w:rPr>
          <w:color w:val="010000"/>
        </w:rPr>
      </w:pPr>
      <w:r w:rsidRPr="00C56189">
        <w:rPr>
          <w:color w:val="010000"/>
          <w:szCs w:val="26"/>
        </w:rPr>
        <w:t xml:space="preserve">İl örgütlerinin </w:t>
      </w:r>
      <w:proofErr w:type="spellStart"/>
      <w:r w:rsidRPr="00C56189">
        <w:rPr>
          <w:color w:val="010000"/>
          <w:szCs w:val="26"/>
        </w:rPr>
        <w:t>kesinhesap</w:t>
      </w:r>
      <w:proofErr w:type="spellEnd"/>
      <w:r w:rsidRPr="00C56189">
        <w:rPr>
          <w:color w:val="010000"/>
          <w:szCs w:val="26"/>
        </w:rPr>
        <w:t xml:space="preserve"> çizelgelerinin gelir bölümünde yapılan incelemede, gelirlerin 2820 sayılı Kanun'a uygun olduğu sonucuna varılmıştır.</w:t>
      </w:r>
    </w:p>
    <w:p w:rsidR="00C56189" w:rsidRPr="00C56189" w:rsidRDefault="00C56189" w:rsidP="00C56189">
      <w:pPr>
        <w:spacing w:after="200"/>
        <w:ind w:left="283" w:right="283" w:firstLine="709"/>
        <w:jc w:val="both"/>
        <w:rPr>
          <w:color w:val="010000"/>
        </w:rPr>
      </w:pPr>
      <w:r w:rsidRPr="00C56189">
        <w:rPr>
          <w:b/>
          <w:bCs/>
          <w:color w:val="010000"/>
          <w:szCs w:val="26"/>
        </w:rPr>
        <w:t>B- Giderlerin İncelenmesi</w:t>
      </w:r>
    </w:p>
    <w:p w:rsidR="00C56189" w:rsidRPr="00C56189" w:rsidRDefault="00C56189" w:rsidP="00C56189">
      <w:pPr>
        <w:spacing w:after="200"/>
        <w:ind w:left="283" w:right="283" w:firstLine="709"/>
        <w:jc w:val="both"/>
        <w:rPr>
          <w:color w:val="010000"/>
        </w:rPr>
      </w:pPr>
      <w:r w:rsidRPr="00C56189">
        <w:rPr>
          <w:b/>
          <w:bCs/>
          <w:color w:val="010000"/>
          <w:szCs w:val="26"/>
        </w:rPr>
        <w:t>1- Genel Merkez Giderleri</w:t>
      </w:r>
    </w:p>
    <w:p w:rsidR="00C56189" w:rsidRPr="00C56189" w:rsidRDefault="00C56189" w:rsidP="00C56189">
      <w:pPr>
        <w:spacing w:after="200"/>
        <w:ind w:left="283" w:right="283" w:firstLine="709"/>
        <w:jc w:val="both"/>
        <w:rPr>
          <w:color w:val="010000"/>
        </w:rPr>
      </w:pPr>
      <w:r w:rsidRPr="00C56189">
        <w:rPr>
          <w:color w:val="010000"/>
          <w:szCs w:val="26"/>
        </w:rPr>
        <w:t>Parti Genel Merkezi giderleri 105.637.910.000.- lira olarak gösterilmiştir.</w:t>
      </w:r>
    </w:p>
    <w:p w:rsidR="00C56189" w:rsidRPr="00C56189" w:rsidRDefault="00C56189" w:rsidP="00C56189">
      <w:pPr>
        <w:spacing w:after="200"/>
        <w:ind w:left="283" w:right="283" w:firstLine="709"/>
        <w:jc w:val="both"/>
        <w:rPr>
          <w:color w:val="010000"/>
        </w:rPr>
      </w:pPr>
      <w:r w:rsidRPr="00C56189">
        <w:rPr>
          <w:color w:val="010000"/>
          <w:szCs w:val="26"/>
        </w:rPr>
        <w:t>Bunun 25.252.180.000.- lirası personel giderleri, 1.945.500.000.- lirası seyahat giderleri, 20.585.280.000.- lirası yayın giderleri, 53.254.950.000.- lirası genel yönetim giderleri ve 4.600.000.000.- lirası il örgütlerine yapılan genel merkez yardımlarından oluşmaktadır.</w:t>
      </w:r>
    </w:p>
    <w:p w:rsidR="00C56189" w:rsidRPr="00C56189" w:rsidRDefault="00C56189" w:rsidP="00C56189">
      <w:pPr>
        <w:spacing w:after="200"/>
        <w:ind w:left="283" w:right="283" w:firstLine="709"/>
        <w:jc w:val="both"/>
        <w:rPr>
          <w:color w:val="010000"/>
        </w:rPr>
      </w:pPr>
      <w:r w:rsidRPr="00C56189">
        <w:rPr>
          <w:color w:val="010000"/>
          <w:szCs w:val="26"/>
        </w:rPr>
        <w:t xml:space="preserve">Parti Genel Merkezi'nin 2005 yılına devreden nakit mevcudu 67.675.430.000.- liradır. </w:t>
      </w:r>
    </w:p>
    <w:p w:rsidR="00C56189" w:rsidRPr="00C56189" w:rsidRDefault="00C56189" w:rsidP="00C56189">
      <w:pPr>
        <w:spacing w:after="200"/>
        <w:ind w:left="283" w:right="283" w:firstLine="709"/>
        <w:jc w:val="both"/>
        <w:rPr>
          <w:color w:val="010000"/>
        </w:rPr>
      </w:pPr>
      <w:r w:rsidRPr="00C56189">
        <w:rPr>
          <w:color w:val="010000"/>
          <w:szCs w:val="26"/>
        </w:rPr>
        <w:t>Genel Merkezin 2004 yılı defter kayıtları ve gider belgeleri üzerinde yapılan incelemede, aşağıda belirtilenler dışında kalan giderlerin 2820 sayılı Kanun'a uygun olarak gerçekleştirildiği sonucuna varılmıştır.</w:t>
      </w:r>
    </w:p>
    <w:p w:rsidR="00C56189" w:rsidRPr="00C56189" w:rsidRDefault="00C56189" w:rsidP="00C56189">
      <w:pPr>
        <w:spacing w:after="200"/>
        <w:ind w:left="283" w:right="283" w:firstLine="709"/>
        <w:jc w:val="both"/>
        <w:rPr>
          <w:color w:val="010000"/>
        </w:rPr>
      </w:pPr>
      <w:r w:rsidRPr="00C56189">
        <w:rPr>
          <w:color w:val="010000"/>
          <w:szCs w:val="26"/>
        </w:rPr>
        <w:t xml:space="preserve">Yurt Partisi Genel Merkezi'nin 2004 yılı defter kayıtları ve gider belgelerinin incelenmesi sonucunda tespit edilen bazı konular 29.1.2009 tarih ve 20-99 sayılı yazıyla Parti Genel Başkanlığı'na sorulmuş, ancak parti tarafından yazıya herhangi bir cevap verilmeksizin sadece eksik olduğu belirtilen bazı belgeler parti görevlilerince elden teslim edilmiştir. </w:t>
      </w:r>
    </w:p>
    <w:p w:rsidR="00C56189" w:rsidRPr="00C56189" w:rsidRDefault="00C56189" w:rsidP="00C56189">
      <w:pPr>
        <w:spacing w:after="200"/>
        <w:ind w:left="283" w:right="283" w:firstLine="709"/>
        <w:jc w:val="both"/>
        <w:rPr>
          <w:color w:val="010000"/>
        </w:rPr>
      </w:pPr>
      <w:r w:rsidRPr="00C56189">
        <w:rPr>
          <w:color w:val="010000"/>
          <w:szCs w:val="26"/>
        </w:rPr>
        <w:t>2820 sayılı Siyasi Partiler Kanunu'nun 70. maddesinin üçüncü fıkrasına göre beş milyon liraya (2004 yılı için 37.130.000.- lira) kadar olan harcamaların makbuz veya fatura gibi bir belge ile tevsik edilmesi zorunlu olmadığından, bu miktarı geçen harcamaların geçerli bir kanıtlayıcı belgeye dayanması gerekmektedir.</w:t>
      </w:r>
    </w:p>
    <w:p w:rsidR="00C56189" w:rsidRPr="00C56189" w:rsidRDefault="00C56189" w:rsidP="00C56189">
      <w:pPr>
        <w:spacing w:after="200"/>
        <w:ind w:left="283" w:right="283" w:firstLine="709"/>
        <w:jc w:val="both"/>
        <w:rPr>
          <w:color w:val="010000"/>
        </w:rPr>
      </w:pPr>
      <w:r w:rsidRPr="00C56189">
        <w:rPr>
          <w:color w:val="010000"/>
          <w:szCs w:val="26"/>
        </w:rPr>
        <w:t xml:space="preserve">Aynı Kanun'un 75. maddesinde, </w:t>
      </w:r>
      <w:r w:rsidRPr="00C56189">
        <w:rPr>
          <w:i/>
          <w:iCs/>
          <w:color w:val="010000"/>
          <w:szCs w:val="26"/>
        </w:rPr>
        <w:t>'Anayasa Mahkemesi denetimi sonunda, o siyasi partinin gelir ve giderlerinin doğruluğuna ve kanuna uygunluğuna veya kanuna uygun olmayan gelirler ile giderler dolayısıyla da bunların Hazineye gelir kaydedilmesine karar verir'</w:t>
      </w:r>
      <w:r w:rsidRPr="00C56189">
        <w:rPr>
          <w:color w:val="010000"/>
          <w:szCs w:val="26"/>
        </w:rPr>
        <w:t xml:space="preserve"> ve 76. maddesinde </w:t>
      </w:r>
      <w:proofErr w:type="gramStart"/>
      <w:r w:rsidRPr="00C56189">
        <w:rPr>
          <w:color w:val="010000"/>
          <w:szCs w:val="26"/>
        </w:rPr>
        <w:t>de,</w:t>
      </w:r>
      <w:proofErr w:type="gramEnd"/>
      <w:r w:rsidRPr="00C56189">
        <w:rPr>
          <w:color w:val="010000"/>
          <w:szCs w:val="26"/>
        </w:rPr>
        <w:t xml:space="preserve"> </w:t>
      </w:r>
      <w:r w:rsidRPr="00C56189">
        <w:rPr>
          <w:i/>
          <w:iCs/>
          <w:color w:val="010000"/>
          <w:szCs w:val="26"/>
        </w:rPr>
        <w:t xml:space="preserve">'Belgelendirilmesi gerektiği halde belgelendirilmeyen parti giderleri miktarınca parti malvarlığı, Anayasa Mahkemesi kararıyla Hazineye </w:t>
      </w:r>
      <w:proofErr w:type="spellStart"/>
      <w:r w:rsidRPr="00C56189">
        <w:rPr>
          <w:i/>
          <w:iCs/>
          <w:color w:val="010000"/>
          <w:szCs w:val="26"/>
        </w:rPr>
        <w:t>irad</w:t>
      </w:r>
      <w:proofErr w:type="spellEnd"/>
      <w:r w:rsidRPr="00C56189">
        <w:rPr>
          <w:i/>
          <w:iCs/>
          <w:color w:val="010000"/>
          <w:szCs w:val="26"/>
        </w:rPr>
        <w:t xml:space="preserve"> kaydedilir' </w:t>
      </w:r>
      <w:r w:rsidRPr="00C56189">
        <w:rPr>
          <w:color w:val="010000"/>
          <w:szCs w:val="26"/>
        </w:rPr>
        <w:t>hükümleri yer almıştır.</w:t>
      </w:r>
    </w:p>
    <w:p w:rsidR="00C56189" w:rsidRPr="00C56189" w:rsidRDefault="00C56189" w:rsidP="00C56189">
      <w:pPr>
        <w:spacing w:after="200"/>
        <w:ind w:left="283" w:right="283" w:firstLine="709"/>
        <w:jc w:val="both"/>
        <w:rPr>
          <w:color w:val="010000"/>
        </w:rPr>
      </w:pPr>
      <w:r w:rsidRPr="00C56189">
        <w:rPr>
          <w:b/>
          <w:bCs/>
          <w:color w:val="010000"/>
          <w:szCs w:val="26"/>
        </w:rPr>
        <w:t>1-</w:t>
      </w:r>
      <w:r w:rsidRPr="00C56189">
        <w:rPr>
          <w:color w:val="010000"/>
          <w:szCs w:val="26"/>
        </w:rPr>
        <w:t xml:space="preserve"> Aşağıda gösterilen giderlerin herhangi bir belgeye dayanmadığı tespit edilmiştir. Fatura veya serbest meslek makbuzu ile belgelendirilmesi gerektiği halde herhangi bir kanıtlayıcı belgesi bulunmayan 1.876.200.000 lira tutarındaki</w:t>
      </w:r>
      <w:r w:rsidRPr="00C56189">
        <w:rPr>
          <w:b/>
          <w:bCs/>
          <w:color w:val="010000"/>
          <w:szCs w:val="26"/>
        </w:rPr>
        <w:t xml:space="preserve"> </w:t>
      </w:r>
      <w:r w:rsidRPr="00C56189">
        <w:rPr>
          <w:color w:val="010000"/>
          <w:szCs w:val="26"/>
        </w:rPr>
        <w:t>giderin Kanun'un öngördüğü anlamda belgeye dayandırılmış olduğu kabul edilmemiştir.</w:t>
      </w:r>
    </w:p>
    <w:p w:rsidR="00C56189" w:rsidRDefault="00C56189"/>
    <w:tbl>
      <w:tblPr>
        <w:tblW w:w="5000" w:type="pct"/>
        <w:jc w:val="center"/>
        <w:tblCellMar>
          <w:left w:w="0" w:type="dxa"/>
          <w:right w:w="0" w:type="dxa"/>
        </w:tblCellMar>
        <w:tblLook w:val="04A0" w:firstRow="1" w:lastRow="0" w:firstColumn="1" w:lastColumn="0" w:noHBand="0" w:noVBand="1"/>
      </w:tblPr>
      <w:tblGrid>
        <w:gridCol w:w="2267"/>
        <w:gridCol w:w="5024"/>
        <w:gridCol w:w="2469"/>
      </w:tblGrid>
      <w:tr w:rsidR="00C56189" w:rsidRPr="00C56189" w:rsidTr="00C56189">
        <w:trPr>
          <w:trHeight w:val="494"/>
          <w:jc w:val="center"/>
        </w:trPr>
        <w:tc>
          <w:tcPr>
            <w:tcW w:w="1161" w:type="pct"/>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proofErr w:type="spellStart"/>
            <w:r w:rsidRPr="00C56189">
              <w:rPr>
                <w:b/>
                <w:bCs/>
                <w:color w:val="010000"/>
                <w:szCs w:val="20"/>
              </w:rPr>
              <w:t>YevmiyeNo</w:t>
            </w:r>
            <w:proofErr w:type="spellEnd"/>
          </w:p>
        </w:tc>
        <w:tc>
          <w:tcPr>
            <w:tcW w:w="2574"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b/>
                <w:bCs/>
                <w:color w:val="010000"/>
                <w:szCs w:val="20"/>
              </w:rPr>
              <w:t xml:space="preserve">Kimden alındığı </w:t>
            </w:r>
          </w:p>
          <w:p w:rsidR="00C56189" w:rsidRPr="00C56189" w:rsidRDefault="00C56189" w:rsidP="00C56189">
            <w:pPr>
              <w:spacing w:after="120"/>
              <w:jc w:val="center"/>
              <w:rPr>
                <w:color w:val="010000"/>
              </w:rPr>
            </w:pPr>
            <w:r w:rsidRPr="00C56189">
              <w:rPr>
                <w:b/>
                <w:bCs/>
                <w:color w:val="010000"/>
                <w:szCs w:val="20"/>
              </w:rPr>
              <w:lastRenderedPageBreak/>
              <w:t>(</w:t>
            </w:r>
            <w:proofErr w:type="gramStart"/>
            <w:r w:rsidRPr="00C56189">
              <w:rPr>
                <w:b/>
                <w:bCs/>
                <w:color w:val="010000"/>
                <w:szCs w:val="20"/>
              </w:rPr>
              <w:t>deftere</w:t>
            </w:r>
            <w:proofErr w:type="gramEnd"/>
            <w:r w:rsidRPr="00C56189">
              <w:rPr>
                <w:b/>
                <w:bCs/>
                <w:color w:val="010000"/>
                <w:szCs w:val="20"/>
              </w:rPr>
              <w:t xml:space="preserve"> işlendiği haliyle)</w:t>
            </w:r>
          </w:p>
        </w:tc>
        <w:tc>
          <w:tcPr>
            <w:tcW w:w="1265" w:type="pct"/>
            <w:tcBorders>
              <w:top w:val="single" w:sz="8" w:space="0" w:color="auto"/>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b/>
                <w:bCs/>
                <w:color w:val="010000"/>
                <w:szCs w:val="20"/>
              </w:rPr>
              <w:lastRenderedPageBreak/>
              <w:t>Tutar</w:t>
            </w:r>
          </w:p>
        </w:tc>
      </w:tr>
      <w:tr w:rsidR="00C56189" w:rsidRPr="00C56189" w:rsidTr="00C56189">
        <w:trPr>
          <w:trHeight w:val="247"/>
          <w:jc w:val="center"/>
        </w:trPr>
        <w:tc>
          <w:tcPr>
            <w:tcW w:w="116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12</w:t>
            </w:r>
          </w:p>
        </w:tc>
        <w:tc>
          <w:tcPr>
            <w:tcW w:w="2574"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 xml:space="preserve">Diğer </w:t>
            </w:r>
            <w:proofErr w:type="gramStart"/>
            <w:r w:rsidRPr="00C56189">
              <w:rPr>
                <w:color w:val="010000"/>
                <w:szCs w:val="20"/>
              </w:rPr>
              <w:t>giderler -</w:t>
            </w:r>
            <w:proofErr w:type="gramEnd"/>
            <w:r w:rsidRPr="00C56189">
              <w:rPr>
                <w:color w:val="010000"/>
                <w:szCs w:val="20"/>
              </w:rPr>
              <w:t xml:space="preserve"> Serdar beye ödenen</w:t>
            </w:r>
          </w:p>
        </w:tc>
        <w:tc>
          <w:tcPr>
            <w:tcW w:w="1265"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500.000.000</w:t>
            </w:r>
          </w:p>
        </w:tc>
      </w:tr>
      <w:tr w:rsidR="00C56189" w:rsidRPr="00C56189" w:rsidTr="00C56189">
        <w:trPr>
          <w:trHeight w:val="247"/>
          <w:jc w:val="center"/>
        </w:trPr>
        <w:tc>
          <w:tcPr>
            <w:tcW w:w="116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15</w:t>
            </w:r>
          </w:p>
        </w:tc>
        <w:tc>
          <w:tcPr>
            <w:tcW w:w="2574"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 xml:space="preserve">Malzeme ve tamir bakım </w:t>
            </w:r>
            <w:proofErr w:type="gramStart"/>
            <w:r w:rsidRPr="00C56189">
              <w:rPr>
                <w:color w:val="010000"/>
                <w:szCs w:val="20"/>
              </w:rPr>
              <w:t>giderleri -</w:t>
            </w:r>
            <w:proofErr w:type="gramEnd"/>
            <w:r w:rsidRPr="00C56189">
              <w:rPr>
                <w:color w:val="010000"/>
                <w:szCs w:val="20"/>
              </w:rPr>
              <w:t xml:space="preserve"> CD yazılım ücreti</w:t>
            </w:r>
          </w:p>
        </w:tc>
        <w:tc>
          <w:tcPr>
            <w:tcW w:w="1265"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206.300.000</w:t>
            </w:r>
          </w:p>
        </w:tc>
      </w:tr>
      <w:tr w:rsidR="00C56189" w:rsidRPr="00C56189" w:rsidTr="00C56189">
        <w:trPr>
          <w:trHeight w:val="247"/>
          <w:jc w:val="center"/>
        </w:trPr>
        <w:tc>
          <w:tcPr>
            <w:tcW w:w="116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w:t>
            </w:r>
          </w:p>
        </w:tc>
        <w:tc>
          <w:tcPr>
            <w:tcW w:w="2574"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 xml:space="preserve">Diğer </w:t>
            </w:r>
            <w:proofErr w:type="gramStart"/>
            <w:r w:rsidRPr="00C56189">
              <w:rPr>
                <w:color w:val="010000"/>
                <w:szCs w:val="20"/>
              </w:rPr>
              <w:t>giderler -</w:t>
            </w:r>
            <w:proofErr w:type="gramEnd"/>
            <w:r w:rsidRPr="00C56189">
              <w:rPr>
                <w:color w:val="010000"/>
                <w:szCs w:val="20"/>
              </w:rPr>
              <w:t xml:space="preserve"> Temizlik-su vb. giderler</w:t>
            </w:r>
          </w:p>
        </w:tc>
        <w:tc>
          <w:tcPr>
            <w:tcW w:w="1265"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196.400.000</w:t>
            </w:r>
          </w:p>
        </w:tc>
      </w:tr>
      <w:tr w:rsidR="00C56189" w:rsidRPr="00C56189" w:rsidTr="00C56189">
        <w:trPr>
          <w:trHeight w:val="247"/>
          <w:jc w:val="center"/>
        </w:trPr>
        <w:tc>
          <w:tcPr>
            <w:tcW w:w="116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28</w:t>
            </w:r>
          </w:p>
        </w:tc>
        <w:tc>
          <w:tcPr>
            <w:tcW w:w="2574"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 xml:space="preserve">Seyahat </w:t>
            </w:r>
            <w:proofErr w:type="gramStart"/>
            <w:r w:rsidRPr="00C56189">
              <w:rPr>
                <w:color w:val="010000"/>
                <w:szCs w:val="20"/>
              </w:rPr>
              <w:t>giderleri -</w:t>
            </w:r>
            <w:proofErr w:type="gramEnd"/>
            <w:r w:rsidRPr="00C56189">
              <w:rPr>
                <w:color w:val="010000"/>
                <w:szCs w:val="20"/>
              </w:rPr>
              <w:t xml:space="preserve"> </w:t>
            </w:r>
            <w:proofErr w:type="spellStart"/>
            <w:r w:rsidRPr="00C56189">
              <w:rPr>
                <w:color w:val="010000"/>
                <w:szCs w:val="20"/>
              </w:rPr>
              <w:t>Dome</w:t>
            </w:r>
            <w:proofErr w:type="spellEnd"/>
            <w:r w:rsidRPr="00C56189">
              <w:rPr>
                <w:color w:val="010000"/>
                <w:szCs w:val="20"/>
              </w:rPr>
              <w:t xml:space="preserve"> Hotel 12</w:t>
            </w:r>
          </w:p>
        </w:tc>
        <w:tc>
          <w:tcPr>
            <w:tcW w:w="1265"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473.500.000</w:t>
            </w:r>
          </w:p>
        </w:tc>
      </w:tr>
      <w:tr w:rsidR="00C56189" w:rsidRPr="00C56189" w:rsidTr="00C56189">
        <w:trPr>
          <w:trHeight w:val="247"/>
          <w:jc w:val="center"/>
        </w:trPr>
        <w:tc>
          <w:tcPr>
            <w:tcW w:w="116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35</w:t>
            </w:r>
          </w:p>
        </w:tc>
        <w:tc>
          <w:tcPr>
            <w:tcW w:w="2574"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 xml:space="preserve">Müşavirlik </w:t>
            </w:r>
            <w:proofErr w:type="gramStart"/>
            <w:r w:rsidRPr="00C56189">
              <w:rPr>
                <w:color w:val="010000"/>
                <w:szCs w:val="20"/>
              </w:rPr>
              <w:t>giderleri -</w:t>
            </w:r>
            <w:proofErr w:type="gramEnd"/>
            <w:r w:rsidRPr="00C56189">
              <w:rPr>
                <w:color w:val="010000"/>
                <w:szCs w:val="20"/>
              </w:rPr>
              <w:t xml:space="preserve"> 26.1 Celal Demir</w:t>
            </w:r>
          </w:p>
        </w:tc>
        <w:tc>
          <w:tcPr>
            <w:tcW w:w="1265"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color w:val="010000"/>
                <w:szCs w:val="20"/>
              </w:rPr>
              <w:t>500.000.000</w:t>
            </w:r>
          </w:p>
        </w:tc>
      </w:tr>
      <w:tr w:rsidR="00C56189" w:rsidRPr="00C56189" w:rsidTr="00C56189">
        <w:trPr>
          <w:trHeight w:val="247"/>
          <w:jc w:val="center"/>
        </w:trPr>
        <w:tc>
          <w:tcPr>
            <w:tcW w:w="1161" w:type="pct"/>
            <w:tcBorders>
              <w:top w:val="nil"/>
              <w:left w:val="single" w:sz="8" w:space="0" w:color="auto"/>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p>
        </w:tc>
        <w:tc>
          <w:tcPr>
            <w:tcW w:w="2574"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b/>
                <w:bCs/>
                <w:color w:val="010000"/>
                <w:szCs w:val="20"/>
              </w:rPr>
              <w:t>Toplam</w:t>
            </w:r>
          </w:p>
        </w:tc>
        <w:tc>
          <w:tcPr>
            <w:tcW w:w="1265" w:type="pct"/>
            <w:tcBorders>
              <w:top w:val="nil"/>
              <w:left w:val="nil"/>
              <w:bottom w:val="single" w:sz="8" w:space="0" w:color="auto"/>
              <w:right w:val="single" w:sz="8" w:space="0" w:color="auto"/>
            </w:tcBorders>
            <w:tcMar>
              <w:top w:w="0" w:type="dxa"/>
              <w:left w:w="30" w:type="dxa"/>
              <w:bottom w:w="0" w:type="dxa"/>
              <w:right w:w="30" w:type="dxa"/>
            </w:tcMar>
            <w:hideMark/>
          </w:tcPr>
          <w:p w:rsidR="00C56189" w:rsidRPr="00C56189" w:rsidRDefault="00C56189" w:rsidP="00C56189">
            <w:pPr>
              <w:spacing w:after="120"/>
              <w:jc w:val="center"/>
              <w:rPr>
                <w:color w:val="010000"/>
              </w:rPr>
            </w:pPr>
            <w:r w:rsidRPr="00C56189">
              <w:rPr>
                <w:b/>
                <w:bCs/>
                <w:color w:val="010000"/>
                <w:szCs w:val="20"/>
              </w:rPr>
              <w:t>1.876.200.000</w:t>
            </w:r>
          </w:p>
        </w:tc>
      </w:tr>
    </w:tbl>
    <w:p w:rsidR="00C56189" w:rsidRPr="00C56189" w:rsidRDefault="00C56189" w:rsidP="00C56189">
      <w:pPr>
        <w:spacing w:after="200"/>
        <w:ind w:left="283" w:right="283" w:firstLine="709"/>
        <w:jc w:val="both"/>
        <w:rPr>
          <w:color w:val="010000"/>
        </w:rPr>
      </w:pPr>
      <w:r w:rsidRPr="00C56189">
        <w:rPr>
          <w:b/>
          <w:bCs/>
          <w:color w:val="010000"/>
          <w:szCs w:val="26"/>
        </w:rPr>
        <w:t>2-</w:t>
      </w:r>
      <w:r w:rsidRPr="00C56189">
        <w:rPr>
          <w:color w:val="010000"/>
          <w:szCs w:val="26"/>
        </w:rPr>
        <w:t xml:space="preserve"> Aşağıda gösterilen harcamaların dayanağı olarak para makbuzu ve banka dekontu gibi belgelerin muhasebe fişine eklendiği tespit edilmiştir. Fatura veya serbest meslek makbuzu ile belgelendirilmesi gerektiği halde tek başına geçerli bir kanıtlayıcı belge niteliği taşımayan para makbuzu veya banka dekontu gibi belgelere dayanan 4.966.000.000.- lira tutarındaki giderin Kanun'un öngördüğü anlamda belgeye dayandırılmış olduğu kabul edilmediğinden, para makbuzu ile gider yazılan 30.000.000 liranın Hazineye irat kaydedilmesine oybirliğiyle, banka dekontu ile gider yazılan 4.936.000.000 liranın Hazineye irat kaydedilmesine </w:t>
      </w:r>
      <w:proofErr w:type="spellStart"/>
      <w:r w:rsidRPr="00C56189">
        <w:rPr>
          <w:color w:val="010000"/>
          <w:szCs w:val="26"/>
        </w:rPr>
        <w:t>Serruh</w:t>
      </w:r>
      <w:proofErr w:type="spellEnd"/>
      <w:r w:rsidRPr="00C56189">
        <w:rPr>
          <w:color w:val="010000"/>
          <w:szCs w:val="26"/>
        </w:rPr>
        <w:t xml:space="preserve"> </w:t>
      </w:r>
      <w:proofErr w:type="spellStart"/>
      <w:r w:rsidRPr="00C56189">
        <w:rPr>
          <w:color w:val="010000"/>
          <w:szCs w:val="26"/>
        </w:rPr>
        <w:t>KALELİ'nin</w:t>
      </w:r>
      <w:proofErr w:type="spellEnd"/>
      <w:r w:rsidRPr="00C56189">
        <w:rPr>
          <w:color w:val="010000"/>
          <w:szCs w:val="26"/>
        </w:rPr>
        <w:t xml:space="preserve"> </w:t>
      </w:r>
      <w:proofErr w:type="spellStart"/>
      <w:r w:rsidRPr="00C56189">
        <w:rPr>
          <w:color w:val="010000"/>
          <w:szCs w:val="26"/>
        </w:rPr>
        <w:t>karşıoyu</w:t>
      </w:r>
      <w:proofErr w:type="spellEnd"/>
      <w:r w:rsidRPr="00C56189">
        <w:rPr>
          <w:color w:val="010000"/>
          <w:szCs w:val="26"/>
        </w:rPr>
        <w:t xml:space="preserve"> ve oyçokluğuyla karar verildi.</w:t>
      </w:r>
    </w:p>
    <w:tbl>
      <w:tblPr>
        <w:tblpPr w:leftFromText="141" w:rightFromText="141" w:vertAnchor="text" w:tblpXSpec="center"/>
        <w:tblW w:w="5000" w:type="pct"/>
        <w:jc w:val="center"/>
        <w:tblCellMar>
          <w:left w:w="0" w:type="dxa"/>
          <w:right w:w="0" w:type="dxa"/>
        </w:tblCellMar>
        <w:tblLook w:val="04A0" w:firstRow="1" w:lastRow="0" w:firstColumn="1" w:lastColumn="0" w:noHBand="0" w:noVBand="1"/>
      </w:tblPr>
      <w:tblGrid>
        <w:gridCol w:w="2200"/>
        <w:gridCol w:w="2081"/>
        <w:gridCol w:w="2770"/>
        <w:gridCol w:w="2709"/>
      </w:tblGrid>
      <w:tr w:rsidR="00C56189" w:rsidRPr="00C56189" w:rsidTr="00C56189">
        <w:trPr>
          <w:jc w:val="center"/>
        </w:trPr>
        <w:tc>
          <w:tcPr>
            <w:tcW w:w="112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b/>
                <w:bCs/>
                <w:color w:val="010000"/>
                <w:szCs w:val="20"/>
              </w:rPr>
              <w:t>Yevmiye No</w:t>
            </w:r>
          </w:p>
        </w:tc>
        <w:tc>
          <w:tcPr>
            <w:tcW w:w="10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b/>
                <w:bCs/>
                <w:color w:val="010000"/>
                <w:szCs w:val="20"/>
              </w:rPr>
              <w:t>Kime ödendiği</w:t>
            </w:r>
          </w:p>
        </w:tc>
        <w:tc>
          <w:tcPr>
            <w:tcW w:w="1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b/>
                <w:bCs/>
                <w:color w:val="010000"/>
                <w:szCs w:val="20"/>
              </w:rPr>
              <w:t>Belge Türü</w:t>
            </w:r>
          </w:p>
        </w:tc>
        <w:tc>
          <w:tcPr>
            <w:tcW w:w="13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b/>
                <w:bCs/>
                <w:color w:val="010000"/>
                <w:szCs w:val="20"/>
              </w:rPr>
              <w:t>Tutar</w:t>
            </w:r>
          </w:p>
        </w:tc>
      </w:tr>
      <w:tr w:rsidR="00C56189" w:rsidRPr="00C56189" w:rsidTr="00C56189">
        <w:trPr>
          <w:jc w:val="center"/>
        </w:trPr>
        <w:tc>
          <w:tcPr>
            <w:tcW w:w="1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0"/>
              </w:rPr>
              <w:t>9</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0"/>
              </w:rPr>
              <w:t xml:space="preserve">Basın Yayın </w:t>
            </w:r>
            <w:proofErr w:type="gramStart"/>
            <w:r w:rsidRPr="00C56189">
              <w:rPr>
                <w:color w:val="010000"/>
                <w:szCs w:val="20"/>
              </w:rPr>
              <w:t>giderleri -</w:t>
            </w:r>
            <w:proofErr w:type="gramEnd"/>
            <w:r w:rsidRPr="00C56189">
              <w:rPr>
                <w:color w:val="010000"/>
                <w:szCs w:val="20"/>
              </w:rPr>
              <w:t xml:space="preserve"> Analiz Basın Yayın Ltd. Ş.</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0"/>
              </w:rPr>
              <w:t xml:space="preserve">Para </w:t>
            </w:r>
            <w:proofErr w:type="spellStart"/>
            <w:r w:rsidRPr="00C56189">
              <w:rPr>
                <w:color w:val="010000"/>
                <w:szCs w:val="20"/>
              </w:rPr>
              <w:t>makuzu</w:t>
            </w:r>
            <w:proofErr w:type="spellEnd"/>
          </w:p>
          <w:p w:rsidR="00C56189" w:rsidRPr="00C56189" w:rsidRDefault="00C56189" w:rsidP="00C56189">
            <w:pPr>
              <w:spacing w:after="120"/>
              <w:jc w:val="center"/>
              <w:rPr>
                <w:color w:val="010000"/>
              </w:rPr>
            </w:pPr>
            <w:r w:rsidRPr="00C56189">
              <w:rPr>
                <w:color w:val="010000"/>
                <w:szCs w:val="20"/>
              </w:rPr>
              <w:t>(13.8.2004/21)</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0"/>
              </w:rPr>
              <w:t>30.000.000</w:t>
            </w:r>
          </w:p>
        </w:tc>
      </w:tr>
      <w:tr w:rsidR="00C56189" w:rsidRPr="00C56189" w:rsidTr="00C56189">
        <w:trPr>
          <w:jc w:val="center"/>
        </w:trPr>
        <w:tc>
          <w:tcPr>
            <w:tcW w:w="1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0"/>
              </w:rPr>
              <w:t>22</w:t>
            </w: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0"/>
              </w:rPr>
              <w:t xml:space="preserve">Diğer </w:t>
            </w:r>
            <w:proofErr w:type="gramStart"/>
            <w:r w:rsidRPr="00C56189">
              <w:rPr>
                <w:color w:val="010000"/>
                <w:szCs w:val="20"/>
              </w:rPr>
              <w:t>giderler -</w:t>
            </w:r>
            <w:proofErr w:type="gramEnd"/>
            <w:r w:rsidRPr="00C56189">
              <w:rPr>
                <w:color w:val="010000"/>
                <w:szCs w:val="20"/>
              </w:rPr>
              <w:t xml:space="preserve"> Rıfat Çiçekçi</w:t>
            </w: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0"/>
              </w:rPr>
              <w:t>Banka dekontu (27.12.2004/6813732)</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0"/>
              </w:rPr>
              <w:t>4.936.000.000</w:t>
            </w:r>
          </w:p>
        </w:tc>
      </w:tr>
      <w:tr w:rsidR="00C56189" w:rsidRPr="00C56189" w:rsidTr="00C56189">
        <w:trPr>
          <w:jc w:val="center"/>
        </w:trPr>
        <w:tc>
          <w:tcPr>
            <w:tcW w:w="112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p>
        </w:tc>
        <w:tc>
          <w:tcPr>
            <w:tcW w:w="1066" w:type="pct"/>
            <w:tcBorders>
              <w:top w:val="nil"/>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rFonts w:eastAsia="Times New Roman"/>
                <w:color w:val="010000"/>
                <w:szCs w:val="20"/>
              </w:rPr>
            </w:pPr>
          </w:p>
        </w:tc>
        <w:tc>
          <w:tcPr>
            <w:tcW w:w="1419" w:type="pct"/>
            <w:tcBorders>
              <w:top w:val="nil"/>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b/>
                <w:bCs/>
                <w:color w:val="010000"/>
                <w:szCs w:val="20"/>
              </w:rPr>
              <w:t>Toplam</w:t>
            </w:r>
          </w:p>
        </w:tc>
        <w:tc>
          <w:tcPr>
            <w:tcW w:w="1388" w:type="pct"/>
            <w:tcBorders>
              <w:top w:val="nil"/>
              <w:left w:val="nil"/>
              <w:bottom w:val="single" w:sz="8" w:space="0" w:color="auto"/>
              <w:right w:val="single" w:sz="8" w:space="0" w:color="auto"/>
            </w:tcBorders>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b/>
                <w:bCs/>
                <w:color w:val="010000"/>
                <w:szCs w:val="20"/>
              </w:rPr>
              <w:t>4.966.000.000</w:t>
            </w:r>
          </w:p>
        </w:tc>
      </w:tr>
    </w:tbl>
    <w:p w:rsidR="00C56189" w:rsidRPr="00C56189" w:rsidRDefault="00C56189" w:rsidP="00C56189">
      <w:pPr>
        <w:spacing w:after="200"/>
        <w:ind w:left="283" w:right="283" w:firstLine="709"/>
        <w:jc w:val="both"/>
        <w:rPr>
          <w:color w:val="010000"/>
        </w:rPr>
      </w:pPr>
      <w:r w:rsidRPr="00C56189">
        <w:rPr>
          <w:b/>
          <w:bCs/>
          <w:color w:val="010000"/>
          <w:szCs w:val="26"/>
        </w:rPr>
        <w:t xml:space="preserve"> </w:t>
      </w:r>
      <w:r w:rsidRPr="00C56189">
        <w:rPr>
          <w:b/>
          <w:bCs/>
          <w:color w:val="010000"/>
          <w:szCs w:val="26"/>
        </w:rPr>
        <w:t>3-</w:t>
      </w:r>
      <w:r w:rsidRPr="00C56189">
        <w:rPr>
          <w:color w:val="010000"/>
          <w:szCs w:val="26"/>
        </w:rPr>
        <w:t xml:space="preserve"> 11 numaralı yevmiye fişi ile bankadan ödeme yapılmak suretiyle gider yazılan, 10756980 abone </w:t>
      </w:r>
      <w:proofErr w:type="spellStart"/>
      <w:r w:rsidRPr="00C56189">
        <w:rPr>
          <w:color w:val="010000"/>
          <w:szCs w:val="26"/>
        </w:rPr>
        <w:t>nolu</w:t>
      </w:r>
      <w:proofErr w:type="spellEnd"/>
      <w:r w:rsidRPr="00C56189">
        <w:rPr>
          <w:color w:val="010000"/>
          <w:szCs w:val="26"/>
        </w:rPr>
        <w:t xml:space="preserve"> aboneye ait 46.240.000.- lira tutarındaki elektrik faturası ile 30.8.2004 tarih ve 50 numaralı 230.100.000.- lira tutarındaki apartman gelir makbuzunun; 12 numaralı yevmiye fişi ile herhangi bir belge olmaksızın kasadan çıkış yapılarak tekrar gider yazıldığı tespit edilmiştir. </w:t>
      </w:r>
    </w:p>
    <w:p w:rsidR="00C56189" w:rsidRPr="00C56189" w:rsidRDefault="00C56189" w:rsidP="00C56189">
      <w:pPr>
        <w:spacing w:after="200"/>
        <w:ind w:left="283" w:right="283" w:firstLine="709"/>
        <w:jc w:val="both"/>
        <w:rPr>
          <w:color w:val="010000"/>
        </w:rPr>
      </w:pPr>
      <w:r w:rsidRPr="00C56189">
        <w:rPr>
          <w:color w:val="010000"/>
          <w:szCs w:val="26"/>
        </w:rPr>
        <w:t xml:space="preserve">Mükerrer olarak gider yazılan toplam 276.340.000.- liranın Kanun'un öngördüğü anlamda belgeye dayandırılmış olduğu kabul edilmemiştir. </w:t>
      </w:r>
    </w:p>
    <w:p w:rsidR="00C56189" w:rsidRPr="00C56189" w:rsidRDefault="00C56189" w:rsidP="00C56189">
      <w:pPr>
        <w:spacing w:after="200"/>
        <w:ind w:left="283" w:right="283" w:firstLine="709"/>
        <w:jc w:val="both"/>
        <w:rPr>
          <w:color w:val="010000"/>
        </w:rPr>
      </w:pPr>
      <w:r w:rsidRPr="00C56189">
        <w:rPr>
          <w:color w:val="010000"/>
          <w:szCs w:val="26"/>
        </w:rPr>
        <w:t xml:space="preserve">Bu açıklamalara göre, 2820 sayılı Kanun'un 70. maddesine uygun olarak yapılmayan toplam </w:t>
      </w:r>
      <w:r w:rsidRPr="00C56189">
        <w:rPr>
          <w:b/>
          <w:bCs/>
          <w:color w:val="010000"/>
          <w:szCs w:val="26"/>
        </w:rPr>
        <w:t>7.118.540.000.- lira</w:t>
      </w:r>
      <w:r w:rsidRPr="00C56189">
        <w:rPr>
          <w:color w:val="010000"/>
          <w:szCs w:val="26"/>
        </w:rPr>
        <w:t xml:space="preserve"> gider karşılığı parti malvarlığının, aynı Kanun'un 75. ve 76. maddeleri uyarınca Hazine'ye gelir kaydedilmesi gerektiği sonucuna varılmıştır.</w:t>
      </w:r>
    </w:p>
    <w:p w:rsidR="00C56189" w:rsidRPr="00C56189" w:rsidRDefault="00C56189" w:rsidP="00C56189">
      <w:pPr>
        <w:spacing w:after="200"/>
        <w:ind w:left="283" w:right="283" w:firstLine="709"/>
        <w:jc w:val="both"/>
        <w:rPr>
          <w:color w:val="010000"/>
        </w:rPr>
      </w:pPr>
      <w:r w:rsidRPr="00C56189">
        <w:rPr>
          <w:b/>
          <w:bCs/>
          <w:color w:val="010000"/>
          <w:szCs w:val="26"/>
        </w:rPr>
        <w:t>2- İl Örgütleri Giderleri</w:t>
      </w:r>
    </w:p>
    <w:p w:rsidR="00C56189" w:rsidRPr="00C56189" w:rsidRDefault="00C56189" w:rsidP="00C56189">
      <w:pPr>
        <w:spacing w:after="200"/>
        <w:ind w:left="283" w:right="283" w:firstLine="709"/>
        <w:jc w:val="both"/>
        <w:rPr>
          <w:color w:val="010000"/>
        </w:rPr>
      </w:pPr>
      <w:r w:rsidRPr="00C56189">
        <w:rPr>
          <w:color w:val="010000"/>
          <w:szCs w:val="26"/>
        </w:rPr>
        <w:t>Parti il örgütlerinin giderleri 14.773.600.000.- lira olarak gösterilmiştir.</w:t>
      </w:r>
    </w:p>
    <w:p w:rsidR="00C56189" w:rsidRPr="00C56189" w:rsidRDefault="00C56189" w:rsidP="00C56189">
      <w:pPr>
        <w:spacing w:after="200"/>
        <w:ind w:left="283" w:right="283" w:firstLine="709"/>
        <w:jc w:val="both"/>
        <w:rPr>
          <w:color w:val="010000"/>
        </w:rPr>
      </w:pPr>
      <w:r w:rsidRPr="00C56189">
        <w:rPr>
          <w:color w:val="010000"/>
          <w:szCs w:val="26"/>
        </w:rPr>
        <w:t>Bunun 300.000.000.- lirası taşınır ve taşınmaz mal giderleri, 7.100.000.000.- lirası balo, eğlence, konser vb. faaliyet giderleri ve 7.373.600.000.- lirası genel yönetim giderlerinden oluşmaktadır.</w:t>
      </w:r>
    </w:p>
    <w:p w:rsidR="00C56189" w:rsidRPr="00C56189" w:rsidRDefault="00C56189" w:rsidP="00C56189">
      <w:pPr>
        <w:spacing w:after="200"/>
        <w:ind w:left="283" w:right="283" w:firstLine="709"/>
        <w:jc w:val="both"/>
        <w:rPr>
          <w:color w:val="010000"/>
        </w:rPr>
      </w:pPr>
      <w:r w:rsidRPr="00C56189">
        <w:rPr>
          <w:color w:val="010000"/>
          <w:szCs w:val="26"/>
        </w:rPr>
        <w:lastRenderedPageBreak/>
        <w:t xml:space="preserve">Parti il örgütlerinin 2005 yılına devreden nakit mevcudu 621.160.000.- liradır. </w:t>
      </w:r>
    </w:p>
    <w:p w:rsidR="00C56189" w:rsidRPr="00C56189" w:rsidRDefault="00C56189" w:rsidP="00C56189">
      <w:pPr>
        <w:spacing w:after="200"/>
        <w:ind w:left="283" w:right="283" w:firstLine="709"/>
        <w:jc w:val="both"/>
        <w:rPr>
          <w:color w:val="010000"/>
        </w:rPr>
      </w:pPr>
      <w:r w:rsidRPr="00C56189">
        <w:rPr>
          <w:color w:val="010000"/>
          <w:szCs w:val="26"/>
        </w:rPr>
        <w:t xml:space="preserve">İl örgütleri </w:t>
      </w:r>
      <w:proofErr w:type="spellStart"/>
      <w:r w:rsidRPr="00C56189">
        <w:rPr>
          <w:color w:val="010000"/>
          <w:szCs w:val="26"/>
        </w:rPr>
        <w:t>kesinhesap</w:t>
      </w:r>
      <w:proofErr w:type="spellEnd"/>
      <w:r w:rsidRPr="00C56189">
        <w:rPr>
          <w:color w:val="010000"/>
          <w:szCs w:val="26"/>
        </w:rPr>
        <w:t xml:space="preserve"> çizelgelerinin gider bölümleri üzerinde yapılan incelemede, giderlerin 2820 sayılı Kanun'a uygun olduğu sonucuna varılmıştır.</w:t>
      </w:r>
    </w:p>
    <w:p w:rsidR="00C56189" w:rsidRPr="00C56189" w:rsidRDefault="00C56189" w:rsidP="00C56189">
      <w:pPr>
        <w:spacing w:after="200"/>
        <w:ind w:left="283" w:right="283" w:firstLine="709"/>
        <w:jc w:val="both"/>
        <w:rPr>
          <w:color w:val="010000"/>
        </w:rPr>
      </w:pPr>
      <w:r w:rsidRPr="00C56189">
        <w:rPr>
          <w:b/>
          <w:bCs/>
          <w:color w:val="010000"/>
          <w:szCs w:val="26"/>
        </w:rPr>
        <w:t>C- Parti Malları</w:t>
      </w:r>
    </w:p>
    <w:p w:rsidR="00C56189" w:rsidRPr="00C56189" w:rsidRDefault="00C56189" w:rsidP="00C56189">
      <w:pPr>
        <w:spacing w:after="200"/>
        <w:ind w:left="283" w:right="283" w:firstLine="709"/>
        <w:jc w:val="both"/>
        <w:rPr>
          <w:color w:val="010000"/>
        </w:rPr>
      </w:pPr>
      <w:r w:rsidRPr="00C56189">
        <w:rPr>
          <w:color w:val="010000"/>
          <w:szCs w:val="26"/>
        </w:rPr>
        <w:t>Yurt Partisi'nin 2004 yılı kayıt ve belgeleri üzerinde yapılan incelemede, Parti'nin 2004 yılında herhangi bir taşınmaz mal ve değeri yüz milyon lirayı aşan taşınır mal ve menkul kıymet ediniminin olmadığı anlaşılmıştır.</w:t>
      </w:r>
    </w:p>
    <w:p w:rsidR="00C56189" w:rsidRPr="00C56189" w:rsidRDefault="00C56189" w:rsidP="00C56189">
      <w:pPr>
        <w:spacing w:after="200"/>
        <w:ind w:left="283" w:right="283" w:firstLine="709"/>
        <w:jc w:val="both"/>
        <w:rPr>
          <w:color w:val="010000"/>
        </w:rPr>
      </w:pPr>
      <w:r w:rsidRPr="00C56189">
        <w:rPr>
          <w:b/>
          <w:bCs/>
          <w:color w:val="010000"/>
          <w:szCs w:val="26"/>
        </w:rPr>
        <w:t>IV- SONUÇ</w:t>
      </w:r>
    </w:p>
    <w:p w:rsidR="00C56189" w:rsidRPr="00C56189" w:rsidRDefault="00C56189" w:rsidP="00C56189">
      <w:pPr>
        <w:spacing w:after="200"/>
        <w:ind w:left="283" w:right="283" w:firstLine="709"/>
        <w:jc w:val="both"/>
        <w:rPr>
          <w:color w:val="010000"/>
        </w:rPr>
      </w:pPr>
      <w:r w:rsidRPr="00C56189">
        <w:rPr>
          <w:color w:val="010000"/>
          <w:szCs w:val="26"/>
        </w:rPr>
        <w:t xml:space="preserve">Yurt Partisi'nin 2004 yılı </w:t>
      </w:r>
      <w:proofErr w:type="spellStart"/>
      <w:r w:rsidRPr="00C56189">
        <w:rPr>
          <w:color w:val="010000"/>
          <w:szCs w:val="26"/>
        </w:rPr>
        <w:t>kesinhesabının</w:t>
      </w:r>
      <w:proofErr w:type="spellEnd"/>
      <w:r w:rsidRPr="00C56189">
        <w:rPr>
          <w:color w:val="010000"/>
          <w:szCs w:val="26"/>
        </w:rPr>
        <w:t xml:space="preserve"> incelenmesi sonucunda; </w:t>
      </w:r>
    </w:p>
    <w:p w:rsidR="00C56189" w:rsidRPr="00C56189" w:rsidRDefault="00C56189" w:rsidP="00C56189">
      <w:pPr>
        <w:spacing w:after="200"/>
        <w:ind w:left="283" w:right="283" w:firstLine="709"/>
        <w:jc w:val="both"/>
        <w:rPr>
          <w:color w:val="010000"/>
        </w:rPr>
      </w:pPr>
      <w:r w:rsidRPr="00C56189">
        <w:rPr>
          <w:color w:val="010000"/>
          <w:szCs w:val="26"/>
        </w:rPr>
        <w:t xml:space="preserve">1- Parti'nin 2004 yılı </w:t>
      </w:r>
      <w:proofErr w:type="spellStart"/>
      <w:r w:rsidRPr="00C56189">
        <w:rPr>
          <w:color w:val="010000"/>
          <w:szCs w:val="26"/>
        </w:rPr>
        <w:t>kesinhesabında</w:t>
      </w:r>
      <w:proofErr w:type="spellEnd"/>
      <w:r w:rsidRPr="00C56189">
        <w:rPr>
          <w:color w:val="010000"/>
          <w:szCs w:val="26"/>
        </w:rPr>
        <w:t xml:space="preserve"> gösterilen 188.708.100.000.- lira (188.708,10 </w:t>
      </w:r>
      <w:proofErr w:type="spellStart"/>
      <w:r w:rsidRPr="00C56189">
        <w:rPr>
          <w:color w:val="010000"/>
          <w:szCs w:val="26"/>
        </w:rPr>
        <w:t>ytl</w:t>
      </w:r>
      <w:proofErr w:type="spellEnd"/>
      <w:r w:rsidRPr="00C56189">
        <w:rPr>
          <w:color w:val="010000"/>
          <w:szCs w:val="26"/>
        </w:rPr>
        <w:t xml:space="preserve">.) gelir, 116.520.000.- lira (116,52 </w:t>
      </w:r>
      <w:proofErr w:type="spellStart"/>
      <w:r w:rsidRPr="00C56189">
        <w:rPr>
          <w:color w:val="010000"/>
          <w:szCs w:val="26"/>
        </w:rPr>
        <w:t>ytl</w:t>
      </w:r>
      <w:proofErr w:type="spellEnd"/>
      <w:r w:rsidRPr="00C56189">
        <w:rPr>
          <w:color w:val="010000"/>
          <w:szCs w:val="26"/>
        </w:rPr>
        <w:t xml:space="preserve">.) borç devri, 113.292.970.000.- lira (113.292,97 </w:t>
      </w:r>
      <w:proofErr w:type="spellStart"/>
      <w:r w:rsidRPr="00C56189">
        <w:rPr>
          <w:color w:val="010000"/>
          <w:szCs w:val="26"/>
        </w:rPr>
        <w:t>ytl</w:t>
      </w:r>
      <w:proofErr w:type="spellEnd"/>
      <w:r w:rsidRPr="00C56189">
        <w:rPr>
          <w:color w:val="010000"/>
          <w:szCs w:val="26"/>
        </w:rPr>
        <w:t xml:space="preserve">.) gideri ile 68.296.590.000.- lira (68.296,59 </w:t>
      </w:r>
      <w:proofErr w:type="spellStart"/>
      <w:r w:rsidRPr="00C56189">
        <w:rPr>
          <w:color w:val="010000"/>
          <w:szCs w:val="26"/>
        </w:rPr>
        <w:t>ytl</w:t>
      </w:r>
      <w:proofErr w:type="spellEnd"/>
      <w:r w:rsidRPr="00C56189">
        <w:rPr>
          <w:color w:val="010000"/>
          <w:szCs w:val="26"/>
        </w:rPr>
        <w:t>.) nakit devrinin eldeki bilgi ve belgelere göre doğru, denk ve 2820 sayılı Siyasî Partiler Kanunu'na uygun olduğuna OYBİRLİĞİYLE,</w:t>
      </w:r>
    </w:p>
    <w:p w:rsidR="00C56189" w:rsidRPr="00C56189" w:rsidRDefault="00C56189" w:rsidP="00C56189">
      <w:pPr>
        <w:spacing w:after="200"/>
        <w:ind w:left="283" w:right="283" w:firstLine="709"/>
        <w:jc w:val="both"/>
        <w:rPr>
          <w:color w:val="010000"/>
        </w:rPr>
      </w:pPr>
      <w:r w:rsidRPr="00C56189">
        <w:rPr>
          <w:color w:val="010000"/>
          <w:szCs w:val="26"/>
        </w:rPr>
        <w:t xml:space="preserve">2- 2820 sayılı Kanun'un 70. maddesine göre Parti tüzelkişiliği adına yapılmış harcama olarak kabulü mümkün görülmeyen 7.118.540.000.- lira (7.118,54 </w:t>
      </w:r>
      <w:proofErr w:type="spellStart"/>
      <w:r w:rsidRPr="00C56189">
        <w:rPr>
          <w:color w:val="010000"/>
          <w:szCs w:val="26"/>
        </w:rPr>
        <w:t>ytl</w:t>
      </w:r>
      <w:proofErr w:type="spellEnd"/>
      <w:r w:rsidRPr="00C56189">
        <w:rPr>
          <w:color w:val="010000"/>
          <w:szCs w:val="26"/>
        </w:rPr>
        <w:t xml:space="preserve">.) gider karşılığı parti malvarlığının 2.182.540.000.- lirasının (2.182,54 </w:t>
      </w:r>
      <w:proofErr w:type="spellStart"/>
      <w:r w:rsidRPr="00C56189">
        <w:rPr>
          <w:color w:val="010000"/>
          <w:szCs w:val="26"/>
        </w:rPr>
        <w:t>ytl</w:t>
      </w:r>
      <w:proofErr w:type="spellEnd"/>
      <w:r w:rsidRPr="00C56189">
        <w:rPr>
          <w:color w:val="010000"/>
          <w:szCs w:val="26"/>
        </w:rPr>
        <w:t xml:space="preserve">.) aynı Kanun'un 75. ve 76. maddeleri uyarınca, Hazine'ye gelir kaydedilmesine OYBİRLİĞİYLE, 4.936.000.000.- lirasının (4.936 </w:t>
      </w:r>
      <w:proofErr w:type="spellStart"/>
      <w:r w:rsidRPr="00C56189">
        <w:rPr>
          <w:color w:val="010000"/>
          <w:szCs w:val="26"/>
        </w:rPr>
        <w:t>ytl</w:t>
      </w:r>
      <w:proofErr w:type="spellEnd"/>
      <w:r w:rsidRPr="00C56189">
        <w:rPr>
          <w:color w:val="010000"/>
          <w:szCs w:val="26"/>
        </w:rPr>
        <w:t xml:space="preserve">.) Hazine'ye gelir kaydedilmesine </w:t>
      </w:r>
      <w:proofErr w:type="spellStart"/>
      <w:r w:rsidRPr="00C56189">
        <w:rPr>
          <w:color w:val="010000"/>
          <w:szCs w:val="26"/>
        </w:rPr>
        <w:t>Serruh</w:t>
      </w:r>
      <w:proofErr w:type="spellEnd"/>
      <w:r w:rsidRPr="00C56189">
        <w:rPr>
          <w:color w:val="010000"/>
          <w:szCs w:val="26"/>
        </w:rPr>
        <w:t xml:space="preserve"> </w:t>
      </w:r>
      <w:proofErr w:type="spellStart"/>
      <w:r w:rsidRPr="00C56189">
        <w:rPr>
          <w:color w:val="010000"/>
          <w:szCs w:val="26"/>
        </w:rPr>
        <w:t>KALELİ'nin</w:t>
      </w:r>
      <w:proofErr w:type="spellEnd"/>
      <w:r w:rsidRPr="00C56189">
        <w:rPr>
          <w:color w:val="010000"/>
          <w:szCs w:val="26"/>
        </w:rPr>
        <w:t xml:space="preserve"> </w:t>
      </w:r>
      <w:proofErr w:type="spellStart"/>
      <w:r w:rsidRPr="00C56189">
        <w:rPr>
          <w:color w:val="010000"/>
          <w:szCs w:val="26"/>
        </w:rPr>
        <w:t>karşıoyu</w:t>
      </w:r>
      <w:proofErr w:type="spellEnd"/>
      <w:r w:rsidRPr="00C56189">
        <w:rPr>
          <w:color w:val="010000"/>
          <w:szCs w:val="26"/>
        </w:rPr>
        <w:t xml:space="preserve"> ve OYÇOKLUĞUYLA,</w:t>
      </w:r>
    </w:p>
    <w:p w:rsidR="00C56189" w:rsidRPr="00C56189" w:rsidRDefault="00C56189" w:rsidP="00C56189">
      <w:pPr>
        <w:spacing w:after="200"/>
        <w:ind w:left="283" w:right="283" w:firstLine="709"/>
        <w:jc w:val="both"/>
        <w:rPr>
          <w:color w:val="010000"/>
        </w:rPr>
      </w:pPr>
      <w:r w:rsidRPr="00C56189">
        <w:rPr>
          <w:color w:val="010000"/>
          <w:szCs w:val="26"/>
        </w:rPr>
        <w:t>13.5.2009 gününde karar verildi.</w:t>
      </w:r>
    </w:p>
    <w:tbl>
      <w:tblPr>
        <w:tblW w:w="5000" w:type="pct"/>
        <w:jc w:val="center"/>
        <w:tblCellMar>
          <w:left w:w="0" w:type="dxa"/>
          <w:right w:w="0" w:type="dxa"/>
        </w:tblCellMar>
        <w:tblLook w:val="04A0" w:firstRow="1" w:lastRow="0" w:firstColumn="1" w:lastColumn="0" w:noHBand="0" w:noVBand="1"/>
      </w:tblPr>
      <w:tblGrid>
        <w:gridCol w:w="3161"/>
        <w:gridCol w:w="3149"/>
        <w:gridCol w:w="3470"/>
      </w:tblGrid>
      <w:tr w:rsidR="00C56189" w:rsidRPr="00C56189" w:rsidTr="00C56189">
        <w:trPr>
          <w:jc w:val="center"/>
        </w:trPr>
        <w:tc>
          <w:tcPr>
            <w:tcW w:w="1616"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Başkan</w:t>
            </w:r>
          </w:p>
          <w:p w:rsidR="00C56189" w:rsidRPr="00C56189" w:rsidRDefault="00C56189" w:rsidP="00C56189">
            <w:pPr>
              <w:pStyle w:val="msobodytextindent2"/>
              <w:spacing w:before="0" w:beforeAutospacing="0" w:after="120" w:afterAutospacing="0" w:line="240" w:lineRule="auto"/>
              <w:ind w:firstLine="0"/>
              <w:jc w:val="center"/>
              <w:rPr>
                <w:color w:val="010000"/>
              </w:rPr>
            </w:pPr>
            <w:r w:rsidRPr="00C56189">
              <w:rPr>
                <w:color w:val="010000"/>
                <w:szCs w:val="26"/>
              </w:rPr>
              <w:t>Haşim KILIÇ</w:t>
            </w:r>
          </w:p>
        </w:tc>
        <w:tc>
          <w:tcPr>
            <w:tcW w:w="1610"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Başkanvekili</w:t>
            </w:r>
          </w:p>
          <w:p w:rsidR="00C56189" w:rsidRPr="00C56189" w:rsidRDefault="00C56189" w:rsidP="00C56189">
            <w:pPr>
              <w:pStyle w:val="msobodytextindent2"/>
              <w:spacing w:before="0" w:beforeAutospacing="0" w:after="120" w:afterAutospacing="0" w:line="240" w:lineRule="auto"/>
              <w:ind w:firstLine="0"/>
              <w:jc w:val="center"/>
              <w:rPr>
                <w:color w:val="010000"/>
              </w:rPr>
            </w:pPr>
            <w:r w:rsidRPr="00C56189">
              <w:rPr>
                <w:color w:val="010000"/>
                <w:szCs w:val="26"/>
              </w:rPr>
              <w:t xml:space="preserve">Osman </w:t>
            </w:r>
            <w:proofErr w:type="spellStart"/>
            <w:r w:rsidRPr="00C56189">
              <w:rPr>
                <w:color w:val="010000"/>
                <w:szCs w:val="26"/>
              </w:rPr>
              <w:t>Alifeyyaz</w:t>
            </w:r>
            <w:proofErr w:type="spellEnd"/>
            <w:r w:rsidRPr="00C56189">
              <w:rPr>
                <w:color w:val="010000"/>
                <w:szCs w:val="26"/>
              </w:rPr>
              <w:t xml:space="preserve"> PAKSÜT</w:t>
            </w:r>
          </w:p>
        </w:tc>
        <w:tc>
          <w:tcPr>
            <w:tcW w:w="1774"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Üye</w:t>
            </w:r>
          </w:p>
          <w:p w:rsidR="00C56189" w:rsidRPr="00C56189" w:rsidRDefault="00C56189" w:rsidP="00C56189">
            <w:pPr>
              <w:pStyle w:val="msobodytextindent2"/>
              <w:spacing w:before="0" w:beforeAutospacing="0" w:after="120" w:afterAutospacing="0" w:line="240" w:lineRule="auto"/>
              <w:ind w:firstLine="0"/>
              <w:jc w:val="center"/>
              <w:rPr>
                <w:color w:val="010000"/>
              </w:rPr>
            </w:pPr>
            <w:proofErr w:type="spellStart"/>
            <w:r w:rsidRPr="00C56189">
              <w:rPr>
                <w:color w:val="010000"/>
                <w:szCs w:val="26"/>
              </w:rPr>
              <w:t>Sacit</w:t>
            </w:r>
            <w:proofErr w:type="spellEnd"/>
            <w:r w:rsidRPr="00C56189">
              <w:rPr>
                <w:color w:val="010000"/>
                <w:szCs w:val="26"/>
              </w:rPr>
              <w:t xml:space="preserve"> ADALI</w:t>
            </w:r>
          </w:p>
        </w:tc>
      </w:tr>
    </w:tbl>
    <w:p w:rsidR="00C56189" w:rsidRPr="00C56189" w:rsidRDefault="00C56189" w:rsidP="00C5618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C56189" w:rsidRPr="00C56189" w:rsidTr="00C56189">
        <w:trPr>
          <w:jc w:val="center"/>
        </w:trPr>
        <w:tc>
          <w:tcPr>
            <w:tcW w:w="1666"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Üye</w:t>
            </w:r>
          </w:p>
          <w:p w:rsidR="00C56189" w:rsidRPr="00C56189" w:rsidRDefault="00C56189" w:rsidP="00C56189">
            <w:pPr>
              <w:pStyle w:val="msobodytextindent2"/>
              <w:spacing w:before="0" w:beforeAutospacing="0" w:after="120" w:afterAutospacing="0" w:line="240" w:lineRule="auto"/>
              <w:ind w:firstLine="0"/>
              <w:jc w:val="center"/>
              <w:rPr>
                <w:color w:val="010000"/>
              </w:rPr>
            </w:pPr>
            <w:r w:rsidRPr="00C56189">
              <w:rPr>
                <w:color w:val="010000"/>
                <w:szCs w:val="26"/>
              </w:rPr>
              <w:t>Fulya KANTARCIOĞLU</w:t>
            </w:r>
          </w:p>
        </w:tc>
        <w:tc>
          <w:tcPr>
            <w:tcW w:w="1666"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Üye</w:t>
            </w:r>
          </w:p>
          <w:p w:rsidR="00C56189" w:rsidRPr="00C56189" w:rsidRDefault="00C56189" w:rsidP="00C56189">
            <w:pPr>
              <w:pStyle w:val="msobodytextindent2"/>
              <w:spacing w:before="0" w:beforeAutospacing="0" w:after="120" w:afterAutospacing="0" w:line="240" w:lineRule="auto"/>
              <w:ind w:firstLine="0"/>
              <w:jc w:val="center"/>
              <w:rPr>
                <w:color w:val="010000"/>
              </w:rPr>
            </w:pPr>
            <w:r w:rsidRPr="00C56189">
              <w:rPr>
                <w:color w:val="010000"/>
                <w:szCs w:val="26"/>
              </w:rPr>
              <w:t>Ahmet AKYALÇIN</w:t>
            </w:r>
          </w:p>
        </w:tc>
        <w:tc>
          <w:tcPr>
            <w:tcW w:w="1667"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Üye</w:t>
            </w:r>
          </w:p>
          <w:p w:rsidR="00C56189" w:rsidRPr="00C56189" w:rsidRDefault="00C56189" w:rsidP="00C56189">
            <w:pPr>
              <w:pStyle w:val="msobodytextindent2"/>
              <w:spacing w:before="0" w:beforeAutospacing="0" w:after="120" w:afterAutospacing="0" w:line="240" w:lineRule="auto"/>
              <w:ind w:firstLine="0"/>
              <w:jc w:val="center"/>
              <w:rPr>
                <w:color w:val="010000"/>
              </w:rPr>
            </w:pPr>
            <w:r w:rsidRPr="00C56189">
              <w:rPr>
                <w:color w:val="010000"/>
                <w:szCs w:val="26"/>
              </w:rPr>
              <w:t>Mehmet ERTEN</w:t>
            </w:r>
          </w:p>
        </w:tc>
      </w:tr>
    </w:tbl>
    <w:p w:rsidR="00C56189" w:rsidRPr="00C56189" w:rsidRDefault="00C56189" w:rsidP="00C5618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C56189" w:rsidRPr="00C56189" w:rsidTr="00C56189">
        <w:trPr>
          <w:jc w:val="center"/>
        </w:trPr>
        <w:tc>
          <w:tcPr>
            <w:tcW w:w="1666"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Üye</w:t>
            </w:r>
          </w:p>
          <w:p w:rsidR="00C56189" w:rsidRPr="00C56189" w:rsidRDefault="00C56189" w:rsidP="00C56189">
            <w:pPr>
              <w:pStyle w:val="msobodytextindent2"/>
              <w:spacing w:before="0" w:beforeAutospacing="0" w:after="120" w:afterAutospacing="0" w:line="240" w:lineRule="auto"/>
              <w:ind w:firstLine="0"/>
              <w:jc w:val="center"/>
              <w:rPr>
                <w:color w:val="010000"/>
              </w:rPr>
            </w:pPr>
            <w:r w:rsidRPr="00C56189">
              <w:rPr>
                <w:color w:val="010000"/>
                <w:szCs w:val="26"/>
              </w:rPr>
              <w:t>A. Necmi ÖZLER</w:t>
            </w:r>
          </w:p>
        </w:tc>
        <w:tc>
          <w:tcPr>
            <w:tcW w:w="1666"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Üye</w:t>
            </w:r>
          </w:p>
          <w:p w:rsidR="00C56189" w:rsidRPr="00C56189" w:rsidRDefault="00C56189" w:rsidP="00C56189">
            <w:pPr>
              <w:pStyle w:val="msobodytextindent2"/>
              <w:spacing w:before="0" w:beforeAutospacing="0" w:after="120" w:afterAutospacing="0" w:line="240" w:lineRule="auto"/>
              <w:ind w:firstLine="0"/>
              <w:jc w:val="center"/>
              <w:rPr>
                <w:color w:val="010000"/>
              </w:rPr>
            </w:pPr>
            <w:r w:rsidRPr="00C56189">
              <w:rPr>
                <w:color w:val="010000"/>
                <w:szCs w:val="26"/>
              </w:rPr>
              <w:t>Serdar ÖZGÜLDÜR</w:t>
            </w:r>
          </w:p>
        </w:tc>
        <w:tc>
          <w:tcPr>
            <w:tcW w:w="1667"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Üye</w:t>
            </w:r>
          </w:p>
          <w:p w:rsidR="00C56189" w:rsidRPr="00C56189" w:rsidRDefault="00C56189" w:rsidP="00C56189">
            <w:pPr>
              <w:pStyle w:val="msobodytextindent2"/>
              <w:spacing w:before="0" w:beforeAutospacing="0" w:after="120" w:afterAutospacing="0" w:line="240" w:lineRule="auto"/>
              <w:ind w:firstLine="0"/>
              <w:jc w:val="center"/>
              <w:rPr>
                <w:color w:val="010000"/>
              </w:rPr>
            </w:pPr>
            <w:r w:rsidRPr="00C56189">
              <w:rPr>
                <w:color w:val="010000"/>
                <w:szCs w:val="26"/>
              </w:rPr>
              <w:t>Şevket APALAK</w:t>
            </w:r>
          </w:p>
        </w:tc>
      </w:tr>
    </w:tbl>
    <w:p w:rsidR="00C56189" w:rsidRPr="00C56189" w:rsidRDefault="00C56189" w:rsidP="00C56189">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C56189" w:rsidRPr="00C56189" w:rsidTr="00C56189">
        <w:trPr>
          <w:jc w:val="center"/>
        </w:trPr>
        <w:tc>
          <w:tcPr>
            <w:tcW w:w="2500"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Üye</w:t>
            </w:r>
          </w:p>
          <w:p w:rsidR="00C56189" w:rsidRPr="00C56189" w:rsidRDefault="00C56189" w:rsidP="00C56189">
            <w:pPr>
              <w:pStyle w:val="msobodytextindent2"/>
              <w:spacing w:before="0" w:beforeAutospacing="0" w:after="120" w:afterAutospacing="0" w:line="240" w:lineRule="auto"/>
              <w:ind w:firstLine="0"/>
              <w:jc w:val="center"/>
              <w:rPr>
                <w:color w:val="010000"/>
              </w:rPr>
            </w:pPr>
            <w:proofErr w:type="spellStart"/>
            <w:r w:rsidRPr="00C56189">
              <w:rPr>
                <w:color w:val="010000"/>
                <w:szCs w:val="26"/>
              </w:rPr>
              <w:t>Serruh</w:t>
            </w:r>
            <w:proofErr w:type="spellEnd"/>
            <w:r w:rsidRPr="00C56189">
              <w:rPr>
                <w:color w:val="010000"/>
                <w:szCs w:val="26"/>
              </w:rPr>
              <w:t xml:space="preserve"> KALELİ</w:t>
            </w:r>
          </w:p>
        </w:tc>
        <w:tc>
          <w:tcPr>
            <w:tcW w:w="2500" w:type="pct"/>
            <w:tcMar>
              <w:top w:w="0" w:type="dxa"/>
              <w:left w:w="108" w:type="dxa"/>
              <w:bottom w:w="0" w:type="dxa"/>
              <w:right w:w="108" w:type="dxa"/>
            </w:tcMar>
            <w:hideMark/>
          </w:tcPr>
          <w:p w:rsidR="00C56189" w:rsidRPr="00C56189" w:rsidRDefault="00C56189" w:rsidP="00C56189">
            <w:pPr>
              <w:spacing w:after="120"/>
              <w:jc w:val="center"/>
              <w:rPr>
                <w:color w:val="010000"/>
              </w:rPr>
            </w:pPr>
            <w:r w:rsidRPr="00C56189">
              <w:rPr>
                <w:color w:val="010000"/>
                <w:szCs w:val="26"/>
              </w:rPr>
              <w:t>Üye</w:t>
            </w:r>
          </w:p>
          <w:p w:rsidR="00C56189" w:rsidRPr="00C56189" w:rsidRDefault="00C56189" w:rsidP="00C56189">
            <w:pPr>
              <w:pStyle w:val="msobodytextindent2"/>
              <w:spacing w:before="0" w:beforeAutospacing="0" w:after="120" w:afterAutospacing="0" w:line="240" w:lineRule="auto"/>
              <w:ind w:firstLine="0"/>
              <w:jc w:val="center"/>
              <w:rPr>
                <w:color w:val="010000"/>
              </w:rPr>
            </w:pPr>
            <w:r w:rsidRPr="00C56189">
              <w:rPr>
                <w:color w:val="010000"/>
                <w:szCs w:val="26"/>
              </w:rPr>
              <w:t>Zehra Ayla PERKTAŞ</w:t>
            </w:r>
          </w:p>
        </w:tc>
      </w:tr>
    </w:tbl>
    <w:p w:rsidR="00C56189" w:rsidRDefault="00C56189" w:rsidP="00C56189">
      <w:pPr>
        <w:spacing w:after="200"/>
        <w:ind w:left="283" w:right="283" w:firstLine="709"/>
        <w:jc w:val="both"/>
        <w:rPr>
          <w:b/>
          <w:bCs/>
          <w:color w:val="010000"/>
          <w:szCs w:val="26"/>
        </w:rPr>
      </w:pPr>
    </w:p>
    <w:p w:rsidR="00C56189" w:rsidRPr="00C56189" w:rsidRDefault="00C56189" w:rsidP="00C56189">
      <w:pPr>
        <w:spacing w:after="200"/>
        <w:ind w:left="283" w:right="283" w:firstLine="709"/>
        <w:jc w:val="both"/>
        <w:rPr>
          <w:color w:val="010000"/>
        </w:rPr>
      </w:pPr>
      <w:r w:rsidRPr="00C56189">
        <w:rPr>
          <w:b/>
          <w:bCs/>
          <w:color w:val="010000"/>
          <w:szCs w:val="26"/>
        </w:rPr>
        <w:t>KARŞIOY YAZISI</w:t>
      </w:r>
    </w:p>
    <w:p w:rsidR="00C56189" w:rsidRPr="00C56189" w:rsidRDefault="00C56189" w:rsidP="00C56189">
      <w:pPr>
        <w:spacing w:after="200"/>
        <w:ind w:left="283" w:right="283" w:firstLine="709"/>
        <w:jc w:val="both"/>
        <w:rPr>
          <w:color w:val="010000"/>
        </w:rPr>
      </w:pPr>
      <w:r w:rsidRPr="00C56189">
        <w:rPr>
          <w:color w:val="010000"/>
          <w:szCs w:val="26"/>
        </w:rPr>
        <w:t xml:space="preserve">Siyasî Partiler Kanunu'nun 75. maddesi Kanun'a uygun olmayan giderlerin ve 76. maddesi ise belgelendirilmesi gerektiği halde belgelendirilmeyen gider miktarınca siyasi parti malvarlığının Hazine'ye </w:t>
      </w:r>
      <w:proofErr w:type="spellStart"/>
      <w:r w:rsidRPr="00C56189">
        <w:rPr>
          <w:color w:val="010000"/>
          <w:szCs w:val="26"/>
        </w:rPr>
        <w:t>irad</w:t>
      </w:r>
      <w:proofErr w:type="spellEnd"/>
      <w:r w:rsidRPr="00C56189">
        <w:rPr>
          <w:color w:val="010000"/>
          <w:szCs w:val="26"/>
        </w:rPr>
        <w:t xml:space="preserve"> kaydedileceğine amirdir.</w:t>
      </w:r>
    </w:p>
    <w:p w:rsidR="00C56189" w:rsidRPr="00C56189" w:rsidRDefault="00C56189" w:rsidP="00C56189">
      <w:pPr>
        <w:spacing w:after="200"/>
        <w:ind w:left="283" w:right="283" w:firstLine="709"/>
        <w:jc w:val="both"/>
        <w:rPr>
          <w:color w:val="010000"/>
        </w:rPr>
      </w:pPr>
      <w:proofErr w:type="spellStart"/>
      <w:r w:rsidRPr="00C56189">
        <w:rPr>
          <w:color w:val="010000"/>
          <w:szCs w:val="26"/>
        </w:rPr>
        <w:t>İrad</w:t>
      </w:r>
      <w:proofErr w:type="spellEnd"/>
      <w:r w:rsidRPr="00C56189">
        <w:rPr>
          <w:color w:val="010000"/>
          <w:szCs w:val="26"/>
        </w:rPr>
        <w:t xml:space="preserve"> kaydedilmesine karar verilen belge incelendiğinde; göndericisinin Yurt Partisi genel merkezi olduğu, alıcısının ise </w:t>
      </w:r>
      <w:proofErr w:type="gramStart"/>
      <w:r w:rsidRPr="00C56189">
        <w:rPr>
          <w:color w:val="010000"/>
          <w:szCs w:val="26"/>
        </w:rPr>
        <w:t>Elazığ</w:t>
      </w:r>
      <w:proofErr w:type="gramEnd"/>
      <w:r w:rsidRPr="00C56189">
        <w:rPr>
          <w:color w:val="010000"/>
          <w:szCs w:val="26"/>
        </w:rPr>
        <w:t xml:space="preserve"> 1. Asliye Hukuk Mahkemesi'nin 2004/145 Esas sayılı dosya alacağına istinaden Rıfat ÇİÇEKÇİ adına Halkbank Elazığ Şubesi'ne Halkbank Yıldız Şubesi'nden havale edilen 4.936.000.000.- </w:t>
      </w:r>
      <w:proofErr w:type="spellStart"/>
      <w:r w:rsidRPr="00C56189">
        <w:rPr>
          <w:color w:val="010000"/>
          <w:szCs w:val="26"/>
        </w:rPr>
        <w:t>TL.lik</w:t>
      </w:r>
      <w:proofErr w:type="spellEnd"/>
      <w:r w:rsidRPr="00C56189">
        <w:rPr>
          <w:color w:val="010000"/>
          <w:szCs w:val="26"/>
        </w:rPr>
        <w:t xml:space="preserve"> paraya ilişkin banka havale makbuzu olduğu anlaşılmaktadır.</w:t>
      </w:r>
    </w:p>
    <w:p w:rsidR="00C56189" w:rsidRPr="00C56189" w:rsidRDefault="00C56189" w:rsidP="00C56189">
      <w:pPr>
        <w:spacing w:after="200"/>
        <w:ind w:left="283" w:right="283" w:firstLine="709"/>
        <w:jc w:val="both"/>
        <w:rPr>
          <w:color w:val="010000"/>
        </w:rPr>
      </w:pPr>
      <w:r w:rsidRPr="00C56189">
        <w:rPr>
          <w:color w:val="010000"/>
          <w:szCs w:val="26"/>
        </w:rPr>
        <w:lastRenderedPageBreak/>
        <w:t>Çoğunluk görüşüne esas, makbuzun tek başına geçerli kanıtlayıcı belge niteliği olmadığı gerekçesi-makbuz içeriği dikkate alındığında bir savı ortadan kaldırır niteliktedir.</w:t>
      </w:r>
    </w:p>
    <w:p w:rsidR="00C56189" w:rsidRPr="00C56189" w:rsidRDefault="00C56189" w:rsidP="00C56189">
      <w:pPr>
        <w:spacing w:after="200"/>
        <w:ind w:left="283" w:right="283" w:firstLine="709"/>
        <w:jc w:val="both"/>
        <w:rPr>
          <w:color w:val="010000"/>
        </w:rPr>
      </w:pPr>
      <w:r w:rsidRPr="00C56189">
        <w:rPr>
          <w:color w:val="010000"/>
          <w:szCs w:val="26"/>
        </w:rPr>
        <w:t>Havale edilen para, bir mahkeme dosyası referans suretiyle göndererek gider niteliğini kazanmış ve bir elektronik ortam belgesi ile de makbuz haline gelmiştir.</w:t>
      </w:r>
    </w:p>
    <w:p w:rsidR="00C56189" w:rsidRPr="00C56189" w:rsidRDefault="00C56189" w:rsidP="00C56189">
      <w:pPr>
        <w:spacing w:after="200"/>
        <w:ind w:left="283" w:right="283" w:firstLine="709"/>
        <w:jc w:val="both"/>
        <w:rPr>
          <w:color w:val="010000"/>
        </w:rPr>
      </w:pPr>
      <w:r w:rsidRPr="00C56189">
        <w:rPr>
          <w:color w:val="010000"/>
          <w:szCs w:val="26"/>
        </w:rPr>
        <w:t>Siyasî Partiler Yasası, kanuna uygun olmayan gideri ararken, Vergi Usul Yasası'nın aradığı koşulları taşımayan, parti tüzelkişiliği ile ilgisiz, dayanaksız, belgesiz harcamaları kastetmektedir.</w:t>
      </w:r>
    </w:p>
    <w:p w:rsidR="00C56189" w:rsidRPr="00C56189" w:rsidRDefault="00C56189" w:rsidP="00C56189">
      <w:pPr>
        <w:spacing w:after="200"/>
        <w:ind w:left="283" w:right="283" w:firstLine="709"/>
        <w:jc w:val="both"/>
        <w:rPr>
          <w:color w:val="010000"/>
        </w:rPr>
      </w:pPr>
      <w:r w:rsidRPr="00C56189">
        <w:rPr>
          <w:color w:val="010000"/>
          <w:szCs w:val="26"/>
        </w:rPr>
        <w:t>Bankadan bir mahkeme alacağına karşılık havalenin kanunun kabul etmediği bir gider ve usulüne uygun bir belgeye dayalı olmadığı yolundaki kararda yer alan gerekçe esas alınırsa, örneğin siyasi partinin banka kanalı ile yaptığı hiçbir borç ödeme kanunen kabul edilen kanıtlayıcı belge niteliğini taşımayacaktır.</w:t>
      </w:r>
    </w:p>
    <w:p w:rsidR="00C56189" w:rsidRPr="00C56189" w:rsidRDefault="00C56189" w:rsidP="00C56189">
      <w:pPr>
        <w:spacing w:after="200"/>
        <w:ind w:left="283" w:right="283" w:firstLine="709"/>
        <w:jc w:val="both"/>
        <w:rPr>
          <w:color w:val="010000"/>
        </w:rPr>
      </w:pPr>
      <w:r w:rsidRPr="00C56189">
        <w:rPr>
          <w:color w:val="010000"/>
          <w:szCs w:val="26"/>
        </w:rPr>
        <w:t xml:space="preserve">Anayasa Mahkemesi, siyasî parti malî denetimini 75. maddenin dördüncü fıkrası gereği, parti gelir-giderinin doğruluğu veya Kanuna uygunluğu şeklinde denetler ve ikinci fıkra gereği evrak üzerinde yapar. Bu harcama kaleminde giderin doğru olmadığını söylemek için evrak içeriğinin doğruluğunu araştırmak gerekir ki, bu Mahkeme'nin işi değildir, kanunen kabul edilmez bir gider olduğunu kabul edebilmek için ise harcamanın parti ile ilgisinin kurulamaması gerekir. Yasa'nın 76. maddesinin dördüncü fıkrası ise belgelendirilmesi gerektiği halde belgelendirilemeyen giderin </w:t>
      </w:r>
      <w:proofErr w:type="spellStart"/>
      <w:r w:rsidRPr="00C56189">
        <w:rPr>
          <w:color w:val="010000"/>
          <w:szCs w:val="26"/>
        </w:rPr>
        <w:t>irad</w:t>
      </w:r>
      <w:proofErr w:type="spellEnd"/>
      <w:r w:rsidRPr="00C56189">
        <w:rPr>
          <w:color w:val="010000"/>
          <w:szCs w:val="26"/>
        </w:rPr>
        <w:t xml:space="preserve"> kaydedileceğini söylemektedir. İnc</w:t>
      </w:r>
      <w:bookmarkStart w:id="0" w:name="_GoBack"/>
      <w:bookmarkEnd w:id="0"/>
      <w:r w:rsidRPr="00C56189">
        <w:rPr>
          <w:color w:val="010000"/>
          <w:szCs w:val="26"/>
        </w:rPr>
        <w:t xml:space="preserve">elemede sunulan siyasî partinin defter kayıtlarının bulunduğu defterde kayıtlı giderinde anılan makbuz karşılığında yapıldığı sabittir. Vergi Usul Kanunu'nda ispat edici kayıtlardan olan veya icabında bir hakkın ispatında delil olarak kullanılabilen banka dekontu içeriği itibarı ile zorunlu ön bilgileri de taşıması nedeniyle vergi kanunları bakımından kabul edilen belgeler niteliğinde değildir denilemez. Vergi Usul Kanunu'nun 242. maddesine göre defter kayıt ve belgelere ilişkin tüm hükümler banka dekontu gibi elektronik ortam kayıt ve belgeler içinde geçerlidir. </w:t>
      </w:r>
    </w:p>
    <w:p w:rsidR="00C56189" w:rsidRPr="00C56189" w:rsidRDefault="00C56189" w:rsidP="00C56189">
      <w:pPr>
        <w:spacing w:after="200"/>
        <w:ind w:left="283" w:right="283" w:firstLine="709"/>
        <w:jc w:val="both"/>
        <w:rPr>
          <w:color w:val="010000"/>
        </w:rPr>
      </w:pPr>
      <w:r w:rsidRPr="00C56189">
        <w:rPr>
          <w:color w:val="010000"/>
          <w:szCs w:val="26"/>
        </w:rPr>
        <w:t xml:space="preserve">Anılan nedenler ile Vergi Usul Kanunu'nun aradığı gider niteliğindeki belgeye dayalı ve içerik itibarı ile parti ile ilişiksiz denilemeyecek bir giderin </w:t>
      </w:r>
      <w:proofErr w:type="spellStart"/>
      <w:r w:rsidRPr="00C56189">
        <w:rPr>
          <w:color w:val="010000"/>
          <w:szCs w:val="26"/>
        </w:rPr>
        <w:t>irad</w:t>
      </w:r>
      <w:proofErr w:type="spellEnd"/>
      <w:r w:rsidRPr="00C56189">
        <w:rPr>
          <w:color w:val="010000"/>
          <w:szCs w:val="26"/>
        </w:rPr>
        <w:t xml:space="preserve"> kaydedilmesi görüşüne karşıyım.</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6"/>
        <w:gridCol w:w="1956"/>
        <w:gridCol w:w="1956"/>
        <w:gridCol w:w="1956"/>
        <w:gridCol w:w="1956"/>
      </w:tblGrid>
      <w:tr w:rsidR="00C56189" w:rsidTr="00C56189">
        <w:trPr>
          <w:jc w:val="center"/>
        </w:trPr>
        <w:tc>
          <w:tcPr>
            <w:tcW w:w="1000" w:type="pct"/>
            <w:shd w:val="clear" w:color="auto" w:fill="auto"/>
          </w:tcPr>
          <w:p w:rsidR="00C56189" w:rsidRDefault="00C56189" w:rsidP="00C56189">
            <w:pPr>
              <w:spacing w:after="120"/>
              <w:jc w:val="center"/>
              <w:rPr>
                <w:color w:val="010000"/>
              </w:rPr>
            </w:pPr>
          </w:p>
        </w:tc>
        <w:tc>
          <w:tcPr>
            <w:tcW w:w="1000" w:type="pct"/>
            <w:shd w:val="clear" w:color="auto" w:fill="auto"/>
          </w:tcPr>
          <w:p w:rsidR="00C56189" w:rsidRDefault="00C56189" w:rsidP="00C56189">
            <w:pPr>
              <w:spacing w:after="120"/>
              <w:jc w:val="center"/>
              <w:rPr>
                <w:color w:val="010000"/>
              </w:rPr>
            </w:pPr>
          </w:p>
        </w:tc>
        <w:tc>
          <w:tcPr>
            <w:tcW w:w="1000" w:type="pct"/>
            <w:shd w:val="clear" w:color="auto" w:fill="auto"/>
          </w:tcPr>
          <w:p w:rsidR="00C56189" w:rsidRDefault="00C56189" w:rsidP="00C56189">
            <w:pPr>
              <w:spacing w:after="120"/>
              <w:jc w:val="center"/>
              <w:rPr>
                <w:color w:val="010000"/>
              </w:rPr>
            </w:pPr>
          </w:p>
        </w:tc>
        <w:tc>
          <w:tcPr>
            <w:tcW w:w="1000" w:type="pct"/>
            <w:shd w:val="clear" w:color="auto" w:fill="auto"/>
          </w:tcPr>
          <w:p w:rsidR="00C56189" w:rsidRDefault="00C56189" w:rsidP="00C56189">
            <w:pPr>
              <w:spacing w:after="120"/>
              <w:jc w:val="center"/>
              <w:rPr>
                <w:color w:val="010000"/>
              </w:rPr>
            </w:pPr>
          </w:p>
        </w:tc>
        <w:tc>
          <w:tcPr>
            <w:tcW w:w="1000" w:type="pct"/>
            <w:shd w:val="clear" w:color="auto" w:fill="auto"/>
          </w:tcPr>
          <w:p w:rsidR="00C56189" w:rsidRDefault="00C56189" w:rsidP="00C56189">
            <w:pPr>
              <w:spacing w:after="120"/>
              <w:jc w:val="center"/>
              <w:rPr>
                <w:color w:val="010000"/>
              </w:rPr>
            </w:pPr>
            <w:r>
              <w:rPr>
                <w:color w:val="010000"/>
              </w:rPr>
              <w:t>Üye</w:t>
            </w:r>
          </w:p>
          <w:p w:rsidR="00C56189" w:rsidRPr="00C56189" w:rsidRDefault="00C56189" w:rsidP="00C56189">
            <w:pPr>
              <w:spacing w:after="120"/>
              <w:jc w:val="center"/>
              <w:rPr>
                <w:color w:val="010000"/>
              </w:rPr>
            </w:pPr>
            <w:proofErr w:type="spellStart"/>
            <w:r>
              <w:rPr>
                <w:color w:val="010000"/>
              </w:rPr>
              <w:t>Serruh</w:t>
            </w:r>
            <w:proofErr w:type="spellEnd"/>
            <w:r>
              <w:rPr>
                <w:color w:val="010000"/>
              </w:rPr>
              <w:t xml:space="preserve"> KALELİ</w:t>
            </w:r>
          </w:p>
        </w:tc>
      </w:tr>
    </w:tbl>
    <w:p w:rsidR="00BC1A9A" w:rsidRPr="00C56189" w:rsidRDefault="00A64850">
      <w:pPr>
        <w:rPr>
          <w:color w:val="010000"/>
        </w:rPr>
      </w:pPr>
    </w:p>
    <w:sectPr w:rsidR="00BC1A9A" w:rsidRPr="00C56189" w:rsidSect="00C5618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850" w:rsidRDefault="00A64850" w:rsidP="00C56189">
      <w:r>
        <w:separator/>
      </w:r>
    </w:p>
  </w:endnote>
  <w:endnote w:type="continuationSeparator" w:id="0">
    <w:p w:rsidR="00A64850" w:rsidRDefault="00A64850" w:rsidP="00C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189" w:rsidRDefault="00C56189"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56189" w:rsidRDefault="00C56189" w:rsidP="00C5618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189" w:rsidRPr="00C56189" w:rsidRDefault="00C56189" w:rsidP="00565C62">
    <w:pPr>
      <w:pStyle w:val="AltBilgi"/>
      <w:framePr w:wrap="around" w:vAnchor="text" w:hAnchor="margin" w:xAlign="right" w:y="1"/>
      <w:rPr>
        <w:rStyle w:val="SayfaNumaras"/>
      </w:rPr>
    </w:pPr>
    <w:r w:rsidRPr="00C56189">
      <w:rPr>
        <w:rStyle w:val="SayfaNumaras"/>
      </w:rPr>
      <w:fldChar w:fldCharType="begin"/>
    </w:r>
    <w:r w:rsidRPr="00C56189">
      <w:rPr>
        <w:rStyle w:val="SayfaNumaras"/>
      </w:rPr>
      <w:instrText xml:space="preserve"> PAGE </w:instrText>
    </w:r>
    <w:r w:rsidRPr="00C56189">
      <w:rPr>
        <w:rStyle w:val="SayfaNumaras"/>
      </w:rPr>
      <w:fldChar w:fldCharType="separate"/>
    </w:r>
    <w:r w:rsidRPr="00C56189">
      <w:rPr>
        <w:rStyle w:val="SayfaNumaras"/>
        <w:noProof/>
      </w:rPr>
      <w:t>1</w:t>
    </w:r>
    <w:r w:rsidRPr="00C56189">
      <w:rPr>
        <w:rStyle w:val="SayfaNumaras"/>
      </w:rPr>
      <w:fldChar w:fldCharType="end"/>
    </w:r>
  </w:p>
  <w:p w:rsidR="00C56189" w:rsidRDefault="00C56189" w:rsidP="00C56189">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850" w:rsidRDefault="00A64850" w:rsidP="00C56189">
      <w:r>
        <w:separator/>
      </w:r>
    </w:p>
  </w:footnote>
  <w:footnote w:type="continuationSeparator" w:id="0">
    <w:p w:rsidR="00A64850" w:rsidRDefault="00A64850" w:rsidP="00C56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6189" w:rsidRPr="00C56189" w:rsidRDefault="00C56189" w:rsidP="00C56189">
    <w:pPr>
      <w:pStyle w:val="stBilgi"/>
      <w:rPr>
        <w:b/>
      </w:rPr>
    </w:pPr>
    <w:r w:rsidRPr="00C56189">
      <w:rPr>
        <w:b/>
      </w:rPr>
      <w:t>Esas Sayısı:2005/38 (Siyasî Parti Malî Denetimi)</w:t>
    </w:r>
  </w:p>
  <w:p w:rsidR="00C56189" w:rsidRDefault="00C56189" w:rsidP="00C56189">
    <w:pPr>
      <w:pStyle w:val="stBilgi"/>
      <w:rPr>
        <w:b/>
      </w:rPr>
    </w:pPr>
    <w:r>
      <w:rPr>
        <w:b/>
      </w:rPr>
      <w:t>Karar Sayısı:2009/33</w:t>
    </w:r>
  </w:p>
  <w:p w:rsidR="00C56189" w:rsidRPr="00C56189" w:rsidRDefault="00C56189" w:rsidP="00C5618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89"/>
    <w:rsid w:val="00041752"/>
    <w:rsid w:val="00065B42"/>
    <w:rsid w:val="000E45EB"/>
    <w:rsid w:val="000F1EDB"/>
    <w:rsid w:val="00124B66"/>
    <w:rsid w:val="00286DD9"/>
    <w:rsid w:val="00347E8D"/>
    <w:rsid w:val="00503F1E"/>
    <w:rsid w:val="00821D56"/>
    <w:rsid w:val="008D57F7"/>
    <w:rsid w:val="00947847"/>
    <w:rsid w:val="00A64850"/>
    <w:rsid w:val="00B04393"/>
    <w:rsid w:val="00B52EFE"/>
    <w:rsid w:val="00C56189"/>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F594"/>
  <w15:chartTrackingRefBased/>
  <w15:docId w15:val="{ABEE096F-86F0-4FD9-8750-CC6EEE47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189"/>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C56189"/>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C56189"/>
    <w:pPr>
      <w:tabs>
        <w:tab w:val="center" w:pos="4536"/>
        <w:tab w:val="right" w:pos="9072"/>
      </w:tabs>
    </w:pPr>
  </w:style>
  <w:style w:type="character" w:customStyle="1" w:styleId="stBilgiChar">
    <w:name w:val="Üst Bilgi Char"/>
    <w:basedOn w:val="VarsaylanParagrafYazTipi"/>
    <w:link w:val="stBilgi"/>
    <w:uiPriority w:val="99"/>
    <w:rsid w:val="00C56189"/>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C56189"/>
    <w:pPr>
      <w:tabs>
        <w:tab w:val="center" w:pos="4536"/>
        <w:tab w:val="right" w:pos="9072"/>
      </w:tabs>
    </w:pPr>
  </w:style>
  <w:style w:type="character" w:customStyle="1" w:styleId="AltBilgiChar">
    <w:name w:val="Alt Bilgi Char"/>
    <w:basedOn w:val="VarsaylanParagrafYazTipi"/>
    <w:link w:val="AltBilgi"/>
    <w:uiPriority w:val="99"/>
    <w:rsid w:val="00C56189"/>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C56189"/>
  </w:style>
  <w:style w:type="table" w:styleId="TabloKlavuzu">
    <w:name w:val="Table Grid"/>
    <w:basedOn w:val="NormalTablo"/>
    <w:uiPriority w:val="39"/>
    <w:rsid w:val="00C561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1778</Words>
  <Characters>10136</Characters>
  <Application>Microsoft Office Word</Application>
  <DocSecurity>0</DocSecurity>
  <Lines>84</Lines>
  <Paragraphs>23</Paragraphs>
  <ScaleCrop>false</ScaleCrop>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2020-06-15T12:34:00Z</dcterms:created>
  <dcterms:modified xsi:type="dcterms:W3CDTF">2020-06-15T12:34:00Z</dcterms:modified>
</cp:coreProperties>
</file>