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272" w:rsidRDefault="00FE5272" w:rsidP="00FE5272">
      <w:pPr>
        <w:spacing w:after="200"/>
        <w:ind w:left="283" w:right="283"/>
        <w:jc w:val="center"/>
        <w:rPr>
          <w:b/>
          <w:bCs/>
          <w:caps/>
          <w:color w:val="010000"/>
          <w:szCs w:val="26"/>
        </w:rPr>
      </w:pPr>
      <w:r w:rsidRPr="00FE5272">
        <w:rPr>
          <w:b/>
          <w:bCs/>
          <w:caps/>
          <w:color w:val="010000"/>
          <w:szCs w:val="26"/>
        </w:rPr>
        <w:t>ANAYASA MAHKEMESİ KARARI</w:t>
      </w:r>
    </w:p>
    <w:p w:rsidR="00FE5272" w:rsidRPr="00FE5272" w:rsidRDefault="00FE5272" w:rsidP="00FE5272">
      <w:pPr>
        <w:spacing w:after="200"/>
        <w:ind w:left="283" w:right="283" w:firstLine="709"/>
        <w:jc w:val="center"/>
        <w:rPr>
          <w:b/>
          <w:caps/>
          <w:color w:val="010000"/>
        </w:rPr>
      </w:pPr>
    </w:p>
    <w:p w:rsidR="00FE5272" w:rsidRDefault="00FE5272" w:rsidP="00FE5272">
      <w:pPr>
        <w:rPr>
          <w:b/>
          <w:bCs/>
          <w:color w:val="010000"/>
          <w:szCs w:val="26"/>
        </w:rPr>
      </w:pPr>
      <w:r>
        <w:rPr>
          <w:b/>
          <w:bCs/>
          <w:color w:val="010000"/>
          <w:szCs w:val="26"/>
        </w:rPr>
        <w:t>Esas Sayısı:2001/17 (Siyasî Parti Malî Denetimi)</w:t>
      </w:r>
    </w:p>
    <w:p w:rsidR="00FE5272" w:rsidRDefault="00FE5272" w:rsidP="00FE5272">
      <w:pPr>
        <w:rPr>
          <w:b/>
          <w:color w:val="010000"/>
        </w:rPr>
      </w:pPr>
      <w:r>
        <w:rPr>
          <w:b/>
          <w:color w:val="010000"/>
        </w:rPr>
        <w:t>Karar Sayısı:2008/78</w:t>
      </w:r>
    </w:p>
    <w:p w:rsidR="00FE5272" w:rsidRDefault="00FE5272" w:rsidP="00FE5272">
      <w:pPr>
        <w:rPr>
          <w:b/>
          <w:color w:val="010000"/>
        </w:rPr>
      </w:pPr>
      <w:r>
        <w:rPr>
          <w:b/>
          <w:color w:val="010000"/>
        </w:rPr>
        <w:t>Karar Günü:26.6.2008</w:t>
      </w:r>
    </w:p>
    <w:p w:rsidR="00FE5272" w:rsidRDefault="00FE5272" w:rsidP="00FE5272">
      <w:pPr>
        <w:rPr>
          <w:b/>
          <w:color w:val="010000"/>
        </w:rPr>
      </w:pPr>
      <w:r>
        <w:rPr>
          <w:b/>
          <w:color w:val="010000"/>
        </w:rPr>
        <w:t>R.G. Tarih-Sayı:08.07.2008-26930</w:t>
      </w:r>
    </w:p>
    <w:p w:rsidR="00FE5272" w:rsidRPr="00FE5272" w:rsidRDefault="00FE5272" w:rsidP="00FE5272">
      <w:pPr>
        <w:rPr>
          <w:b/>
          <w:color w:val="010000"/>
        </w:rPr>
      </w:pPr>
    </w:p>
    <w:p w:rsidR="00FE5272" w:rsidRPr="00FE5272" w:rsidRDefault="00FE5272" w:rsidP="00FE5272">
      <w:pPr>
        <w:spacing w:after="200"/>
        <w:ind w:left="283" w:right="283" w:firstLine="709"/>
        <w:jc w:val="both"/>
        <w:rPr>
          <w:color w:val="010000"/>
        </w:rPr>
      </w:pPr>
      <w:r w:rsidRPr="00FE5272">
        <w:rPr>
          <w:b/>
          <w:bCs/>
          <w:color w:val="010000"/>
          <w:szCs w:val="26"/>
        </w:rPr>
        <w:t>I- MALİ DENETİMİN KONUSU</w:t>
      </w:r>
      <w:r w:rsidRPr="00FE5272">
        <w:rPr>
          <w:color w:val="010000"/>
          <w:szCs w:val="26"/>
        </w:rPr>
        <w:t xml:space="preserve"> </w:t>
      </w:r>
    </w:p>
    <w:p w:rsidR="00FE5272" w:rsidRPr="00FE5272" w:rsidRDefault="00FE5272" w:rsidP="00FE5272">
      <w:pPr>
        <w:spacing w:after="200"/>
        <w:ind w:left="283" w:right="283" w:firstLine="709"/>
        <w:jc w:val="both"/>
        <w:rPr>
          <w:color w:val="010000"/>
        </w:rPr>
      </w:pPr>
      <w:r w:rsidRPr="00FE5272">
        <w:rPr>
          <w:color w:val="010000"/>
          <w:szCs w:val="26"/>
        </w:rPr>
        <w:t xml:space="preserve">Doğru Yol Partisi'nin 2000 yılı </w:t>
      </w:r>
      <w:proofErr w:type="spellStart"/>
      <w:r w:rsidRPr="00FE5272">
        <w:rPr>
          <w:color w:val="010000"/>
          <w:szCs w:val="26"/>
        </w:rPr>
        <w:t>kesinhesabının</w:t>
      </w:r>
      <w:proofErr w:type="spellEnd"/>
      <w:r w:rsidRPr="00FE5272">
        <w:rPr>
          <w:color w:val="010000"/>
          <w:szCs w:val="26"/>
        </w:rPr>
        <w:t xml:space="preserve"> incelenmesidir.</w:t>
      </w:r>
    </w:p>
    <w:p w:rsidR="00FE5272" w:rsidRPr="00FE5272" w:rsidRDefault="00FE5272" w:rsidP="00FE5272">
      <w:pPr>
        <w:spacing w:after="200"/>
        <w:ind w:left="283" w:right="283" w:firstLine="709"/>
        <w:jc w:val="both"/>
        <w:rPr>
          <w:color w:val="010000"/>
        </w:rPr>
      </w:pPr>
      <w:r w:rsidRPr="00FE5272">
        <w:rPr>
          <w:b/>
          <w:bCs/>
          <w:color w:val="010000"/>
          <w:szCs w:val="26"/>
        </w:rPr>
        <w:t xml:space="preserve">II- İLK İNCELEME </w:t>
      </w:r>
    </w:p>
    <w:p w:rsidR="00FE5272" w:rsidRPr="00FE5272" w:rsidRDefault="00FE5272" w:rsidP="00FE5272">
      <w:pPr>
        <w:spacing w:after="200"/>
        <w:ind w:left="283" w:right="283" w:firstLine="709"/>
        <w:jc w:val="both"/>
        <w:rPr>
          <w:color w:val="010000"/>
        </w:rPr>
      </w:pPr>
      <w:r w:rsidRPr="00FE5272">
        <w:rPr>
          <w:color w:val="010000"/>
          <w:szCs w:val="26"/>
        </w:rPr>
        <w:t xml:space="preserve">Anayasa Mahkemesi İçtüzüğü'nün 16. maddesi uyarınca, Mustafa BUMİN, Haşim KILIÇ, </w:t>
      </w:r>
      <w:proofErr w:type="spellStart"/>
      <w:r w:rsidRPr="00FE5272">
        <w:rPr>
          <w:color w:val="010000"/>
          <w:szCs w:val="26"/>
        </w:rPr>
        <w:t>Samia</w:t>
      </w:r>
      <w:proofErr w:type="spellEnd"/>
      <w:r w:rsidRPr="00FE5272">
        <w:rPr>
          <w:color w:val="010000"/>
          <w:szCs w:val="26"/>
        </w:rPr>
        <w:t xml:space="preserve"> AKBULUT, Yalçın ACARGÜN, </w:t>
      </w:r>
      <w:proofErr w:type="spellStart"/>
      <w:r w:rsidRPr="00FE5272">
        <w:rPr>
          <w:color w:val="010000"/>
          <w:szCs w:val="26"/>
        </w:rPr>
        <w:t>Sacit</w:t>
      </w:r>
      <w:proofErr w:type="spellEnd"/>
      <w:r w:rsidRPr="00FE5272">
        <w:rPr>
          <w:color w:val="010000"/>
          <w:szCs w:val="26"/>
        </w:rPr>
        <w:t xml:space="preserve"> ADALI, Nurettin TURAN, Aysel PEKİNER, Ertuğrul ERSOY, Tülay TUĞCU, Ahmet AKYALÇIN ve Enis </w:t>
      </w:r>
      <w:proofErr w:type="spellStart"/>
      <w:r w:rsidRPr="00FE5272">
        <w:rPr>
          <w:color w:val="010000"/>
          <w:szCs w:val="26"/>
        </w:rPr>
        <w:t>TUNGA'ın</w:t>
      </w:r>
      <w:proofErr w:type="spellEnd"/>
      <w:r w:rsidRPr="00FE5272">
        <w:rPr>
          <w:color w:val="010000"/>
          <w:szCs w:val="26"/>
        </w:rPr>
        <w:t xml:space="preserve"> katılımıyla 17.4.2002 gününde yapılan inceleme toplantısında,</w:t>
      </w:r>
    </w:p>
    <w:p w:rsidR="00FE5272" w:rsidRPr="00FE5272" w:rsidRDefault="00FE5272" w:rsidP="00FE5272">
      <w:pPr>
        <w:spacing w:after="200"/>
        <w:ind w:left="283" w:right="283" w:firstLine="709"/>
        <w:jc w:val="both"/>
        <w:rPr>
          <w:color w:val="010000"/>
        </w:rPr>
      </w:pPr>
      <w:r w:rsidRPr="00FE5272">
        <w:rPr>
          <w:i/>
          <w:iCs/>
          <w:color w:val="010000"/>
          <w:szCs w:val="26"/>
        </w:rPr>
        <w:t xml:space="preserve">'Dosyada eksiklik bulunmadığından işin esasının incelenmesine OYBİRLİĞİYLE' </w:t>
      </w:r>
      <w:r w:rsidRPr="00FE5272">
        <w:rPr>
          <w:color w:val="010000"/>
          <w:szCs w:val="26"/>
        </w:rPr>
        <w:t>karar verilmiştir.</w:t>
      </w:r>
    </w:p>
    <w:p w:rsidR="00FE5272" w:rsidRPr="00FE5272" w:rsidRDefault="00FE5272" w:rsidP="00FE5272">
      <w:pPr>
        <w:spacing w:after="200"/>
        <w:ind w:left="283" w:right="283" w:firstLine="709"/>
        <w:jc w:val="both"/>
        <w:rPr>
          <w:color w:val="010000"/>
        </w:rPr>
      </w:pPr>
      <w:r w:rsidRPr="00FE5272">
        <w:rPr>
          <w:b/>
          <w:bCs/>
          <w:color w:val="010000"/>
          <w:szCs w:val="26"/>
        </w:rPr>
        <w:t>III- ESASIN İNCELENMESİ</w:t>
      </w:r>
    </w:p>
    <w:p w:rsidR="00FE5272" w:rsidRPr="00FE5272" w:rsidRDefault="00FE5272" w:rsidP="00FE5272">
      <w:pPr>
        <w:spacing w:after="200"/>
        <w:ind w:left="283" w:right="283" w:firstLine="709"/>
        <w:jc w:val="both"/>
        <w:rPr>
          <w:color w:val="010000"/>
        </w:rPr>
      </w:pPr>
      <w:r w:rsidRPr="00FE5272">
        <w:rPr>
          <w:color w:val="010000"/>
          <w:szCs w:val="26"/>
        </w:rPr>
        <w:t xml:space="preserve">Parti'nin Anayasa Mahkemesi'ne verdiği 2000 yılı </w:t>
      </w:r>
      <w:proofErr w:type="spellStart"/>
      <w:r w:rsidRPr="00FE5272">
        <w:rPr>
          <w:color w:val="010000"/>
          <w:szCs w:val="26"/>
        </w:rPr>
        <w:t>kesinhesap</w:t>
      </w:r>
      <w:proofErr w:type="spellEnd"/>
      <w:r w:rsidRPr="00FE5272">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Siyasi Partiler Kanunu'nun ilgili kuralları, bunların gerekçeleri ile diğer yasama belgeleri okunup incelendikten sonra gereği görüşülüp düşünüldü:</w:t>
      </w:r>
    </w:p>
    <w:p w:rsidR="00FE5272" w:rsidRPr="00FE5272" w:rsidRDefault="00FE5272" w:rsidP="00FE5272">
      <w:pPr>
        <w:spacing w:after="200"/>
        <w:ind w:left="283" w:right="283" w:firstLine="709"/>
        <w:jc w:val="both"/>
        <w:rPr>
          <w:color w:val="010000"/>
        </w:rPr>
      </w:pPr>
      <w:r w:rsidRPr="00FE5272">
        <w:rPr>
          <w:color w:val="010000"/>
          <w:szCs w:val="26"/>
        </w:rPr>
        <w:t xml:space="preserve">Denetimin maddi öğelerini oluşturan defter ve belgelerde Doğru Yol Partisi Genel Merkezi ile il örgütlerinin 2000 yılı gelirleri toplamının 3.478.231.971.673.- TL, borçlarının 468.388.385.712.- TL, giderleri toplamının 3.929.164.184.312.- TL olduğu, 17.456.173.073.- liranın nakit mevcudu olarak 2001 yılına devrettiği anlaşılmaktadır. </w:t>
      </w:r>
    </w:p>
    <w:p w:rsidR="00FE5272" w:rsidRPr="00FE5272" w:rsidRDefault="00FE5272" w:rsidP="00FE5272">
      <w:pPr>
        <w:spacing w:after="200"/>
        <w:ind w:left="283" w:right="283" w:firstLine="709"/>
        <w:jc w:val="both"/>
        <w:rPr>
          <w:color w:val="010000"/>
        </w:rPr>
      </w:pPr>
      <w:r w:rsidRPr="00FE5272">
        <w:rPr>
          <w:b/>
          <w:bCs/>
          <w:color w:val="010000"/>
          <w:szCs w:val="26"/>
        </w:rPr>
        <w:t>A-</w:t>
      </w:r>
      <w:r w:rsidRPr="00FE5272">
        <w:rPr>
          <w:color w:val="010000"/>
          <w:szCs w:val="26"/>
        </w:rPr>
        <w:t xml:space="preserve"> </w:t>
      </w:r>
      <w:r w:rsidRPr="00FE5272">
        <w:rPr>
          <w:b/>
          <w:bCs/>
          <w:color w:val="010000"/>
          <w:szCs w:val="26"/>
        </w:rPr>
        <w:t>Gelirlerin İncelenmesi</w:t>
      </w:r>
    </w:p>
    <w:p w:rsidR="00FE5272" w:rsidRPr="00FE5272" w:rsidRDefault="00FE5272" w:rsidP="00FE5272">
      <w:pPr>
        <w:spacing w:after="200"/>
        <w:ind w:left="283" w:right="283" w:firstLine="709"/>
        <w:jc w:val="both"/>
        <w:rPr>
          <w:color w:val="010000"/>
        </w:rPr>
      </w:pPr>
      <w:r w:rsidRPr="00FE5272">
        <w:rPr>
          <w:b/>
          <w:bCs/>
          <w:color w:val="010000"/>
          <w:szCs w:val="26"/>
        </w:rPr>
        <w:t>1- Genel Merkez Gelirleri</w:t>
      </w:r>
    </w:p>
    <w:p w:rsidR="00FE5272" w:rsidRPr="00FE5272" w:rsidRDefault="00FE5272" w:rsidP="00FE5272">
      <w:pPr>
        <w:spacing w:after="200"/>
        <w:ind w:left="283" w:right="283" w:firstLine="709"/>
        <w:jc w:val="both"/>
        <w:rPr>
          <w:color w:val="010000"/>
        </w:rPr>
      </w:pPr>
      <w:r w:rsidRPr="00FE5272">
        <w:rPr>
          <w:color w:val="010000"/>
          <w:szCs w:val="26"/>
        </w:rPr>
        <w:t xml:space="preserve">Parti Genel Merkezi'nin gelirleri 2.224.436.124.905.- TL olarak gösterilmiştir. </w:t>
      </w:r>
    </w:p>
    <w:p w:rsidR="00FE5272" w:rsidRPr="00FE5272" w:rsidRDefault="00FE5272" w:rsidP="00FE5272">
      <w:pPr>
        <w:spacing w:after="200"/>
        <w:ind w:left="283" w:right="283" w:firstLine="709"/>
        <w:jc w:val="both"/>
        <w:rPr>
          <w:color w:val="010000"/>
        </w:rPr>
      </w:pPr>
      <w:r w:rsidRPr="00FE5272">
        <w:rPr>
          <w:color w:val="010000"/>
          <w:szCs w:val="26"/>
        </w:rPr>
        <w:t>Bunun 9.491.350.000.- lirası üye giriş aidatı, 50.000.000.000.- lirası bağış ve yardım, 1.929.783.050.000.- lirası genel bütçe yardımı, 19.719.901.000.- lirası sair gelirler, 10.175.000.000.- lirası satış gelirleri, 203.793.452.473.- lirası faiz gelirleri, 1.473.371.432.-lirası 1999 yılından devreden nakit mevcudundan oluşmaktadır.</w:t>
      </w:r>
    </w:p>
    <w:p w:rsidR="00FE5272" w:rsidRPr="00FE5272" w:rsidRDefault="00FE5272" w:rsidP="00FE5272">
      <w:pPr>
        <w:spacing w:after="200"/>
        <w:ind w:left="283" w:right="283" w:firstLine="709"/>
        <w:jc w:val="both"/>
        <w:rPr>
          <w:color w:val="010000"/>
        </w:rPr>
      </w:pPr>
      <w:r w:rsidRPr="00FE5272">
        <w:rPr>
          <w:color w:val="010000"/>
          <w:szCs w:val="26"/>
        </w:rPr>
        <w:t>Bu itibarla Doğru Yol Partisi Genel Merkezi'nin 2000 yılı defter kayıtları ve gelir belgeleri üzerinde yapılan incelemede, gelirlerinin 2820 sayılı Yasa'ya uygun olarak sağlandığı sonucuna varılmıştır.</w:t>
      </w:r>
    </w:p>
    <w:p w:rsidR="00FE5272" w:rsidRPr="00FE5272" w:rsidRDefault="00FE5272" w:rsidP="00FE5272">
      <w:pPr>
        <w:spacing w:after="200"/>
        <w:ind w:left="283" w:right="283" w:firstLine="709"/>
        <w:jc w:val="both"/>
        <w:rPr>
          <w:color w:val="010000"/>
        </w:rPr>
      </w:pPr>
      <w:r w:rsidRPr="00FE5272">
        <w:rPr>
          <w:b/>
          <w:bCs/>
          <w:color w:val="010000"/>
          <w:szCs w:val="26"/>
        </w:rPr>
        <w:t>2- İl Örgütleri Gelirleri</w:t>
      </w:r>
    </w:p>
    <w:p w:rsidR="00FE5272" w:rsidRPr="00FE5272" w:rsidRDefault="00FE5272" w:rsidP="00FE5272">
      <w:pPr>
        <w:spacing w:after="200"/>
        <w:ind w:left="283" w:right="283" w:firstLine="709"/>
        <w:jc w:val="both"/>
        <w:rPr>
          <w:color w:val="010000"/>
        </w:rPr>
      </w:pPr>
      <w:r w:rsidRPr="00FE5272">
        <w:rPr>
          <w:color w:val="010000"/>
          <w:szCs w:val="26"/>
        </w:rPr>
        <w:t>Parti'nin il örgütlerinin gelirleri 1.253.795.846.768.- TL olarak gösterilmiştir.</w:t>
      </w:r>
    </w:p>
    <w:p w:rsidR="00FE5272" w:rsidRPr="00FE5272" w:rsidRDefault="00FE5272" w:rsidP="00FE5272">
      <w:pPr>
        <w:spacing w:after="200"/>
        <w:ind w:left="283" w:right="283" w:firstLine="709"/>
        <w:jc w:val="both"/>
        <w:rPr>
          <w:color w:val="010000"/>
        </w:rPr>
      </w:pPr>
      <w:r w:rsidRPr="00FE5272">
        <w:rPr>
          <w:color w:val="010000"/>
          <w:szCs w:val="26"/>
        </w:rPr>
        <w:lastRenderedPageBreak/>
        <w:t>Bunun 23.704.304.355.- lirası üye giriş aidatı, 97.693.057.000.- lirası üye yıllık aidatı, 790.709.839.712.- lirası bağış ve yardımlar, 173.803.000.000.- lirası genel merkez yardımı, 102.694.180.438.- lirası faaliyet gelirleri, 51.571.309.016.- lirası sair gelirler ve 13.620.156.247.- lirası 1999 yılından devreden nakit mevcudundan oluşmaktadır.</w:t>
      </w:r>
    </w:p>
    <w:p w:rsidR="00FE5272" w:rsidRPr="00FE5272" w:rsidRDefault="00FE5272" w:rsidP="00FE5272">
      <w:pPr>
        <w:spacing w:after="200"/>
        <w:ind w:left="283" w:right="283" w:firstLine="709"/>
        <w:jc w:val="both"/>
        <w:rPr>
          <w:color w:val="010000"/>
        </w:rPr>
      </w:pPr>
      <w:r w:rsidRPr="00FE5272">
        <w:rPr>
          <w:color w:val="010000"/>
          <w:szCs w:val="26"/>
        </w:rPr>
        <w:t xml:space="preserve">İl örgütlerinin 2000 yılı </w:t>
      </w:r>
      <w:proofErr w:type="spellStart"/>
      <w:r w:rsidRPr="00FE5272">
        <w:rPr>
          <w:color w:val="010000"/>
          <w:szCs w:val="26"/>
        </w:rPr>
        <w:t>kesinhesap</w:t>
      </w:r>
      <w:proofErr w:type="spellEnd"/>
      <w:r w:rsidRPr="00FE5272">
        <w:rPr>
          <w:color w:val="010000"/>
          <w:szCs w:val="26"/>
        </w:rPr>
        <w:t xml:space="preserve"> çizelgelerinin gelir bölümü üzerinde yapılan incelemede, gelirlerin 2820 sayılı Yasa'ya uygun olduğu sonucuna varılmıştır.</w:t>
      </w:r>
    </w:p>
    <w:p w:rsidR="00FE5272" w:rsidRPr="00FE5272" w:rsidRDefault="00FE5272" w:rsidP="00FE5272">
      <w:pPr>
        <w:spacing w:after="200"/>
        <w:ind w:left="283" w:right="283" w:firstLine="709"/>
        <w:jc w:val="both"/>
        <w:rPr>
          <w:color w:val="010000"/>
        </w:rPr>
      </w:pPr>
      <w:r w:rsidRPr="00FE5272">
        <w:rPr>
          <w:b/>
          <w:bCs/>
          <w:color w:val="010000"/>
          <w:szCs w:val="26"/>
        </w:rPr>
        <w:t>B- Giderlerin İncelenmesi</w:t>
      </w:r>
    </w:p>
    <w:p w:rsidR="00FE5272" w:rsidRPr="00FE5272" w:rsidRDefault="00FE5272" w:rsidP="00FE5272">
      <w:pPr>
        <w:spacing w:after="200"/>
        <w:ind w:left="283" w:right="283" w:firstLine="709"/>
        <w:jc w:val="both"/>
        <w:rPr>
          <w:color w:val="010000"/>
        </w:rPr>
      </w:pPr>
      <w:r w:rsidRPr="00FE5272">
        <w:rPr>
          <w:b/>
          <w:bCs/>
          <w:color w:val="010000"/>
          <w:szCs w:val="26"/>
        </w:rPr>
        <w:t>1- Genel Merkez Giderleri</w:t>
      </w:r>
    </w:p>
    <w:p w:rsidR="00FE5272" w:rsidRPr="00FE5272" w:rsidRDefault="00FE5272" w:rsidP="00FE5272">
      <w:pPr>
        <w:spacing w:after="200"/>
        <w:ind w:left="283" w:right="283" w:firstLine="709"/>
        <w:jc w:val="both"/>
        <w:rPr>
          <w:color w:val="010000"/>
        </w:rPr>
      </w:pPr>
      <w:r w:rsidRPr="00FE5272">
        <w:rPr>
          <w:color w:val="010000"/>
          <w:szCs w:val="26"/>
        </w:rPr>
        <w:t>Parti Genel Merkezi'nin 2000 yılı giderleri 2.402.876.846.635.- TL olarak gösterilmiştir.</w:t>
      </w:r>
    </w:p>
    <w:p w:rsidR="00FE5272" w:rsidRPr="00FE5272" w:rsidRDefault="00FE5272" w:rsidP="00FE5272">
      <w:pPr>
        <w:spacing w:after="200"/>
        <w:ind w:left="283" w:right="283" w:firstLine="709"/>
        <w:jc w:val="both"/>
        <w:rPr>
          <w:color w:val="010000"/>
        </w:rPr>
      </w:pPr>
      <w:r w:rsidRPr="00FE5272">
        <w:rPr>
          <w:color w:val="010000"/>
          <w:szCs w:val="26"/>
        </w:rPr>
        <w:t>Bunun 510.904.567.826.- lirası personel giderleri, 173.803.000.000.- lirası teşkilata yardım, 128.663.481.598.- lirası temsil ağırlama gideri, 61.736.196.130.- lirası basılı kağıt kırtasiye gideri, 262.048.351.180.- lirası haberleşme gideri, 207.121.311.287.-lirası taşıma ve vasıta gideri, 125.428.498.000.- lirası seyahat gideri, 25.726.812.500.- lirası kira gideri, 62.047.676.267.- lirası tamir bakım onarım gideri, 31.868.328.160.- lirası ısıtma aydınlatma temizlik gideri, 46.900.795.161.- lirası vergi, harç, noter ve sigorta gideri, 41.993.773.321.- lirası demirbaş alımları, 92.340.006.994.- lirası satın alınan propaganda malzeme giderleri, 140.879.276.669.- lirası basın yayın giderleri, 433.212.514.909.- lirası geçen yıldan kalan borç ödemesi, 17.057.256.633.- lirası sair giderler, 41.145.000.000.-lirası satın alınan nakil vasıtaları giderlerinden oluşmaktadır.</w:t>
      </w:r>
    </w:p>
    <w:p w:rsidR="00FE5272" w:rsidRPr="00FE5272" w:rsidRDefault="00FE5272" w:rsidP="00FE5272">
      <w:pPr>
        <w:spacing w:after="200"/>
        <w:ind w:left="283" w:right="283" w:firstLine="709"/>
        <w:jc w:val="both"/>
        <w:rPr>
          <w:color w:val="010000"/>
        </w:rPr>
      </w:pPr>
      <w:r w:rsidRPr="00FE5272">
        <w:rPr>
          <w:color w:val="010000"/>
          <w:szCs w:val="26"/>
        </w:rPr>
        <w:t>Parti Genel Merkezi'nin 2001 yılına devreden kasa ve banka mevcudu 6.810.580.569.- liradır.</w:t>
      </w:r>
    </w:p>
    <w:p w:rsidR="00FE5272" w:rsidRPr="00FE5272" w:rsidRDefault="00FE5272" w:rsidP="00FE5272">
      <w:pPr>
        <w:spacing w:after="200"/>
        <w:ind w:left="283" w:right="283" w:firstLine="709"/>
        <w:jc w:val="both"/>
        <w:rPr>
          <w:color w:val="010000"/>
        </w:rPr>
      </w:pPr>
      <w:r w:rsidRPr="00FE5272">
        <w:rPr>
          <w:color w:val="010000"/>
          <w:szCs w:val="26"/>
        </w:rPr>
        <w:t xml:space="preserve">Doğru Yol Partisi Genel Merkezi'nin 2000 yılı defter kayıtları ve gider belgeleri üzerinde yapılan incelemede, aşağıda belirtilenler dışındaki giderlerin 2820 sayılı Yasa'ya uygun olarak gerçekleştirildiği sonucuna varılmıştır. </w:t>
      </w:r>
    </w:p>
    <w:p w:rsidR="00FE5272" w:rsidRPr="00FE5272" w:rsidRDefault="00FE5272" w:rsidP="00FE5272">
      <w:pPr>
        <w:spacing w:after="200"/>
        <w:ind w:left="283" w:right="283" w:firstLine="709"/>
        <w:jc w:val="both"/>
        <w:rPr>
          <w:color w:val="010000"/>
        </w:rPr>
      </w:pPr>
      <w:r w:rsidRPr="00FE5272">
        <w:rPr>
          <w:color w:val="010000"/>
          <w:szCs w:val="26"/>
        </w:rPr>
        <w:t xml:space="preserve">Muhasebe biliminin genel kabul görmüş temel kavramlarından biri 'Belgelendirme' kavramıdır. Vergi Usul Kanunu'nun 229. maddesinde </w:t>
      </w:r>
      <w:r w:rsidRPr="00FE5272">
        <w:rPr>
          <w:i/>
          <w:iCs/>
          <w:color w:val="010000"/>
          <w:szCs w:val="26"/>
        </w:rPr>
        <w:t>'Fatura, satılan emtia veya yapılan iş karşılığında müşterinin borçlandığı meblağı göstermek üzere emtiayı satan veya işi yapan tüccar tarafından müşteriye verilen ticari vesikadır'</w:t>
      </w:r>
      <w:r w:rsidRPr="00FE5272">
        <w:rPr>
          <w:color w:val="010000"/>
          <w:szCs w:val="26"/>
        </w:rPr>
        <w:t xml:space="preserve"> şeklinde tarif yapılmış ve 'Fatura Kullanma Mecburiyeti' başlıklı 232. maddesindeki hükmüne göre </w:t>
      </w:r>
      <w:proofErr w:type="gramStart"/>
      <w:r w:rsidRPr="00FE5272">
        <w:rPr>
          <w:color w:val="010000"/>
          <w:szCs w:val="26"/>
        </w:rPr>
        <w:t>de,</w:t>
      </w:r>
      <w:proofErr w:type="gramEnd"/>
      <w:r w:rsidRPr="00FE5272">
        <w:rPr>
          <w:color w:val="010000"/>
          <w:szCs w:val="26"/>
        </w:rPr>
        <w:t xml:space="preserve"> faturanın hangi hallerde ve kimler tarafından alınması ve verilmesinin gerektiği ifade edilmiştir. Bu bağlamda mal ve hizmet alımlarında bu işlemlerin fatura ile belgelendirilmesi zorunlu tutulmuş ve gerekli muhasebe kayıtlarının tutulmasında da faturanın tevsik edici belge olarak kullanılması gerektiği ifade edilmiştir.</w:t>
      </w:r>
    </w:p>
    <w:p w:rsidR="00FE5272" w:rsidRPr="00FE5272" w:rsidRDefault="00FE5272" w:rsidP="00FE5272">
      <w:pPr>
        <w:spacing w:after="200"/>
        <w:ind w:left="283" w:right="283" w:firstLine="709"/>
        <w:jc w:val="both"/>
        <w:rPr>
          <w:color w:val="010000"/>
        </w:rPr>
      </w:pPr>
      <w:r w:rsidRPr="00FE5272">
        <w:rPr>
          <w:color w:val="010000"/>
          <w:szCs w:val="26"/>
        </w:rPr>
        <w:t xml:space="preserve">Aynı Kanun'un makbuz mecburiyeti başlıklı 236. maddesinde, </w:t>
      </w:r>
      <w:r w:rsidRPr="00FE5272">
        <w:rPr>
          <w:i/>
          <w:iCs/>
          <w:color w:val="010000"/>
          <w:szCs w:val="26"/>
        </w:rPr>
        <w:t>' Serbest meslek erbabı, mesleki faaliyetlerine ilişkin her türlü tahsilatı için iki nüsha serbest meslek makbuzu tanzim etmek ve bir nüshasını müşteriye vermek, müşteri de bu makbuzu istemek ve almak mecburiyetindedir.'</w:t>
      </w:r>
      <w:r w:rsidRPr="00FE5272">
        <w:rPr>
          <w:color w:val="010000"/>
          <w:szCs w:val="26"/>
        </w:rPr>
        <w:t xml:space="preserve"> denilmiş ve makbuzun muhteviyatı da 237. maddede belirtilmiştir.</w:t>
      </w:r>
    </w:p>
    <w:p w:rsidR="00FE5272" w:rsidRPr="00FE5272" w:rsidRDefault="00FE5272" w:rsidP="00FE5272">
      <w:pPr>
        <w:spacing w:after="200"/>
        <w:ind w:left="283" w:right="283" w:firstLine="709"/>
        <w:jc w:val="both"/>
        <w:rPr>
          <w:color w:val="010000"/>
        </w:rPr>
      </w:pPr>
      <w:r w:rsidRPr="00FE5272">
        <w:rPr>
          <w:color w:val="010000"/>
          <w:szCs w:val="26"/>
        </w:rPr>
        <w:t xml:space="preserve">Yine aynı Kanun'un Gider Pusulası başlıklı 234. maddesinde ki, </w:t>
      </w:r>
      <w:r w:rsidRPr="00FE5272">
        <w:rPr>
          <w:i/>
          <w:iCs/>
          <w:color w:val="010000"/>
          <w:szCs w:val="26"/>
        </w:rPr>
        <w:t>'Birinci ve ikinci sınıf tüccarlar, kazancı basit usulde tespit edilenlerle defter tutmak mecburiyetinde olan serbest meslek erbabının ve çiftçilerin vergiden muaf esnafa;</w:t>
      </w:r>
    </w:p>
    <w:p w:rsidR="00FE5272" w:rsidRPr="00FE5272" w:rsidRDefault="00FE5272" w:rsidP="00FE5272">
      <w:pPr>
        <w:spacing w:after="200"/>
        <w:ind w:left="283" w:right="283" w:firstLine="709"/>
        <w:jc w:val="both"/>
        <w:rPr>
          <w:color w:val="010000"/>
        </w:rPr>
      </w:pPr>
      <w:r w:rsidRPr="00FE5272">
        <w:rPr>
          <w:i/>
          <w:iCs/>
          <w:color w:val="010000"/>
          <w:szCs w:val="26"/>
        </w:rPr>
        <w:t xml:space="preserve">Yaptırdıkları işler veya onlardan satın aldıkları emtia için tanzim edip işi yapana veya emtiayı satana imza ettirecekleri gider pusulası vergiden muaf esnaf tarafından verilmiş fatura </w:t>
      </w:r>
      <w:r w:rsidRPr="00FE5272">
        <w:rPr>
          <w:i/>
          <w:iCs/>
          <w:color w:val="010000"/>
          <w:szCs w:val="26"/>
        </w:rPr>
        <w:lastRenderedPageBreak/>
        <w:t>hükmündedir. Bu belge, birinci ve ikinci sınıf tüccarların, zati eşyalarını satan kimselerden satın aldıkları altın, mücevher gibi kıymetli eşya için de tanzim edilir. Gider pusulası, işin mahiyeti, emtianın cins ve nev'i ile miktar ve bedelini ve iş ücretini ve işi yaptıran ile yapanın veya emtiayı satın alan ile satanın adlarıyla soyadlarını (Tüzel kişilerde unvanlarını) ve adreslerini ve tarihi ihtiva eder ve iki nüsha olarak tanzim ve bir nüshası işi yapana veya malı satana tevdi olunur. Gider pusulaları, seri ve sıra numarası dahilinde teselsül ettirilir.'</w:t>
      </w:r>
    </w:p>
    <w:p w:rsidR="00FE5272" w:rsidRPr="00FE5272" w:rsidRDefault="00FE5272" w:rsidP="00FE5272">
      <w:pPr>
        <w:spacing w:after="200"/>
        <w:ind w:left="283" w:right="283" w:firstLine="709"/>
        <w:jc w:val="both"/>
        <w:rPr>
          <w:color w:val="010000"/>
        </w:rPr>
      </w:pPr>
      <w:proofErr w:type="gramStart"/>
      <w:r w:rsidRPr="00FE5272">
        <w:rPr>
          <w:color w:val="010000"/>
          <w:szCs w:val="26"/>
        </w:rPr>
        <w:t>hükmünden</w:t>
      </w:r>
      <w:proofErr w:type="gramEnd"/>
      <w:r w:rsidRPr="00FE5272">
        <w:rPr>
          <w:color w:val="010000"/>
          <w:szCs w:val="26"/>
        </w:rPr>
        <w:t xml:space="preserve"> fatura vermek mecburiyetinde olmayanlar için gider pusulası düzenleneceği anlaşılmaktadır. </w:t>
      </w:r>
    </w:p>
    <w:p w:rsidR="00FE5272" w:rsidRPr="00FE5272" w:rsidRDefault="00FE5272" w:rsidP="00FE5272">
      <w:pPr>
        <w:spacing w:after="200"/>
        <w:ind w:left="283" w:right="283" w:firstLine="709"/>
        <w:jc w:val="both"/>
        <w:rPr>
          <w:color w:val="010000"/>
        </w:rPr>
      </w:pPr>
      <w:r w:rsidRPr="00FE5272">
        <w:rPr>
          <w:color w:val="010000"/>
          <w:szCs w:val="26"/>
        </w:rPr>
        <w:t>2820 sayılı Yasa'nın 70. maddesinin üçüncü fıkrasına göre beş milyon (2000 yılı için 7.605.000) liraya kadar olan harcamaların makbuz veya fatura gibi bir belge ile tevsik edilmesi zorunlu olmadığından, bu miktarı geçen harcamaların geçerli bir kanıtlayıcı belgeye dayanması gerekmektedir.</w:t>
      </w:r>
    </w:p>
    <w:p w:rsidR="00FE5272" w:rsidRPr="00FE5272" w:rsidRDefault="00FE5272" w:rsidP="00FE5272">
      <w:pPr>
        <w:spacing w:after="200"/>
        <w:ind w:left="283" w:right="283" w:firstLine="709"/>
        <w:jc w:val="both"/>
        <w:rPr>
          <w:color w:val="010000"/>
        </w:rPr>
      </w:pPr>
      <w:r w:rsidRPr="00FE5272">
        <w:rPr>
          <w:color w:val="010000"/>
          <w:szCs w:val="26"/>
        </w:rPr>
        <w:t>Alınan bir mal veya hizmetin tutarının gider kaydedilebilmesi için esas olan belge faturadır. Yasa'nın 70. maddesinde belirtilen '</w:t>
      </w:r>
      <w:proofErr w:type="spellStart"/>
      <w:r w:rsidRPr="00FE5272">
        <w:rPr>
          <w:color w:val="010000"/>
          <w:szCs w:val="26"/>
        </w:rPr>
        <w:t>makbuz'un</w:t>
      </w:r>
      <w:proofErr w:type="spellEnd"/>
      <w:r w:rsidRPr="00FE5272">
        <w:rPr>
          <w:color w:val="010000"/>
          <w:szCs w:val="26"/>
        </w:rPr>
        <w:t xml:space="preserve"> ya da tutanağın tek başına bir ödemeye esas olabilmesi için mal ya da hizmetin fatura kesilmesinin mümkün olmadığı kişi ya da kurumlardan alınması gerekmektedir.</w:t>
      </w:r>
    </w:p>
    <w:p w:rsidR="00FE5272" w:rsidRPr="00FE5272" w:rsidRDefault="00FE5272" w:rsidP="00FE5272">
      <w:pPr>
        <w:spacing w:after="200"/>
        <w:ind w:left="283" w:right="283" w:firstLine="709"/>
        <w:jc w:val="both"/>
        <w:rPr>
          <w:color w:val="010000"/>
        </w:rPr>
      </w:pPr>
      <w:r w:rsidRPr="00FE5272">
        <w:rPr>
          <w:color w:val="010000"/>
          <w:szCs w:val="26"/>
        </w:rPr>
        <w:t xml:space="preserve">Bu itibarla; denetim için gerekli bilgileri taşımayan, fatura ile belgelendirilmesi gerektiği halde tutanak gibi tek başına geçerli bir kanıtlayıcı belge niteliği taşımayan belgelere dayanan veya herhangi bir kanıtlayıcı belgeye dayanmayan giderlerden aşağıda dökümü gösterilen parti malvarlığının 2820 sayılı Yasa'nın 75. ve 76. maddeleri uyarınca Hazine'ye </w:t>
      </w:r>
      <w:proofErr w:type="spellStart"/>
      <w:r w:rsidRPr="00FE5272">
        <w:rPr>
          <w:color w:val="010000"/>
          <w:szCs w:val="26"/>
        </w:rPr>
        <w:t>irad</w:t>
      </w:r>
      <w:proofErr w:type="spellEnd"/>
      <w:r w:rsidRPr="00FE5272">
        <w:rPr>
          <w:color w:val="010000"/>
          <w:szCs w:val="26"/>
        </w:rPr>
        <w:t xml:space="preserve"> kaydedilmesi gerektiği sonucuna ulaşılmıştır.</w:t>
      </w:r>
    </w:p>
    <w:p w:rsidR="00FE5272" w:rsidRPr="00FE5272" w:rsidRDefault="00FE5272" w:rsidP="00FE5272">
      <w:pPr>
        <w:spacing w:after="200"/>
        <w:ind w:left="283" w:right="283" w:firstLine="709"/>
        <w:jc w:val="both"/>
        <w:rPr>
          <w:color w:val="010000"/>
        </w:rPr>
      </w:pPr>
      <w:r w:rsidRPr="00FE5272">
        <w:rPr>
          <w:color w:val="010000"/>
          <w:szCs w:val="26"/>
        </w:rPr>
        <w:t xml:space="preserve">2820 sayılı Siyasî Partiler Kanunu'nun 70. maddesinin bir ve ikinci fıkralarında; </w:t>
      </w:r>
      <w:r w:rsidRPr="00FE5272">
        <w:rPr>
          <w:i/>
          <w:iCs/>
          <w:color w:val="010000"/>
          <w:szCs w:val="26"/>
        </w:rPr>
        <w:t>'Siyasi partilerin giderleri amaçlarına aykırı olamaz.</w:t>
      </w:r>
    </w:p>
    <w:p w:rsidR="00FE5272" w:rsidRPr="00FE5272" w:rsidRDefault="00FE5272" w:rsidP="00FE5272">
      <w:pPr>
        <w:spacing w:after="200"/>
        <w:ind w:left="283" w:right="283" w:firstLine="709"/>
        <w:jc w:val="both"/>
        <w:rPr>
          <w:color w:val="010000"/>
        </w:rPr>
      </w:pPr>
      <w:r w:rsidRPr="00FE5272">
        <w:rPr>
          <w:i/>
          <w:iCs/>
          <w:color w:val="010000"/>
          <w:szCs w:val="26"/>
        </w:rPr>
        <w:t>Bir siyasî partinin bütün giderleri, o siyasi parti tüzelkişiliği adına yapılır'</w:t>
      </w:r>
      <w:r w:rsidRPr="00FE5272">
        <w:rPr>
          <w:color w:val="010000"/>
          <w:szCs w:val="26"/>
        </w:rPr>
        <w:t xml:space="preserve"> ve aynı Kanun'un 75. maddesinde, </w:t>
      </w:r>
      <w:r w:rsidRPr="00FE5272">
        <w:rPr>
          <w:i/>
          <w:iCs/>
          <w:color w:val="010000"/>
          <w:szCs w:val="26"/>
        </w:rPr>
        <w:t>'Anayasa Mahkemesi denetimi sonunda, o siyasi partinin gelir ve giderlerinin doğruluğuna ve kanuna uygunluğuna veya kanuna uygun olmayan gelirler ile giderler dolayısıyla da bunların Hazineye gelir kaydedilmesine karar verir'</w:t>
      </w:r>
      <w:r w:rsidRPr="00FE5272">
        <w:rPr>
          <w:color w:val="010000"/>
          <w:szCs w:val="26"/>
        </w:rPr>
        <w:t xml:space="preserve"> ve 76. maddesinde de, </w:t>
      </w:r>
      <w:r w:rsidRPr="00FE5272">
        <w:rPr>
          <w:i/>
          <w:iCs/>
          <w:color w:val="010000"/>
          <w:szCs w:val="26"/>
        </w:rPr>
        <w:t xml:space="preserve">'Belgelendirilmesi gerektiği halde belgelendirilmeyen parti giderleri miktarınca parti malvarlığı, Anayasa Mahkemesi kararıyla Hazineye </w:t>
      </w:r>
      <w:proofErr w:type="spellStart"/>
      <w:r w:rsidRPr="00FE5272">
        <w:rPr>
          <w:i/>
          <w:iCs/>
          <w:color w:val="010000"/>
          <w:szCs w:val="26"/>
        </w:rPr>
        <w:t>irad</w:t>
      </w:r>
      <w:proofErr w:type="spellEnd"/>
      <w:r w:rsidRPr="00FE5272">
        <w:rPr>
          <w:i/>
          <w:iCs/>
          <w:color w:val="010000"/>
          <w:szCs w:val="26"/>
        </w:rPr>
        <w:t xml:space="preserve"> kaydedilir' </w:t>
      </w:r>
      <w:r w:rsidRPr="00FE5272">
        <w:rPr>
          <w:color w:val="010000"/>
          <w:szCs w:val="26"/>
        </w:rPr>
        <w:t>hükümleri yer almıştır.</w:t>
      </w:r>
    </w:p>
    <w:p w:rsidR="00FE5272" w:rsidRPr="00FE5272" w:rsidRDefault="00FE5272" w:rsidP="00FE5272">
      <w:pPr>
        <w:spacing w:after="200"/>
        <w:ind w:left="283" w:right="283" w:firstLine="709"/>
        <w:jc w:val="both"/>
        <w:rPr>
          <w:color w:val="010000"/>
        </w:rPr>
      </w:pPr>
      <w:r w:rsidRPr="00FE5272">
        <w:rPr>
          <w:color w:val="010000"/>
          <w:szCs w:val="26"/>
        </w:rPr>
        <w:t>Aynı Kanun'un 66. maddesinin birinci fıkrasında;</w:t>
      </w:r>
    </w:p>
    <w:p w:rsidR="00FE5272" w:rsidRPr="00FE5272" w:rsidRDefault="00FE5272" w:rsidP="00FE5272">
      <w:pPr>
        <w:spacing w:after="200"/>
        <w:ind w:left="283" w:right="283" w:firstLine="709"/>
        <w:jc w:val="both"/>
        <w:rPr>
          <w:color w:val="010000"/>
        </w:rPr>
      </w:pPr>
      <w:r w:rsidRPr="00FE5272">
        <w:rPr>
          <w:i/>
          <w:iCs/>
          <w:color w:val="010000"/>
          <w:szCs w:val="26"/>
        </w:rPr>
        <w:t>'Genel ve katma bütçeli dairelerle mahalli idareler ve muhtarlıklar, kamu iktisadi teşebbüsleri, özel kanunla veya özel kanunla verilen yetkiye dayanılarak kurulmuş bankalar ve diğer kuruluşlar, kamu iktisadi teşebbüsü sayılmamakla beraber ödenmiş sermayesinin bir kısmı Devlete veya bu fıkrada adı geçen kurum, idare, teşebbüs, banka veya kuruluşlara ait müesseseler, siyasi partilere hiçbir suretle taşınır veya taşınmaz mal veya nakit veya haklar bağışlayamaz ve bu gibi mal veya hakların kullanılmasını bedelsiz olarak bırakamazlar; bağlı oldukları kanun hükümleri dışında siyasi partilere ayni hakların devrine dair tasarruflarda bulunamazlar. Kamu kurumu niteliğindeki meslek kuruluşları, işçi ve işveren sendikaları ile bunların üst kuruluşları, dernekler, vakıflar ve kooperatifler, özel kanunlarında yer alan hükümlere uymak koşuluyla siyasi partilere maddi yardım ve bağışta bulunabilirler.'</w:t>
      </w:r>
    </w:p>
    <w:p w:rsidR="00FE5272" w:rsidRPr="00FE5272" w:rsidRDefault="00FE5272" w:rsidP="00FE5272">
      <w:pPr>
        <w:spacing w:after="200"/>
        <w:ind w:left="283" w:right="283" w:firstLine="709"/>
        <w:jc w:val="both"/>
        <w:rPr>
          <w:color w:val="010000"/>
        </w:rPr>
      </w:pPr>
      <w:r w:rsidRPr="00FE5272">
        <w:rPr>
          <w:color w:val="010000"/>
          <w:szCs w:val="26"/>
        </w:rPr>
        <w:t>Üçüncü fıkrasında;</w:t>
      </w:r>
    </w:p>
    <w:p w:rsidR="00FE5272" w:rsidRPr="00FE5272" w:rsidRDefault="00FE5272" w:rsidP="00FE5272">
      <w:pPr>
        <w:spacing w:after="200"/>
        <w:ind w:left="283" w:right="283" w:firstLine="709"/>
        <w:jc w:val="both"/>
        <w:rPr>
          <w:color w:val="010000"/>
        </w:rPr>
      </w:pPr>
      <w:r w:rsidRPr="00FE5272">
        <w:rPr>
          <w:i/>
          <w:iCs/>
          <w:color w:val="010000"/>
          <w:szCs w:val="26"/>
        </w:rPr>
        <w:lastRenderedPageBreak/>
        <w:t>'Siyasi partiler, yabancı devletlerden, uluslararası kuruluşlardan, Türk uyrukluğunda olmayan gerçek ve tüzel kişilerden herhangi bir suretle ayni veya nakdi yardım ve bağış alamazlar.'</w:t>
      </w:r>
    </w:p>
    <w:p w:rsidR="00FE5272" w:rsidRPr="00FE5272" w:rsidRDefault="00FE5272" w:rsidP="00FE5272">
      <w:pPr>
        <w:spacing w:after="200"/>
        <w:ind w:left="283" w:right="283" w:firstLine="709"/>
        <w:jc w:val="both"/>
        <w:rPr>
          <w:color w:val="010000"/>
        </w:rPr>
      </w:pPr>
      <w:r w:rsidRPr="00FE5272">
        <w:rPr>
          <w:color w:val="010000"/>
          <w:szCs w:val="26"/>
        </w:rPr>
        <w:t>Kanunun Ticari faaliyet, kredi ve borç alma yasağı başlıklı 67. maddesinde;</w:t>
      </w:r>
    </w:p>
    <w:p w:rsidR="00FE5272" w:rsidRPr="00FE5272" w:rsidRDefault="00FE5272" w:rsidP="00FE5272">
      <w:pPr>
        <w:spacing w:after="200"/>
        <w:ind w:left="283" w:right="283" w:firstLine="709"/>
        <w:jc w:val="both"/>
        <w:rPr>
          <w:color w:val="010000"/>
        </w:rPr>
      </w:pPr>
      <w:r w:rsidRPr="00FE5272">
        <w:rPr>
          <w:i/>
          <w:iCs/>
          <w:color w:val="010000"/>
          <w:szCs w:val="26"/>
        </w:rPr>
        <w:t xml:space="preserve">'Siyasi partiler ticari faaliyette bulunamazlar, kredi veya borç alamazlar. Ancak, ihtiyaçlarını karşılamak amacıyla </w:t>
      </w:r>
      <w:proofErr w:type="gramStart"/>
      <w:r w:rsidRPr="00FE5272">
        <w:rPr>
          <w:i/>
          <w:iCs/>
          <w:color w:val="010000"/>
          <w:szCs w:val="26"/>
        </w:rPr>
        <w:t xml:space="preserve">66 </w:t>
      </w:r>
      <w:proofErr w:type="spellStart"/>
      <w:r w:rsidRPr="00FE5272">
        <w:rPr>
          <w:i/>
          <w:iCs/>
          <w:color w:val="010000"/>
          <w:szCs w:val="26"/>
        </w:rPr>
        <w:t>ncı</w:t>
      </w:r>
      <w:proofErr w:type="spellEnd"/>
      <w:proofErr w:type="gramEnd"/>
      <w:r w:rsidRPr="00FE5272">
        <w:rPr>
          <w:i/>
          <w:iCs/>
          <w:color w:val="010000"/>
          <w:szCs w:val="26"/>
        </w:rPr>
        <w:t xml:space="preserve"> maddenin 1 ve 3 üncü fıkralarında gösterilenler dışında kalan gerçek ve tüzelkişilerden kredili veya ipotek karşılığı mal satın alabilirler.'</w:t>
      </w:r>
    </w:p>
    <w:p w:rsidR="00FE5272" w:rsidRPr="00FE5272" w:rsidRDefault="00FE5272" w:rsidP="00FE5272">
      <w:pPr>
        <w:spacing w:after="200"/>
        <w:ind w:left="283" w:right="283" w:firstLine="709"/>
        <w:jc w:val="both"/>
        <w:rPr>
          <w:color w:val="010000"/>
        </w:rPr>
      </w:pPr>
      <w:r w:rsidRPr="00FE5272">
        <w:rPr>
          <w:color w:val="010000"/>
          <w:szCs w:val="26"/>
        </w:rPr>
        <w:t>76. maddesinin birinci ve ikinci fıkralarında;</w:t>
      </w:r>
    </w:p>
    <w:p w:rsidR="00FE5272" w:rsidRPr="00FE5272" w:rsidRDefault="00FE5272" w:rsidP="00FE5272">
      <w:pPr>
        <w:spacing w:after="200"/>
        <w:ind w:left="283" w:right="283" w:firstLine="709"/>
        <w:jc w:val="both"/>
        <w:rPr>
          <w:color w:val="010000"/>
        </w:rPr>
      </w:pPr>
      <w:r w:rsidRPr="00FE5272">
        <w:rPr>
          <w:i/>
          <w:iCs/>
          <w:color w:val="010000"/>
          <w:szCs w:val="26"/>
        </w:rPr>
        <w:t xml:space="preserve">'Bu Kanun hükümlerine aykırı olarak bağış kabul </w:t>
      </w:r>
      <w:proofErr w:type="spellStart"/>
      <w:proofErr w:type="gramStart"/>
      <w:r w:rsidRPr="00FE5272">
        <w:rPr>
          <w:i/>
          <w:iCs/>
          <w:color w:val="010000"/>
          <w:szCs w:val="26"/>
        </w:rPr>
        <w:t>ettiği,mal</w:t>
      </w:r>
      <w:proofErr w:type="spellEnd"/>
      <w:proofErr w:type="gramEnd"/>
      <w:r w:rsidRPr="00FE5272">
        <w:rPr>
          <w:i/>
          <w:iCs/>
          <w:color w:val="010000"/>
          <w:szCs w:val="26"/>
        </w:rPr>
        <w:t xml:space="preserve"> veya gelir edindiği Anayasa Mahkemesince tespit edilen siyasi partilerin, bu yolla elde ettikleri gelirlerin tamamının, Kanunda belirtilen miktarlardan fazla gelirlerle, taşınmaz malların kanuni miktarı geçen kısmının karşılığının Hazineye irat kaydedilmesine, taşınmaz malların ise Hazine adına tapuya tesciline karar verilir.</w:t>
      </w:r>
    </w:p>
    <w:p w:rsidR="00FE5272" w:rsidRPr="00FE5272" w:rsidRDefault="00FE5272" w:rsidP="00FE5272">
      <w:pPr>
        <w:spacing w:after="200"/>
        <w:ind w:left="283" w:right="283" w:firstLine="709"/>
        <w:jc w:val="both"/>
        <w:rPr>
          <w:color w:val="010000"/>
        </w:rPr>
      </w:pPr>
      <w:r w:rsidRPr="00FE5272">
        <w:rPr>
          <w:i/>
          <w:iCs/>
          <w:color w:val="010000"/>
          <w:szCs w:val="26"/>
        </w:rPr>
        <w:t xml:space="preserve">Bu Kanunun </w:t>
      </w:r>
      <w:proofErr w:type="gramStart"/>
      <w:r w:rsidRPr="00FE5272">
        <w:rPr>
          <w:i/>
          <w:iCs/>
          <w:color w:val="010000"/>
          <w:szCs w:val="26"/>
        </w:rPr>
        <w:t xml:space="preserve">67 </w:t>
      </w:r>
      <w:proofErr w:type="spellStart"/>
      <w:r w:rsidRPr="00FE5272">
        <w:rPr>
          <w:i/>
          <w:iCs/>
          <w:color w:val="010000"/>
          <w:szCs w:val="26"/>
        </w:rPr>
        <w:t>nci</w:t>
      </w:r>
      <w:proofErr w:type="spellEnd"/>
      <w:proofErr w:type="gramEnd"/>
      <w:r w:rsidRPr="00FE5272">
        <w:rPr>
          <w:i/>
          <w:iCs/>
          <w:color w:val="010000"/>
          <w:szCs w:val="26"/>
        </w:rPr>
        <w:t xml:space="preserve"> maddesi hükmüne aykırı olarak siyasi partilere sağlanan kredi veya borçlar üzerine Anayasa Mahkemesi kararıyla Hazinece </w:t>
      </w:r>
      <w:proofErr w:type="spellStart"/>
      <w:r w:rsidRPr="00FE5272">
        <w:rPr>
          <w:i/>
          <w:iCs/>
          <w:color w:val="010000"/>
          <w:szCs w:val="26"/>
        </w:rPr>
        <w:t>elkonulur</w:t>
      </w:r>
      <w:proofErr w:type="spellEnd"/>
      <w:r w:rsidRPr="00FE5272">
        <w:rPr>
          <w:i/>
          <w:iCs/>
          <w:color w:val="010000"/>
          <w:szCs w:val="26"/>
        </w:rPr>
        <w:t>, kredi veya borcu verene karşı Hazine hiçbir yükümlülük altına girmez.'</w:t>
      </w:r>
    </w:p>
    <w:p w:rsidR="00FE5272" w:rsidRPr="00FE5272" w:rsidRDefault="00FE5272" w:rsidP="00FE5272">
      <w:pPr>
        <w:spacing w:after="200"/>
        <w:ind w:left="283" w:right="283" w:firstLine="709"/>
        <w:jc w:val="both"/>
        <w:rPr>
          <w:color w:val="010000"/>
        </w:rPr>
      </w:pPr>
      <w:proofErr w:type="gramStart"/>
      <w:r w:rsidRPr="00FE5272">
        <w:rPr>
          <w:color w:val="010000"/>
          <w:szCs w:val="26"/>
        </w:rPr>
        <w:t>şeklinde</w:t>
      </w:r>
      <w:proofErr w:type="gramEnd"/>
      <w:r w:rsidRPr="00FE5272">
        <w:rPr>
          <w:color w:val="010000"/>
          <w:szCs w:val="26"/>
        </w:rPr>
        <w:t xml:space="preserve"> yapılan düzenlemelere göre siyasi partilerin banka kredisi ile mal alamayacağı, banka kredisi ile mal alması halinde bunun Hazine'ye </w:t>
      </w:r>
      <w:proofErr w:type="spellStart"/>
      <w:r w:rsidRPr="00FE5272">
        <w:rPr>
          <w:color w:val="010000"/>
          <w:szCs w:val="26"/>
        </w:rPr>
        <w:t>irad</w:t>
      </w:r>
      <w:proofErr w:type="spellEnd"/>
      <w:r w:rsidRPr="00FE5272">
        <w:rPr>
          <w:color w:val="010000"/>
          <w:szCs w:val="26"/>
        </w:rPr>
        <w:t xml:space="preserve"> kaydedileceği açıktır. </w:t>
      </w:r>
    </w:p>
    <w:p w:rsidR="00FE5272" w:rsidRPr="00FE5272" w:rsidRDefault="00FE5272" w:rsidP="00FE5272">
      <w:pPr>
        <w:spacing w:after="200"/>
        <w:ind w:left="283" w:right="283" w:firstLine="709"/>
        <w:jc w:val="both"/>
        <w:rPr>
          <w:color w:val="010000"/>
        </w:rPr>
      </w:pPr>
      <w:r w:rsidRPr="00FE5272">
        <w:rPr>
          <w:color w:val="010000"/>
          <w:szCs w:val="26"/>
        </w:rPr>
        <w:t xml:space="preserve">A- Faturada yer alan rakamlar yevmiyeye farklı kaydedilmiştir. Uçak faturalarında yer alan rakamların yevmiyeye farklı kaydedilmesi sonucu parti adına yapılan gider olması gerekenden fazla yazılmıştır. Fazladan gider yazılan. 99.000.000.- liranın Hazine'ye </w:t>
      </w:r>
      <w:proofErr w:type="spellStart"/>
      <w:r w:rsidRPr="00FE5272">
        <w:rPr>
          <w:color w:val="010000"/>
          <w:szCs w:val="26"/>
        </w:rPr>
        <w:t>irad</w:t>
      </w:r>
      <w:proofErr w:type="spellEnd"/>
      <w:r w:rsidRPr="00FE5272">
        <w:rPr>
          <w:color w:val="010000"/>
          <w:szCs w:val="26"/>
        </w:rPr>
        <w:t xml:space="preserve"> kaydedilmesine karar verilmiştir.</w:t>
      </w:r>
    </w:p>
    <w:tbl>
      <w:tblPr>
        <w:tblW w:w="5000" w:type="pct"/>
        <w:jc w:val="center"/>
        <w:tblCellMar>
          <w:left w:w="0" w:type="dxa"/>
          <w:right w:w="0" w:type="dxa"/>
        </w:tblCellMar>
        <w:tblLook w:val="04A0" w:firstRow="1" w:lastRow="0" w:firstColumn="1" w:lastColumn="0" w:noHBand="0" w:noVBand="1"/>
      </w:tblPr>
      <w:tblGrid>
        <w:gridCol w:w="2481"/>
        <w:gridCol w:w="2434"/>
        <w:gridCol w:w="2524"/>
        <w:gridCol w:w="2321"/>
      </w:tblGrid>
      <w:tr w:rsidR="00FE5272" w:rsidRPr="00FE5272" w:rsidTr="00FE5272">
        <w:trPr>
          <w:jc w:val="center"/>
        </w:trPr>
        <w:tc>
          <w:tcPr>
            <w:tcW w:w="12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Yevmiye tarih ve No</w:t>
            </w:r>
          </w:p>
        </w:tc>
        <w:tc>
          <w:tcPr>
            <w:tcW w:w="12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Yevmiyede yer alan tutar</w:t>
            </w:r>
          </w:p>
        </w:tc>
        <w:tc>
          <w:tcPr>
            <w:tcW w:w="12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xml:space="preserve">Uçak faturasında yer alan tutar </w:t>
            </w:r>
          </w:p>
        </w:tc>
        <w:tc>
          <w:tcPr>
            <w:tcW w:w="11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Fark</w:t>
            </w:r>
          </w:p>
        </w:tc>
      </w:tr>
      <w:tr w:rsidR="00FE5272" w:rsidRPr="00FE5272" w:rsidTr="00FE5272">
        <w:trPr>
          <w:jc w:val="center"/>
        </w:trPr>
        <w:tc>
          <w:tcPr>
            <w:tcW w:w="1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13.4.2000/221</w:t>
            </w:r>
          </w:p>
        </w:tc>
        <w:tc>
          <w:tcPr>
            <w:tcW w:w="1247"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110.000.000.-TL</w:t>
            </w:r>
          </w:p>
        </w:tc>
        <w:tc>
          <w:tcPr>
            <w:tcW w:w="1293"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11.000.000.TL</w:t>
            </w: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99.000.000.-TL</w:t>
            </w:r>
          </w:p>
        </w:tc>
      </w:tr>
    </w:tbl>
    <w:p w:rsidR="00FE5272" w:rsidRPr="00FE5272" w:rsidRDefault="00FE5272" w:rsidP="00FE5272">
      <w:pPr>
        <w:spacing w:after="200"/>
        <w:ind w:left="283" w:right="283" w:firstLine="709"/>
        <w:jc w:val="both"/>
        <w:rPr>
          <w:color w:val="010000"/>
        </w:rPr>
      </w:pPr>
      <w:r w:rsidRPr="00FE5272">
        <w:rPr>
          <w:color w:val="010000"/>
          <w:szCs w:val="26"/>
        </w:rPr>
        <w:t>B- Parti'nin 2000 yılında gönderdiği tebrik, mektup ve benzeri gönderileri için sadece partide görevli kişilerin düzenlediği tutanak eklenmiştir. Gönderilerin postanece alındığına dair bir belge olmadığı gibi alınan para miktarını belirten belge de bulunmamaktadır. Bu tür gönderiler için Posta İşletmesi Genel Müdürlüğüne ait postanelerde kayıtsız (adi) posta gönderisi teslim belgesi düzenlenmektedir. Aşağıdaki tabloda belirtilenlerin hiçbirisinde kayıtsız (adi) posta gönderisi teslim belgesi düzenlenmemiştir. Kayıtsız (adi) posta gönderisi teslim belgesi düzenlenmeden veya gönderilerin ve paranın alındığına dair herhangi bir belge olmadan sadece partide görevli birinin imzasına dayanılarak gider yapılması ve bunun parti gideri olarak kabul edilmesi mümkün görülmemiştir.</w:t>
      </w:r>
    </w:p>
    <w:p w:rsidR="00FE5272" w:rsidRPr="00FE5272" w:rsidRDefault="00FE5272" w:rsidP="00FE5272">
      <w:pPr>
        <w:spacing w:after="200"/>
        <w:ind w:left="283" w:right="283" w:firstLine="709"/>
        <w:jc w:val="both"/>
        <w:rPr>
          <w:color w:val="010000"/>
        </w:rPr>
      </w:pPr>
      <w:r w:rsidRPr="00FE5272">
        <w:rPr>
          <w:b/>
          <w:bCs/>
          <w:color w:val="010000"/>
          <w:szCs w:val="26"/>
        </w:rPr>
        <w:t>Posta</w:t>
      </w:r>
      <w:r w:rsidRPr="00FE5272">
        <w:rPr>
          <w:color w:val="010000"/>
          <w:szCs w:val="26"/>
        </w:rPr>
        <w:t xml:space="preserve"> </w:t>
      </w:r>
      <w:r w:rsidRPr="00FE5272">
        <w:rPr>
          <w:b/>
          <w:bCs/>
          <w:color w:val="010000"/>
          <w:szCs w:val="26"/>
        </w:rPr>
        <w:t>Giderlerine Ait Tablo</w:t>
      </w:r>
    </w:p>
    <w:p w:rsidR="00FE5272" w:rsidRDefault="00FE5272"/>
    <w:tbl>
      <w:tblPr>
        <w:tblW w:w="5000" w:type="pct"/>
        <w:jc w:val="center"/>
        <w:tblCellMar>
          <w:left w:w="0" w:type="dxa"/>
          <w:right w:w="0" w:type="dxa"/>
        </w:tblCellMar>
        <w:tblLook w:val="04A0" w:firstRow="1" w:lastRow="0" w:firstColumn="1" w:lastColumn="0" w:noHBand="0" w:noVBand="1"/>
      </w:tblPr>
      <w:tblGrid>
        <w:gridCol w:w="2559"/>
        <w:gridCol w:w="5188"/>
        <w:gridCol w:w="2013"/>
      </w:tblGrid>
      <w:tr w:rsidR="00FE5272" w:rsidRPr="00FE5272" w:rsidTr="00FE5272">
        <w:trPr>
          <w:trHeight w:val="494"/>
          <w:jc w:val="center"/>
        </w:trPr>
        <w:tc>
          <w:tcPr>
            <w:tcW w:w="1311"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b/>
                <w:bCs/>
                <w:color w:val="010000"/>
                <w:szCs w:val="26"/>
              </w:rPr>
              <w:t xml:space="preserve">Yevmiye Tarih ve No </w:t>
            </w:r>
          </w:p>
        </w:tc>
        <w:tc>
          <w:tcPr>
            <w:tcW w:w="2658"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b/>
                <w:bCs/>
                <w:color w:val="010000"/>
                <w:szCs w:val="26"/>
              </w:rPr>
              <w:t>Açıklama</w:t>
            </w:r>
          </w:p>
        </w:tc>
        <w:tc>
          <w:tcPr>
            <w:tcW w:w="1031"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b/>
                <w:bCs/>
                <w:color w:val="010000"/>
                <w:szCs w:val="26"/>
              </w:rPr>
              <w:t>Tutar</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1.2.2000/58</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28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5600000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11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2200000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lastRenderedPageBreak/>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24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4800000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149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29800000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10.3.2000/155</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28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5400000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53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10725000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36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7200000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26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6300000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3.5.2000/268</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16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3200000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18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3600000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62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12400000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82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16400000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1.6.2000/340</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48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9600000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169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37850000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29.6.2000/408</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40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8000000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55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11000000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101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20200000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19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3800000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13.7.2000/442</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11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2200000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36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7200000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81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16200000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22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4400000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19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3800000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31.7.2000/481</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25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5300000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93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18600000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180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36000000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28.8.2000/548</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84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16800000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16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3200000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100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20000000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16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3200000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18.9.2000/599</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21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7800000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24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4925000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81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16200000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13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11500000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22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5850000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lastRenderedPageBreak/>
              <w:t>30.10.2000/704</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84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21100000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56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12400000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28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6700000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23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7600000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13.11.2000/738</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80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18000000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19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3800000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78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15600000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23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6600000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57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11400000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4.12.2000/780</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75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15000000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12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3200000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79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15800000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21.12.2000/808</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29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10250000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63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16200000</w:t>
            </w:r>
          </w:p>
        </w:tc>
      </w:tr>
      <w:tr w:rsidR="00FE5272" w:rsidRPr="00FE5272" w:rsidTr="00FE5272">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36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rPr>
              <w:t>16350000</w:t>
            </w:r>
          </w:p>
        </w:tc>
      </w:tr>
    </w:tbl>
    <w:p w:rsidR="00FE5272" w:rsidRPr="00FE5272" w:rsidRDefault="00FE5272" w:rsidP="00FE5272">
      <w:pPr>
        <w:spacing w:after="200"/>
        <w:ind w:left="283" w:right="283" w:firstLine="709"/>
        <w:jc w:val="both"/>
        <w:rPr>
          <w:color w:val="010000"/>
        </w:rPr>
      </w:pPr>
      <w:proofErr w:type="gramStart"/>
      <w:r w:rsidRPr="00FE5272">
        <w:rPr>
          <w:b/>
          <w:bCs/>
          <w:color w:val="010000"/>
          <w:szCs w:val="26"/>
        </w:rPr>
        <w:t>Toplam :</w:t>
      </w:r>
      <w:proofErr w:type="gramEnd"/>
      <w:r w:rsidRPr="00FE5272">
        <w:rPr>
          <w:b/>
          <w:bCs/>
          <w:color w:val="010000"/>
          <w:szCs w:val="26"/>
        </w:rPr>
        <w:t xml:space="preserve"> 561.250.000.-TL </w:t>
      </w:r>
    </w:p>
    <w:p w:rsidR="00FE5272" w:rsidRPr="00FE5272" w:rsidRDefault="00FE5272" w:rsidP="00FE5272">
      <w:pPr>
        <w:spacing w:after="200"/>
        <w:ind w:left="283" w:right="283" w:firstLine="709"/>
        <w:jc w:val="both"/>
        <w:rPr>
          <w:color w:val="010000"/>
        </w:rPr>
      </w:pPr>
      <w:r w:rsidRPr="00FE5272">
        <w:rPr>
          <w:color w:val="010000"/>
          <w:szCs w:val="26"/>
        </w:rPr>
        <w:t xml:space="preserve">C- İlgili hesap döneminde seyahat giderlerine ilişkin belgelerin parti adına düzenlendiği ancak aşağıda belirtilenlerin ise kişiler adına yapıldığı anlaşılmıştır. Bunların parti adına yapıldığına dair bilgi ve belge bulunmadığından bu harcamalar parti amaçlarına uygun ve parti tüzel kişiliği adına yapılmış bir harcama olarak kabul edilmemiştir. </w:t>
      </w:r>
    </w:p>
    <w:p w:rsidR="00FE5272" w:rsidRPr="00FE5272" w:rsidRDefault="00FE5272" w:rsidP="00FE5272">
      <w:pPr>
        <w:spacing w:after="200"/>
        <w:ind w:left="283" w:right="283" w:firstLine="709"/>
        <w:jc w:val="both"/>
        <w:rPr>
          <w:color w:val="010000"/>
        </w:rPr>
      </w:pPr>
      <w:r w:rsidRPr="00FE5272">
        <w:rPr>
          <w:b/>
          <w:bCs/>
          <w:color w:val="010000"/>
          <w:szCs w:val="26"/>
        </w:rPr>
        <w:t>Seyahat Giderlerine Ait Tablo</w:t>
      </w:r>
    </w:p>
    <w:tbl>
      <w:tblPr>
        <w:tblW w:w="5000" w:type="pct"/>
        <w:jc w:val="center"/>
        <w:tblCellMar>
          <w:left w:w="0" w:type="dxa"/>
          <w:right w:w="0" w:type="dxa"/>
        </w:tblCellMar>
        <w:tblLook w:val="04A0" w:firstRow="1" w:lastRow="0" w:firstColumn="1" w:lastColumn="0" w:noHBand="0" w:noVBand="1"/>
      </w:tblPr>
      <w:tblGrid>
        <w:gridCol w:w="2741"/>
        <w:gridCol w:w="2430"/>
        <w:gridCol w:w="1985"/>
        <w:gridCol w:w="2604"/>
      </w:tblGrid>
      <w:tr w:rsidR="00FE5272" w:rsidRPr="00FE5272" w:rsidTr="00FE5272">
        <w:trPr>
          <w:trHeight w:val="242"/>
          <w:jc w:val="center"/>
        </w:trPr>
        <w:tc>
          <w:tcPr>
            <w:tcW w:w="1404"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b/>
                <w:bCs/>
                <w:color w:val="010000"/>
                <w:szCs w:val="26"/>
              </w:rPr>
              <w:t>Yevmiye tarih ve No</w:t>
            </w:r>
          </w:p>
        </w:tc>
        <w:tc>
          <w:tcPr>
            <w:tcW w:w="1245"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b/>
                <w:bCs/>
                <w:color w:val="010000"/>
                <w:szCs w:val="26"/>
              </w:rPr>
              <w:t xml:space="preserve">Yolcunun Adı Soyadı </w:t>
            </w:r>
          </w:p>
        </w:tc>
        <w:tc>
          <w:tcPr>
            <w:tcW w:w="1017"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b/>
                <w:bCs/>
                <w:color w:val="010000"/>
                <w:szCs w:val="26"/>
              </w:rPr>
              <w:t>Türü</w:t>
            </w:r>
          </w:p>
        </w:tc>
        <w:tc>
          <w:tcPr>
            <w:tcW w:w="1335"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b/>
                <w:bCs/>
                <w:color w:val="010000"/>
                <w:szCs w:val="26"/>
              </w:rPr>
              <w:t>Tutarı</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20.1.2000/30</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proofErr w:type="spellStart"/>
            <w:r w:rsidRPr="00FE5272">
              <w:rPr>
                <w:color w:val="010000"/>
                <w:szCs w:val="26"/>
              </w:rPr>
              <w:t>Nevfel</w:t>
            </w:r>
            <w:proofErr w:type="spellEnd"/>
            <w:r w:rsidRPr="00FE5272">
              <w:rPr>
                <w:color w:val="010000"/>
                <w:szCs w:val="26"/>
              </w:rPr>
              <w:t xml:space="preserve"> Şahin</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Uçak bileti</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61000000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31.1.2000/54</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Ümran Akkan</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37500000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Ümran Akkan</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30500000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7.2.2000/70</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Ümran Akkan</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30500000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Ümran Akkan</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30500000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Ümran Akkan</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61000000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17.2.2000/96</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Mehmet Sağlam</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26000000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19.2.2000/100</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Ümran Akkan</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27500000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Ufuk Söylemez</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61000000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29.2.2000/124</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Yusuf Bahadır</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63500000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6.3.2000/140</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Sevgi Esen (3 adet)</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120000000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lastRenderedPageBreak/>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Mehmet Ali Yavuz</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64500000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9.3.2000/151</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İlhan Ayıkın</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32500000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27.3.2000/178</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Yusuf Bahadır</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63500000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13.4.2000/221</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xml:space="preserve">Erhan </w:t>
            </w:r>
            <w:proofErr w:type="spellStart"/>
            <w:r w:rsidRPr="00FE5272">
              <w:rPr>
                <w:color w:val="010000"/>
                <w:szCs w:val="26"/>
              </w:rPr>
              <w:t>Büyükerk</w:t>
            </w:r>
            <w:proofErr w:type="spellEnd"/>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11000000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26.4.2000/252</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Otobüs bileti</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13800000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Sevgi-Berrin</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14800000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13800000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6900000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6900000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Sevgi-Berrin</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14800000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6900000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7000000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13800000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8500000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Levent Erdoğan</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16800000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7000000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Sinan Şen</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12500000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26.5.2000/325</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Ahmet Uyanık</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Uçak bileti</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58000000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Mustafa Örs</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58000000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20.6.2000/385</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Sevgi Esen</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69000000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12.7.2000/439</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Ümran Akkan</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72000000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29.8.2000/551</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Mehmet Sağlam</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72000000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13.9.2000/508</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Ümran Akkan</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72000000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9.11.2000/731</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Hadi Özcan</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Otobüs bileti</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15300000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7400000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25.11.2000/763</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8000000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8400000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7800000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7800000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6 adet tren bileti</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51050000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Ertan Bıyıklıoğlu</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Otobüs bileti</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13700000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Ertan Bıyıklıoğlu</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15000000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Özgül'</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15000000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lastRenderedPageBreak/>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14250000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14.12.2000/798</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7800000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xml:space="preserve">Nusret </w:t>
            </w:r>
            <w:proofErr w:type="spellStart"/>
            <w:r w:rsidRPr="00FE5272">
              <w:rPr>
                <w:color w:val="010000"/>
                <w:szCs w:val="26"/>
              </w:rPr>
              <w:t>Dözel</w:t>
            </w:r>
            <w:proofErr w:type="spellEnd"/>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8850000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7000000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Levent Erdoğan</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15300000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Sinan Şen</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15300000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Sinan Şen</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16500000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Levent Erdoğan</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16500000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Levent Erdoğan</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17350000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30.12.2000/812</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xml:space="preserve">Hayati </w:t>
            </w:r>
            <w:proofErr w:type="gramStart"/>
            <w:r w:rsidRPr="00FE5272">
              <w:rPr>
                <w:color w:val="010000"/>
                <w:szCs w:val="26"/>
              </w:rPr>
              <w:t>Yılmaz(</w:t>
            </w:r>
            <w:proofErr w:type="gramEnd"/>
            <w:r w:rsidRPr="00FE5272">
              <w:rPr>
                <w:color w:val="010000"/>
                <w:szCs w:val="26"/>
              </w:rPr>
              <w:t>4 bilet)</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61200000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3 adet bilet</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31200000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Levent Erdoğan</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15300000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Sinan Şen</w:t>
            </w: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15300000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8000000</w:t>
            </w:r>
          </w:p>
        </w:tc>
      </w:tr>
      <w:tr w:rsidR="00FE5272" w:rsidRPr="00FE5272" w:rsidTr="00FE5272">
        <w:trPr>
          <w:trHeight w:val="247"/>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 '</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color w:val="010000"/>
                <w:szCs w:val="26"/>
              </w:rPr>
              <w:t>7800000</w:t>
            </w:r>
          </w:p>
        </w:tc>
      </w:tr>
      <w:tr w:rsidR="00FE5272" w:rsidRPr="00FE5272" w:rsidTr="00FE5272">
        <w:trPr>
          <w:trHeight w:val="305"/>
          <w:jc w:val="center"/>
        </w:trPr>
        <w:tc>
          <w:tcPr>
            <w:tcW w:w="1404"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p>
        </w:tc>
        <w:tc>
          <w:tcPr>
            <w:tcW w:w="124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rFonts w:eastAsia="Times New Roman"/>
                <w:color w:val="010000"/>
                <w:szCs w:val="20"/>
              </w:rPr>
            </w:pPr>
          </w:p>
        </w:tc>
        <w:tc>
          <w:tcPr>
            <w:tcW w:w="1017"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b/>
                <w:bCs/>
                <w:color w:val="010000"/>
                <w:szCs w:val="26"/>
              </w:rPr>
              <w:t>Toplam</w:t>
            </w:r>
          </w:p>
        </w:tc>
        <w:tc>
          <w:tcPr>
            <w:tcW w:w="1335" w:type="pct"/>
            <w:tcBorders>
              <w:top w:val="nil"/>
              <w:left w:val="nil"/>
              <w:bottom w:val="single" w:sz="8" w:space="0" w:color="auto"/>
              <w:right w:val="single" w:sz="8" w:space="0" w:color="auto"/>
            </w:tcBorders>
            <w:tcMar>
              <w:top w:w="0" w:type="dxa"/>
              <w:left w:w="30" w:type="dxa"/>
              <w:bottom w:w="0" w:type="dxa"/>
              <w:right w:w="30" w:type="dxa"/>
            </w:tcMar>
            <w:hideMark/>
          </w:tcPr>
          <w:p w:rsidR="00FE5272" w:rsidRPr="00FE5272" w:rsidRDefault="00FE5272" w:rsidP="00FE5272">
            <w:pPr>
              <w:spacing w:after="120"/>
              <w:jc w:val="center"/>
              <w:rPr>
                <w:color w:val="010000"/>
              </w:rPr>
            </w:pPr>
            <w:r w:rsidRPr="00FE5272">
              <w:rPr>
                <w:b/>
                <w:bCs/>
                <w:color w:val="010000"/>
                <w:szCs w:val="26"/>
              </w:rPr>
              <w:t xml:space="preserve">1.672.100.000 </w:t>
            </w:r>
          </w:p>
        </w:tc>
      </w:tr>
    </w:tbl>
    <w:p w:rsidR="00FE5272" w:rsidRPr="00FE5272" w:rsidRDefault="00FE5272" w:rsidP="00FE5272">
      <w:pPr>
        <w:spacing w:after="200"/>
        <w:ind w:left="283" w:right="283" w:firstLine="709"/>
        <w:jc w:val="both"/>
        <w:rPr>
          <w:color w:val="010000"/>
        </w:rPr>
      </w:pPr>
      <w:r w:rsidRPr="00FE5272">
        <w:rPr>
          <w:color w:val="010000"/>
          <w:szCs w:val="26"/>
        </w:rPr>
        <w:t xml:space="preserve">D- Parti görevlilerinin vergi, sigorta ve tasarruf teşvik kesintisi ile ilgili yükümlülüklerini zamanında yapmamaları ve gerekli özeni göstermemeleri sonucu oluşan ceza ve gecikme zammından parti tüzel kişiliğini sorumlu tutma </w:t>
      </w:r>
      <w:proofErr w:type="gramStart"/>
      <w:r w:rsidRPr="00FE5272">
        <w:rPr>
          <w:color w:val="010000"/>
          <w:szCs w:val="26"/>
        </w:rPr>
        <w:t>imkanı</w:t>
      </w:r>
      <w:proofErr w:type="gramEnd"/>
      <w:r w:rsidRPr="00FE5272">
        <w:rPr>
          <w:color w:val="010000"/>
          <w:szCs w:val="26"/>
        </w:rPr>
        <w:t xml:space="preserve"> bulunmamaktadır. Bu ödemelerin kişisel sorumluluk kapsamında olduğu açıktır </w:t>
      </w:r>
    </w:p>
    <w:p w:rsidR="00FE5272" w:rsidRPr="00FE5272" w:rsidRDefault="00FE5272" w:rsidP="00FE5272">
      <w:pPr>
        <w:spacing w:after="200"/>
        <w:ind w:left="283" w:right="283" w:firstLine="709"/>
        <w:jc w:val="both"/>
        <w:rPr>
          <w:color w:val="010000"/>
        </w:rPr>
      </w:pPr>
      <w:r w:rsidRPr="00FE5272">
        <w:rPr>
          <w:b/>
          <w:bCs/>
          <w:color w:val="010000"/>
          <w:szCs w:val="26"/>
        </w:rPr>
        <w:t>Gecikme Zammı ve Cezalara İlişkin Liste</w:t>
      </w:r>
    </w:p>
    <w:tbl>
      <w:tblPr>
        <w:tblW w:w="5000" w:type="pct"/>
        <w:jc w:val="center"/>
        <w:tblCellMar>
          <w:left w:w="0" w:type="dxa"/>
          <w:right w:w="0" w:type="dxa"/>
        </w:tblCellMar>
        <w:tblLook w:val="04A0" w:firstRow="1" w:lastRow="0" w:firstColumn="1" w:lastColumn="0" w:noHBand="0" w:noVBand="1"/>
      </w:tblPr>
      <w:tblGrid>
        <w:gridCol w:w="2496"/>
        <w:gridCol w:w="2727"/>
        <w:gridCol w:w="2048"/>
        <w:gridCol w:w="2489"/>
      </w:tblGrid>
      <w:tr w:rsidR="00FE5272" w:rsidRPr="00FE5272" w:rsidTr="00FE5272">
        <w:trPr>
          <w:jc w:val="center"/>
        </w:trPr>
        <w:tc>
          <w:tcPr>
            <w:tcW w:w="127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b/>
                <w:bCs/>
                <w:color w:val="010000"/>
                <w:szCs w:val="26"/>
              </w:rPr>
              <w:t xml:space="preserve">Yevmiye tarih ve </w:t>
            </w:r>
            <w:proofErr w:type="spellStart"/>
            <w:r w:rsidRPr="00FE5272">
              <w:rPr>
                <w:b/>
                <w:bCs/>
                <w:color w:val="010000"/>
                <w:szCs w:val="26"/>
              </w:rPr>
              <w:t>no</w:t>
            </w:r>
            <w:proofErr w:type="spellEnd"/>
          </w:p>
        </w:tc>
        <w:tc>
          <w:tcPr>
            <w:tcW w:w="13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b/>
                <w:bCs/>
                <w:color w:val="010000"/>
                <w:szCs w:val="26"/>
              </w:rPr>
              <w:t xml:space="preserve">Alındının Tarih ve </w:t>
            </w:r>
            <w:proofErr w:type="spellStart"/>
            <w:r w:rsidRPr="00FE5272">
              <w:rPr>
                <w:b/>
                <w:bCs/>
                <w:color w:val="010000"/>
                <w:szCs w:val="26"/>
              </w:rPr>
              <w:t>Nosu</w:t>
            </w:r>
            <w:proofErr w:type="spellEnd"/>
          </w:p>
        </w:tc>
        <w:tc>
          <w:tcPr>
            <w:tcW w:w="10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b/>
                <w:bCs/>
                <w:color w:val="010000"/>
                <w:szCs w:val="26"/>
              </w:rPr>
              <w:t>Mahiyeti</w:t>
            </w:r>
          </w:p>
        </w:tc>
        <w:tc>
          <w:tcPr>
            <w:tcW w:w="12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b/>
                <w:bCs/>
                <w:color w:val="010000"/>
                <w:szCs w:val="26"/>
              </w:rPr>
              <w:t>Tutarı</w:t>
            </w:r>
          </w:p>
        </w:tc>
      </w:tr>
      <w:tr w:rsidR="00FE5272" w:rsidRPr="00FE5272" w:rsidTr="00FE5272">
        <w:trPr>
          <w:jc w:val="center"/>
        </w:trPr>
        <w:tc>
          <w:tcPr>
            <w:tcW w:w="1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20.1.2000/30</w:t>
            </w:r>
          </w:p>
        </w:tc>
        <w:tc>
          <w:tcPr>
            <w:tcW w:w="1397"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20.1.2000</w:t>
            </w:r>
            <w:proofErr w:type="gramStart"/>
            <w:r w:rsidRPr="00FE5272">
              <w:rPr>
                <w:color w:val="010000"/>
                <w:szCs w:val="26"/>
              </w:rPr>
              <w:t>/..</w:t>
            </w:r>
            <w:proofErr w:type="gramEnd"/>
            <w:r w:rsidRPr="00FE5272">
              <w:rPr>
                <w:color w:val="010000"/>
                <w:szCs w:val="26"/>
              </w:rPr>
              <w:t>1030</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10/1999 dönemi Gelir Vergisi Stopajı gecikme zammı</w:t>
            </w:r>
          </w:p>
          <w:p w:rsidR="00FE5272" w:rsidRPr="00FE5272" w:rsidRDefault="00FE5272" w:rsidP="00FE5272">
            <w:pPr>
              <w:spacing w:after="120"/>
              <w:jc w:val="center"/>
              <w:rPr>
                <w:color w:val="010000"/>
              </w:rPr>
            </w:pPr>
            <w:r w:rsidRPr="00FE5272">
              <w:rPr>
                <w:color w:val="010000"/>
                <w:szCs w:val="26"/>
              </w:rPr>
              <w:t>10/1999 dönemi Damga Vergisi gecikme zammı</w:t>
            </w:r>
          </w:p>
          <w:p w:rsidR="00FE5272" w:rsidRPr="00FE5272" w:rsidRDefault="00FE5272" w:rsidP="00FE5272">
            <w:pPr>
              <w:spacing w:after="120"/>
              <w:jc w:val="center"/>
              <w:rPr>
                <w:color w:val="010000"/>
              </w:rPr>
            </w:pPr>
            <w:r w:rsidRPr="00FE5272">
              <w:rPr>
                <w:color w:val="010000"/>
                <w:szCs w:val="26"/>
              </w:rPr>
              <w:t>10/1999 dönemi Eğitime Katkı Payı gecikme zammı</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693.972.000</w:t>
            </w:r>
          </w:p>
          <w:p w:rsidR="00FE5272" w:rsidRPr="00FE5272" w:rsidRDefault="00FE5272" w:rsidP="00FE5272">
            <w:pPr>
              <w:spacing w:after="120"/>
              <w:jc w:val="center"/>
              <w:rPr>
                <w:color w:val="010000"/>
              </w:rPr>
            </w:pPr>
            <w:r w:rsidRPr="00FE5272">
              <w:rPr>
                <w:color w:val="010000"/>
                <w:szCs w:val="26"/>
              </w:rPr>
              <w:t>32.640.000</w:t>
            </w:r>
          </w:p>
          <w:p w:rsidR="00FE5272" w:rsidRPr="00FE5272" w:rsidRDefault="00FE5272" w:rsidP="00FE5272">
            <w:pPr>
              <w:spacing w:after="120"/>
              <w:jc w:val="center"/>
              <w:rPr>
                <w:color w:val="010000"/>
              </w:rPr>
            </w:pPr>
            <w:r w:rsidRPr="00FE5272">
              <w:rPr>
                <w:color w:val="010000"/>
                <w:szCs w:val="26"/>
                <w:u w:val="single"/>
              </w:rPr>
              <w:t>500.000</w:t>
            </w:r>
          </w:p>
          <w:p w:rsidR="00FE5272" w:rsidRPr="00FE5272" w:rsidRDefault="00FE5272" w:rsidP="00FE5272">
            <w:pPr>
              <w:spacing w:after="120"/>
              <w:jc w:val="center"/>
              <w:rPr>
                <w:color w:val="010000"/>
              </w:rPr>
            </w:pPr>
            <w:r w:rsidRPr="00FE5272">
              <w:rPr>
                <w:b/>
                <w:bCs/>
                <w:color w:val="010000"/>
                <w:szCs w:val="26"/>
              </w:rPr>
              <w:t>727.120.000</w:t>
            </w:r>
          </w:p>
        </w:tc>
      </w:tr>
      <w:tr w:rsidR="00FE5272" w:rsidRPr="00FE5272" w:rsidTr="00FE5272">
        <w:trPr>
          <w:jc w:val="center"/>
        </w:trPr>
        <w:tc>
          <w:tcPr>
            <w:tcW w:w="1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20.1.2000/30</w:t>
            </w:r>
          </w:p>
        </w:tc>
        <w:tc>
          <w:tcPr>
            <w:tcW w:w="1397"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20.1.2000</w:t>
            </w:r>
            <w:proofErr w:type="gramStart"/>
            <w:r w:rsidRPr="00FE5272">
              <w:rPr>
                <w:color w:val="010000"/>
                <w:szCs w:val="26"/>
              </w:rPr>
              <w:t>/..</w:t>
            </w:r>
            <w:proofErr w:type="gramEnd"/>
            <w:r w:rsidRPr="00FE5272">
              <w:rPr>
                <w:color w:val="010000"/>
                <w:szCs w:val="26"/>
              </w:rPr>
              <w:t>1020</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11/1999 dönemi Gelir Vergisi Stopajı gecikme zammı</w:t>
            </w:r>
          </w:p>
          <w:p w:rsidR="00FE5272" w:rsidRPr="00FE5272" w:rsidRDefault="00FE5272" w:rsidP="00FE5272">
            <w:pPr>
              <w:spacing w:after="120"/>
              <w:jc w:val="center"/>
              <w:rPr>
                <w:color w:val="010000"/>
              </w:rPr>
            </w:pPr>
            <w:r w:rsidRPr="00FE5272">
              <w:rPr>
                <w:color w:val="010000"/>
                <w:szCs w:val="26"/>
              </w:rPr>
              <w:lastRenderedPageBreak/>
              <w:t>11/1999 dönemi Damga Vergisi gecikme zammı</w:t>
            </w:r>
          </w:p>
          <w:p w:rsidR="00FE5272" w:rsidRPr="00FE5272" w:rsidRDefault="00FE5272" w:rsidP="00FE5272">
            <w:pPr>
              <w:spacing w:after="120"/>
              <w:jc w:val="center"/>
              <w:rPr>
                <w:color w:val="010000"/>
              </w:rPr>
            </w:pPr>
            <w:r w:rsidRPr="00FE5272">
              <w:rPr>
                <w:color w:val="010000"/>
                <w:szCs w:val="26"/>
              </w:rPr>
              <w:t>11/1999 dönemi Eğitime Katkı Payı gecikme zammı</w:t>
            </w:r>
          </w:p>
          <w:p w:rsidR="00FE5272" w:rsidRPr="00FE5272" w:rsidRDefault="00FE5272" w:rsidP="00FE5272">
            <w:pPr>
              <w:spacing w:after="120"/>
              <w:jc w:val="center"/>
              <w:rPr>
                <w:color w:val="010000"/>
              </w:rPr>
            </w:pPr>
            <w:r w:rsidRPr="00FE5272">
              <w:rPr>
                <w:color w:val="010000"/>
                <w:szCs w:val="26"/>
              </w:rPr>
              <w:t>11/1999 dönemi özel İşlem Vergisi gecikme zammı</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lastRenderedPageBreak/>
              <w:t>350.685.000</w:t>
            </w:r>
          </w:p>
          <w:p w:rsidR="00FE5272" w:rsidRPr="00FE5272" w:rsidRDefault="00FE5272" w:rsidP="00FE5272">
            <w:pPr>
              <w:spacing w:after="120"/>
              <w:jc w:val="center"/>
              <w:rPr>
                <w:color w:val="010000"/>
              </w:rPr>
            </w:pPr>
            <w:r w:rsidRPr="00FE5272">
              <w:rPr>
                <w:color w:val="010000"/>
                <w:szCs w:val="26"/>
              </w:rPr>
              <w:t>16.267.000</w:t>
            </w:r>
          </w:p>
          <w:p w:rsidR="00FE5272" w:rsidRPr="00FE5272" w:rsidRDefault="00FE5272" w:rsidP="00FE5272">
            <w:pPr>
              <w:spacing w:after="120"/>
              <w:jc w:val="center"/>
              <w:rPr>
                <w:color w:val="010000"/>
              </w:rPr>
            </w:pPr>
            <w:r w:rsidRPr="00FE5272">
              <w:rPr>
                <w:color w:val="010000"/>
                <w:szCs w:val="26"/>
              </w:rPr>
              <w:t>500.000</w:t>
            </w:r>
          </w:p>
          <w:p w:rsidR="00FE5272" w:rsidRPr="00FE5272" w:rsidRDefault="00FE5272" w:rsidP="00FE5272">
            <w:pPr>
              <w:spacing w:after="120"/>
              <w:jc w:val="center"/>
              <w:rPr>
                <w:color w:val="010000"/>
              </w:rPr>
            </w:pPr>
            <w:r w:rsidRPr="00FE5272">
              <w:rPr>
                <w:color w:val="010000"/>
                <w:szCs w:val="26"/>
                <w:u w:val="single"/>
              </w:rPr>
              <w:lastRenderedPageBreak/>
              <w:t>500.000</w:t>
            </w:r>
          </w:p>
          <w:p w:rsidR="00FE5272" w:rsidRPr="00FE5272" w:rsidRDefault="00FE5272" w:rsidP="00FE5272">
            <w:pPr>
              <w:spacing w:after="120"/>
              <w:jc w:val="center"/>
              <w:rPr>
                <w:color w:val="010000"/>
              </w:rPr>
            </w:pPr>
            <w:r w:rsidRPr="00FE5272">
              <w:rPr>
                <w:b/>
                <w:bCs/>
                <w:color w:val="010000"/>
                <w:szCs w:val="26"/>
              </w:rPr>
              <w:t>367.952.000</w:t>
            </w:r>
          </w:p>
        </w:tc>
      </w:tr>
      <w:tr w:rsidR="00FE5272" w:rsidRPr="00FE5272" w:rsidTr="00FE5272">
        <w:trPr>
          <w:jc w:val="center"/>
        </w:trPr>
        <w:tc>
          <w:tcPr>
            <w:tcW w:w="1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lastRenderedPageBreak/>
              <w:t>31.1.2000/54</w:t>
            </w:r>
          </w:p>
        </w:tc>
        <w:tc>
          <w:tcPr>
            <w:tcW w:w="1397"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31.1.2000/126</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11/1999 dönemi sigorta prim tutarı gecikme zammı</w:t>
            </w:r>
          </w:p>
          <w:p w:rsidR="00FE5272" w:rsidRPr="00FE5272" w:rsidRDefault="00FE5272" w:rsidP="00FE5272">
            <w:pPr>
              <w:spacing w:after="120"/>
              <w:jc w:val="center"/>
              <w:rPr>
                <w:color w:val="010000"/>
              </w:rPr>
            </w:pPr>
            <w:r w:rsidRPr="00FE5272">
              <w:rPr>
                <w:color w:val="010000"/>
                <w:szCs w:val="26"/>
              </w:rPr>
              <w:t>11/1999 dönemi Eğitime Katkı Payı gecikme zammı</w:t>
            </w:r>
          </w:p>
          <w:p w:rsidR="00FE5272" w:rsidRPr="00FE5272" w:rsidRDefault="00FE5272" w:rsidP="00FE5272">
            <w:pPr>
              <w:spacing w:after="120"/>
              <w:jc w:val="center"/>
              <w:rPr>
                <w:color w:val="010000"/>
              </w:rPr>
            </w:pPr>
            <w:r w:rsidRPr="00FE5272">
              <w:rPr>
                <w:color w:val="010000"/>
                <w:szCs w:val="26"/>
              </w:rPr>
              <w:t>11/1999 dönemi Özel İşlem Vergisi gecikme zammı</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690.399.000</w:t>
            </w:r>
          </w:p>
          <w:p w:rsidR="00FE5272" w:rsidRPr="00FE5272" w:rsidRDefault="00FE5272" w:rsidP="00FE5272">
            <w:pPr>
              <w:spacing w:after="120"/>
              <w:jc w:val="center"/>
              <w:rPr>
                <w:color w:val="010000"/>
              </w:rPr>
            </w:pPr>
            <w:r w:rsidRPr="00FE5272">
              <w:rPr>
                <w:color w:val="010000"/>
                <w:szCs w:val="26"/>
              </w:rPr>
              <w:t>240.000</w:t>
            </w:r>
          </w:p>
          <w:p w:rsidR="00FE5272" w:rsidRPr="00FE5272" w:rsidRDefault="00FE5272" w:rsidP="00FE5272">
            <w:pPr>
              <w:spacing w:after="120"/>
              <w:jc w:val="center"/>
              <w:rPr>
                <w:color w:val="010000"/>
              </w:rPr>
            </w:pPr>
            <w:r w:rsidRPr="00FE5272">
              <w:rPr>
                <w:color w:val="010000"/>
                <w:szCs w:val="26"/>
                <w:u w:val="single"/>
              </w:rPr>
              <w:t>500.000</w:t>
            </w:r>
          </w:p>
          <w:p w:rsidR="00FE5272" w:rsidRPr="00FE5272" w:rsidRDefault="00FE5272" w:rsidP="00FE5272">
            <w:pPr>
              <w:spacing w:after="120"/>
              <w:jc w:val="center"/>
              <w:rPr>
                <w:color w:val="010000"/>
              </w:rPr>
            </w:pPr>
            <w:r w:rsidRPr="00FE5272">
              <w:rPr>
                <w:b/>
                <w:bCs/>
                <w:color w:val="010000"/>
                <w:szCs w:val="26"/>
              </w:rPr>
              <w:t>691.139.000</w:t>
            </w:r>
          </w:p>
        </w:tc>
      </w:tr>
      <w:tr w:rsidR="00FE5272" w:rsidRPr="00FE5272" w:rsidTr="00FE5272">
        <w:trPr>
          <w:jc w:val="center"/>
        </w:trPr>
        <w:tc>
          <w:tcPr>
            <w:tcW w:w="1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31.1.2000/54</w:t>
            </w:r>
          </w:p>
        </w:tc>
        <w:tc>
          <w:tcPr>
            <w:tcW w:w="1397"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31.1.2000/20</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99/10.11 Tasarruf Teşvik gecikme zammı tutarı</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b/>
                <w:bCs/>
                <w:color w:val="010000"/>
                <w:szCs w:val="26"/>
              </w:rPr>
              <w:t>372.692.000</w:t>
            </w:r>
          </w:p>
        </w:tc>
      </w:tr>
      <w:tr w:rsidR="00FE5272" w:rsidRPr="00FE5272" w:rsidTr="00FE5272">
        <w:trPr>
          <w:jc w:val="center"/>
        </w:trPr>
        <w:tc>
          <w:tcPr>
            <w:tcW w:w="1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31.1.2000/54</w:t>
            </w:r>
          </w:p>
        </w:tc>
        <w:tc>
          <w:tcPr>
            <w:tcW w:w="1397"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31.1.2000/125</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10/1999 dönemi sigorta prim tutarı gecikme zammı</w:t>
            </w:r>
          </w:p>
          <w:p w:rsidR="00FE5272" w:rsidRPr="00FE5272" w:rsidRDefault="00FE5272" w:rsidP="00FE5272">
            <w:pPr>
              <w:spacing w:after="120"/>
              <w:jc w:val="center"/>
              <w:rPr>
                <w:color w:val="010000"/>
              </w:rPr>
            </w:pPr>
            <w:r w:rsidRPr="00FE5272">
              <w:rPr>
                <w:color w:val="010000"/>
                <w:szCs w:val="26"/>
              </w:rPr>
              <w:t>10/1999 dönemi Eğitime Katkı Payı gecikme zammı</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1.380.798.000</w:t>
            </w:r>
          </w:p>
          <w:p w:rsidR="00FE5272" w:rsidRPr="00FE5272" w:rsidRDefault="00FE5272" w:rsidP="00FE5272">
            <w:pPr>
              <w:spacing w:after="120"/>
              <w:jc w:val="center"/>
              <w:rPr>
                <w:color w:val="010000"/>
              </w:rPr>
            </w:pPr>
            <w:r w:rsidRPr="00FE5272">
              <w:rPr>
                <w:color w:val="010000"/>
                <w:szCs w:val="26"/>
                <w:u w:val="single"/>
              </w:rPr>
              <w:t>240.000</w:t>
            </w:r>
          </w:p>
          <w:p w:rsidR="00FE5272" w:rsidRPr="00FE5272" w:rsidRDefault="00FE5272" w:rsidP="00FE5272">
            <w:pPr>
              <w:spacing w:after="120"/>
              <w:jc w:val="center"/>
              <w:rPr>
                <w:color w:val="010000"/>
              </w:rPr>
            </w:pPr>
            <w:r w:rsidRPr="00FE5272">
              <w:rPr>
                <w:b/>
                <w:bCs/>
                <w:color w:val="010000"/>
                <w:szCs w:val="26"/>
              </w:rPr>
              <w:t>1.381.038.000</w:t>
            </w:r>
          </w:p>
        </w:tc>
      </w:tr>
      <w:tr w:rsidR="00FE5272" w:rsidRPr="00FE5272" w:rsidTr="00FE5272">
        <w:trPr>
          <w:jc w:val="center"/>
        </w:trPr>
        <w:tc>
          <w:tcPr>
            <w:tcW w:w="1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21.2.2000/104</w:t>
            </w:r>
          </w:p>
        </w:tc>
        <w:tc>
          <w:tcPr>
            <w:tcW w:w="1397"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21.2.2000/'4040</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Kusur cezası</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b/>
                <w:bCs/>
                <w:color w:val="010000"/>
                <w:szCs w:val="26"/>
              </w:rPr>
              <w:t>46.100.000</w:t>
            </w:r>
          </w:p>
        </w:tc>
      </w:tr>
    </w:tbl>
    <w:p w:rsidR="00FE5272" w:rsidRPr="00FE5272" w:rsidRDefault="00FE5272" w:rsidP="00FE5272">
      <w:pPr>
        <w:spacing w:after="200"/>
        <w:ind w:left="283" w:right="283" w:firstLine="709"/>
        <w:jc w:val="both"/>
        <w:rPr>
          <w:color w:val="010000"/>
        </w:rPr>
      </w:pPr>
      <w:proofErr w:type="gramStart"/>
      <w:r w:rsidRPr="00FE5272">
        <w:rPr>
          <w:b/>
          <w:bCs/>
          <w:color w:val="010000"/>
          <w:szCs w:val="26"/>
        </w:rPr>
        <w:t>Toplam :</w:t>
      </w:r>
      <w:proofErr w:type="gramEnd"/>
      <w:r w:rsidRPr="00FE5272">
        <w:rPr>
          <w:b/>
          <w:bCs/>
          <w:color w:val="010000"/>
          <w:szCs w:val="26"/>
        </w:rPr>
        <w:t>3.586.041.000.-TL</w:t>
      </w:r>
    </w:p>
    <w:p w:rsidR="00FE5272" w:rsidRPr="00FE5272" w:rsidRDefault="00FE5272" w:rsidP="00FE5272">
      <w:pPr>
        <w:spacing w:after="200"/>
        <w:ind w:left="283" w:right="283" w:firstLine="709"/>
        <w:jc w:val="both"/>
        <w:rPr>
          <w:color w:val="010000"/>
        </w:rPr>
      </w:pPr>
      <w:r w:rsidRPr="00FE5272">
        <w:rPr>
          <w:color w:val="010000"/>
          <w:szCs w:val="26"/>
        </w:rPr>
        <w:t xml:space="preserve">E- Parti görevlilerinin motorlu taşıtlar vergisi ile ilgili yükümlülüklerini zamanında yerine getirmemeleri sonucu oluşan gecikme zammı ile trafik cezasından parti tüzel kişiliğini sorumlu tutma </w:t>
      </w:r>
      <w:proofErr w:type="gramStart"/>
      <w:r w:rsidRPr="00FE5272">
        <w:rPr>
          <w:color w:val="010000"/>
          <w:szCs w:val="26"/>
        </w:rPr>
        <w:t>imkanı</w:t>
      </w:r>
      <w:proofErr w:type="gramEnd"/>
      <w:r w:rsidRPr="00FE5272">
        <w:rPr>
          <w:color w:val="010000"/>
          <w:szCs w:val="26"/>
        </w:rPr>
        <w:t xml:space="preserve"> bulunmamaktadır. Bu ödemelerin kişisel sorumluluk kapsamında olduğu açıktır.</w:t>
      </w:r>
    </w:p>
    <w:p w:rsidR="00FE5272" w:rsidRPr="00FE5272" w:rsidRDefault="00FE5272" w:rsidP="00FE5272">
      <w:pPr>
        <w:spacing w:after="200"/>
        <w:ind w:left="283" w:right="283" w:firstLine="709"/>
        <w:jc w:val="both"/>
        <w:rPr>
          <w:color w:val="010000"/>
        </w:rPr>
      </w:pPr>
      <w:r w:rsidRPr="00FE5272">
        <w:rPr>
          <w:b/>
          <w:bCs/>
          <w:color w:val="010000"/>
          <w:szCs w:val="26"/>
        </w:rPr>
        <w:t>Gecikme Zammı ve Cezalara İlişkin Liste</w:t>
      </w:r>
      <w:r w:rsidRPr="00FE5272">
        <w:rPr>
          <w:color w:val="010000"/>
          <w:szCs w:val="26"/>
        </w:rPr>
        <w:t xml:space="preserve"> </w:t>
      </w:r>
    </w:p>
    <w:tbl>
      <w:tblPr>
        <w:tblW w:w="5000" w:type="pct"/>
        <w:jc w:val="center"/>
        <w:tblCellMar>
          <w:left w:w="0" w:type="dxa"/>
          <w:right w:w="0" w:type="dxa"/>
        </w:tblCellMar>
        <w:tblLook w:val="04A0" w:firstRow="1" w:lastRow="0" w:firstColumn="1" w:lastColumn="0" w:noHBand="0" w:noVBand="1"/>
      </w:tblPr>
      <w:tblGrid>
        <w:gridCol w:w="2692"/>
        <w:gridCol w:w="2692"/>
        <w:gridCol w:w="2110"/>
        <w:gridCol w:w="2266"/>
      </w:tblGrid>
      <w:tr w:rsidR="00FE5272" w:rsidRPr="00FE5272" w:rsidTr="00FE5272">
        <w:trPr>
          <w:jc w:val="center"/>
        </w:trPr>
        <w:tc>
          <w:tcPr>
            <w:tcW w:w="137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b/>
                <w:bCs/>
                <w:color w:val="010000"/>
                <w:szCs w:val="26"/>
              </w:rPr>
              <w:t xml:space="preserve">Yevmiye tarih ve </w:t>
            </w:r>
            <w:proofErr w:type="spellStart"/>
            <w:r w:rsidRPr="00FE5272">
              <w:rPr>
                <w:b/>
                <w:bCs/>
                <w:color w:val="010000"/>
                <w:szCs w:val="26"/>
              </w:rPr>
              <w:t>no</w:t>
            </w:r>
            <w:proofErr w:type="spellEnd"/>
          </w:p>
        </w:tc>
        <w:tc>
          <w:tcPr>
            <w:tcW w:w="13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b/>
                <w:bCs/>
                <w:color w:val="010000"/>
                <w:szCs w:val="26"/>
              </w:rPr>
              <w:t xml:space="preserve">Alındının Tarih ve </w:t>
            </w:r>
            <w:proofErr w:type="spellStart"/>
            <w:r w:rsidRPr="00FE5272">
              <w:rPr>
                <w:b/>
                <w:bCs/>
                <w:color w:val="010000"/>
                <w:szCs w:val="26"/>
              </w:rPr>
              <w:t>Nosu</w:t>
            </w:r>
            <w:proofErr w:type="spellEnd"/>
          </w:p>
        </w:tc>
        <w:tc>
          <w:tcPr>
            <w:tcW w:w="10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b/>
                <w:bCs/>
                <w:color w:val="010000"/>
                <w:szCs w:val="26"/>
              </w:rPr>
              <w:t>Mahiyeti</w:t>
            </w:r>
          </w:p>
        </w:tc>
        <w:tc>
          <w:tcPr>
            <w:tcW w:w="11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b/>
                <w:bCs/>
                <w:color w:val="010000"/>
                <w:szCs w:val="26"/>
              </w:rPr>
              <w:t>Tutarı</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1.3.2000/128</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1.3.2000/590</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Motorlu Taşıtlar Vergisi 96/1 gecikme zammı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21.087.000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lastRenderedPageBreak/>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1.3.2000/591</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Motorlu Taşıtlar Vergisi 96/2 gecikme zammı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19.404.000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1.3.2000/592</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Trafik cezası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10.800.000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1.3.2000/593</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Trafik cezası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10.800.000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1.3.2000/594</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Trafik cezası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9.600.000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1.3.2000/595</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Trafik cezası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19.200.000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1.3.2000/596</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Trafik cezası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19.200.000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1.3.2000/597</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Trafik cezası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33.900.000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1.3.2000/598</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Motorlu Taşıtlar Ek Vergi gecikme zammı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4.386.000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1.3.2000/158</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Motorlu Taşıtlar Vergisi 96/1 gecikme zammı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22.209.000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1.3.2000/159</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Motorlu Taşıtlar Vergisi 96/2 gecikme zammı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19.404.000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1.3.2000/160</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Trafik cezası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9.600.000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1.3.2000/161</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Trafik cezası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9.600.000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1.3.2000/162</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Motorlu Taşıtlar Ek Vergi gecikme zammı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4.386.000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28.3.2000/181</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28.3.2000/105</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Motorlu Taşıtlar Ek Vergi gecikme zammı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4.380.000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28.3.2000/107</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Motorlu Taşıtlar Ek Vergi gecikme zammı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4.380.000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28.3.2000/109</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Motorlu Taşıtlar Ek Vergi gecikme zammı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4.380.000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28.3.2000/111</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Motorlu Taşıtlar Ek Vergi gecikme zammı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3.260.000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28.3.2000/113</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Motorlu Taşıtlar Ek Vergi gecikme zammı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3.260.000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lastRenderedPageBreak/>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28.3.2000/115</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Motorlu Taşıtlar Ek Vergi gecikme zammı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8.220.000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28.3.2000/117</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Motorlu Taşıtlar Ek Vergi gecikme zammı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8.220.000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28.3.2000/119</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Motorlu Taşıtlar Ek Vergi gecikme zammı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8.220.000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28.3.2000/121</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Motorlu Taşıtlar Ek Vergi gecikme zammı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9.860.000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28.3.2000/123</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Motorlu Taşıtlar Ek Vergi gecikme zammı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9.860.000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28.3.2000/125</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Motorlu Taşıtlar Ek Vergi gecikme zammı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10.990.000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28.3.2000/127</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Motorlu Taşıtlar Ek Vergi gecikme zammı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13.200.000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28.3.2000/129</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Motorlu Taşıtlar Ek Vergi gecikme zammı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6.580.000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28.3.2000/131</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Motorlu Taşıtlar Ek Vergi gecikme zammı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6.580.000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28.3.2000/133</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Motorlu Taşıtlar Ek Vergi gecikme zammı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14.580.000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28.3.2000/135</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Motorlu Taşıtlar Ek Vergi gecikme zammı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2.880.000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28.3.2000/137</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Motorlu Taşıtlar Ek Vergi gecikme zammı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2.880.000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28.3.2000/139</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Motorlu Taşıtlar Ek Vergi gecikme zammı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2.880.000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28.3.2000/141</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Motorlu Taşıtlar Ek Vergi gecikme zammı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10.990.000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lastRenderedPageBreak/>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28.3.2000/143</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Motorlu Taşıtlar Ek Vergi gecikme zammı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14.580.000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28.3.2000/145</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Motorlu Taşıtlar Ek Vergi gecikme zammı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14.580.000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28.3.2000/147</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Motorlu Taşıtlar Ek Vergi gecikme zammı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14.580.000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28.3.2000/149</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Motorlu Taşıtlar Ek Vergi gecikme zammı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6.570.000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28.6.2000/405</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26.6.2000/789</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Motorlu Taşıtlar Vergisi 98/1 gecikme zammı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21.660.000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26.6.2000/790</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Trafik cezası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19.200.000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26.6.2000/791</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Trafik cezası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19.200.000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26.6.2000/792</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Trafik cezası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16.800.000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5.7.2000/422</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5.7.2000/59</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Trafik cezası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9.600.000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5.7.2000/60</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Trafik cezası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9.600.000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5.7.2000/58</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Trafik cezası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19.200.000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5.7.2000/65</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Trafik cezası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9.600.000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5.7.2000/65</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Trafik cezası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3.200.000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29.8.2000/551</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29.8.2000/889</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Motorlu Taşıtlar Vergisi 2000/1 gecikme zammı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10.000.000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17.10.2000/674</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17.10.2000/739</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Motorlu Taşıtlar Vergisi 1996/1 gecikme zammı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10.140.000</w:t>
            </w:r>
          </w:p>
        </w:tc>
      </w:tr>
      <w:tr w:rsidR="00FE5272" w:rsidRPr="00FE5272" w:rsidTr="00FE5272">
        <w:trPr>
          <w:jc w:val="center"/>
        </w:trPr>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 '</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17.10.2000/740</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Trafik cezası</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FE5272" w:rsidRPr="00FE5272" w:rsidRDefault="00FE5272" w:rsidP="00FE5272">
            <w:pPr>
              <w:spacing w:after="120"/>
              <w:jc w:val="center"/>
              <w:rPr>
                <w:color w:val="010000"/>
              </w:rPr>
            </w:pPr>
            <w:r w:rsidRPr="00FE5272">
              <w:rPr>
                <w:color w:val="010000"/>
                <w:szCs w:val="26"/>
              </w:rPr>
              <w:t>10.800.000</w:t>
            </w:r>
          </w:p>
        </w:tc>
      </w:tr>
    </w:tbl>
    <w:p w:rsidR="00FE5272" w:rsidRPr="00FE5272" w:rsidRDefault="00FE5272" w:rsidP="00FE5272">
      <w:pPr>
        <w:spacing w:after="200"/>
        <w:ind w:left="283" w:right="283" w:firstLine="709"/>
        <w:jc w:val="both"/>
        <w:rPr>
          <w:color w:val="010000"/>
        </w:rPr>
      </w:pPr>
      <w:r w:rsidRPr="00FE5272">
        <w:rPr>
          <w:b/>
          <w:bCs/>
          <w:color w:val="010000"/>
          <w:szCs w:val="26"/>
        </w:rPr>
        <w:t xml:space="preserve">Toplam: 558.486.000.- TL </w:t>
      </w:r>
    </w:p>
    <w:p w:rsidR="00FE5272" w:rsidRPr="00FE5272" w:rsidRDefault="00FE5272" w:rsidP="00FE5272">
      <w:pPr>
        <w:spacing w:after="200"/>
        <w:ind w:left="283" w:right="283" w:firstLine="709"/>
        <w:jc w:val="both"/>
        <w:rPr>
          <w:color w:val="010000"/>
        </w:rPr>
      </w:pPr>
      <w:r w:rsidRPr="00FE5272">
        <w:rPr>
          <w:color w:val="010000"/>
          <w:szCs w:val="26"/>
        </w:rPr>
        <w:t xml:space="preserve">F- Partinin 3.8.2000 tarihinde 18.437.000.000.- lira ve 16.10.2000 tarihinde 9.508.000.000.- lira olmak üzere aldığı toplam </w:t>
      </w:r>
      <w:r w:rsidRPr="00FE5272">
        <w:rPr>
          <w:b/>
          <w:bCs/>
          <w:color w:val="010000"/>
          <w:szCs w:val="26"/>
        </w:rPr>
        <w:t>27.945.000.000</w:t>
      </w:r>
      <w:r w:rsidRPr="00FE5272">
        <w:rPr>
          <w:color w:val="010000"/>
          <w:szCs w:val="26"/>
        </w:rPr>
        <w:t xml:space="preserve">.- liralık kredi ve borç alma yasağı kapsamında kalan taşıt kredisinin Hazine'ye </w:t>
      </w:r>
      <w:proofErr w:type="spellStart"/>
      <w:r w:rsidRPr="00FE5272">
        <w:rPr>
          <w:color w:val="010000"/>
          <w:szCs w:val="26"/>
        </w:rPr>
        <w:t>irad</w:t>
      </w:r>
      <w:proofErr w:type="spellEnd"/>
      <w:r w:rsidRPr="00FE5272">
        <w:rPr>
          <w:color w:val="010000"/>
          <w:szCs w:val="26"/>
        </w:rPr>
        <w:t xml:space="preserve"> kaydedilmesi gerektiği sonucuna varılmıştır.</w:t>
      </w:r>
    </w:p>
    <w:p w:rsidR="00FE5272" w:rsidRPr="00FE5272" w:rsidRDefault="00FE5272" w:rsidP="00FE5272">
      <w:pPr>
        <w:spacing w:after="200"/>
        <w:ind w:left="283" w:right="283" w:firstLine="709"/>
        <w:jc w:val="both"/>
        <w:rPr>
          <w:color w:val="010000"/>
        </w:rPr>
      </w:pPr>
      <w:r w:rsidRPr="00FE5272">
        <w:rPr>
          <w:color w:val="010000"/>
          <w:szCs w:val="26"/>
        </w:rPr>
        <w:t xml:space="preserve">G- Uzman Tercüme Ltd. Şirketine yapılan 3.000.000.000.- liralık ödemenin 2.024.000.000.- liralık kısmının faturası bulunmasına karşın bakiye </w:t>
      </w:r>
      <w:r w:rsidRPr="00FE5272">
        <w:rPr>
          <w:b/>
          <w:bCs/>
          <w:color w:val="010000"/>
          <w:szCs w:val="26"/>
        </w:rPr>
        <w:t>976.000.000</w:t>
      </w:r>
      <w:r w:rsidRPr="00FE5272">
        <w:rPr>
          <w:color w:val="010000"/>
          <w:szCs w:val="26"/>
        </w:rPr>
        <w:t>.- TL karşılığı fatura düzenlenmediği görülmüştür.</w:t>
      </w:r>
    </w:p>
    <w:p w:rsidR="00FE5272" w:rsidRPr="00FE5272" w:rsidRDefault="00FE5272" w:rsidP="00FE5272">
      <w:pPr>
        <w:spacing w:after="200"/>
        <w:ind w:left="283" w:right="283" w:firstLine="709"/>
        <w:jc w:val="both"/>
        <w:rPr>
          <w:color w:val="010000"/>
        </w:rPr>
      </w:pPr>
      <w:r w:rsidRPr="00FE5272">
        <w:rPr>
          <w:color w:val="010000"/>
          <w:szCs w:val="26"/>
        </w:rPr>
        <w:t xml:space="preserve">Sonuç olarak, parti adına ve amaçlarına uygun olarak yapılmayan giderlerin parti tüzel kişiliği adına yapılmış bir harcama olarak kabul edilmesi mümkün görülmediğinden 2820 sayılı Kanun'un 70. maddesine aykırı olarak yapılan toplam </w:t>
      </w:r>
      <w:r w:rsidRPr="00FE5272">
        <w:rPr>
          <w:b/>
          <w:bCs/>
          <w:color w:val="010000"/>
          <w:szCs w:val="26"/>
        </w:rPr>
        <w:t>35.397.877.000.- TL</w:t>
      </w:r>
      <w:r w:rsidRPr="00FE5272">
        <w:rPr>
          <w:color w:val="010000"/>
          <w:szCs w:val="26"/>
        </w:rPr>
        <w:t xml:space="preserve"> ödemenin, aynı </w:t>
      </w:r>
      <w:r w:rsidRPr="00FE5272">
        <w:rPr>
          <w:color w:val="010000"/>
          <w:szCs w:val="26"/>
        </w:rPr>
        <w:lastRenderedPageBreak/>
        <w:t xml:space="preserve">Kanun'un 75. maddesi hükmü uyarınca Hazine'ye </w:t>
      </w:r>
      <w:proofErr w:type="spellStart"/>
      <w:r w:rsidRPr="00FE5272">
        <w:rPr>
          <w:color w:val="010000"/>
          <w:szCs w:val="26"/>
        </w:rPr>
        <w:t>irad</w:t>
      </w:r>
      <w:proofErr w:type="spellEnd"/>
      <w:r w:rsidRPr="00FE5272">
        <w:rPr>
          <w:color w:val="010000"/>
          <w:szCs w:val="26"/>
        </w:rPr>
        <w:t xml:space="preserve"> kaydedilmesi gerektiği sonucuna varılmıştır. </w:t>
      </w:r>
    </w:p>
    <w:p w:rsidR="00FE5272" w:rsidRPr="00FE5272" w:rsidRDefault="00FE5272" w:rsidP="00FE5272">
      <w:pPr>
        <w:spacing w:after="200"/>
        <w:ind w:left="283" w:right="283" w:firstLine="709"/>
        <w:jc w:val="both"/>
        <w:rPr>
          <w:color w:val="010000"/>
        </w:rPr>
      </w:pPr>
      <w:r w:rsidRPr="00FE5272">
        <w:rPr>
          <w:b/>
          <w:bCs/>
          <w:color w:val="010000"/>
          <w:szCs w:val="26"/>
        </w:rPr>
        <w:t>2- İl Örgütleri Giderleri</w:t>
      </w:r>
    </w:p>
    <w:p w:rsidR="00FE5272" w:rsidRPr="00FE5272" w:rsidRDefault="00FE5272" w:rsidP="00FE5272">
      <w:pPr>
        <w:spacing w:after="200"/>
        <w:ind w:left="283" w:right="283" w:firstLine="709"/>
        <w:jc w:val="both"/>
        <w:rPr>
          <w:color w:val="010000"/>
        </w:rPr>
      </w:pPr>
      <w:r w:rsidRPr="00FE5272">
        <w:rPr>
          <w:color w:val="010000"/>
          <w:szCs w:val="26"/>
        </w:rPr>
        <w:t>Parti'nin il örgütlerinin giderleri 1.526.287.337.677.- TL olarak gösterilmiştir.</w:t>
      </w:r>
    </w:p>
    <w:p w:rsidR="00FE5272" w:rsidRPr="00FE5272" w:rsidRDefault="00FE5272" w:rsidP="00FE5272">
      <w:pPr>
        <w:spacing w:after="200"/>
        <w:ind w:left="283" w:right="283" w:firstLine="709"/>
        <w:jc w:val="both"/>
        <w:rPr>
          <w:color w:val="010000"/>
        </w:rPr>
      </w:pPr>
      <w:r w:rsidRPr="00FE5272">
        <w:rPr>
          <w:color w:val="010000"/>
          <w:szCs w:val="26"/>
        </w:rPr>
        <w:t>Bunun 191.211.716.211.- lirası personel giderleri, 40.184.266.000.- lirası teşkilata yardım, 136.148.009.945.- lirası temsil ağırlama gideri, 47.743.595.892.- lirası basılı kağıt kırtasiye gideri, 187.933.076.890.- lirası haberleşme gideri, 59.356.202.536.-lirası taşıma ve vasıta gideri, 17.367.511.480.- lirası seyahat gideri, 352.128.931.213.- lirası kira gideri, 39.437.134.688.- lirası tamir bakım onarım gideri, 93.138.843.741.- lirası ısıtma aydınlatma temizlik gideri, 11.013.350.582.- lirası vergi, harç, noter ve sigorta gideri, 29.349.133.000.- lirası demirbaş alımları,17.067.125.000.- lirası satın alınan propaganda malzeme giderleri, 60.389.924.116.- lirası basın yayın giderleri,106.890.195.663.- lirası geçen yıldan kalan borç ödemesi, 136.928.320.720.- lirası sair giderlerden oluşmaktadır.</w:t>
      </w:r>
    </w:p>
    <w:p w:rsidR="00FE5272" w:rsidRPr="00FE5272" w:rsidRDefault="00FE5272" w:rsidP="00FE5272">
      <w:pPr>
        <w:spacing w:after="200"/>
        <w:ind w:left="283" w:right="283" w:firstLine="709"/>
        <w:jc w:val="both"/>
        <w:rPr>
          <w:color w:val="010000"/>
        </w:rPr>
      </w:pPr>
      <w:r w:rsidRPr="00FE5272">
        <w:rPr>
          <w:color w:val="010000"/>
          <w:szCs w:val="26"/>
        </w:rPr>
        <w:t>Parti il örgütlerinin 2001 yılına devreden kasa ve banka mevcudu 10.645.592.504.- liradır.</w:t>
      </w:r>
    </w:p>
    <w:p w:rsidR="00FE5272" w:rsidRPr="00FE5272" w:rsidRDefault="00FE5272" w:rsidP="00FE5272">
      <w:pPr>
        <w:spacing w:after="200"/>
        <w:ind w:left="283" w:right="283" w:firstLine="709"/>
        <w:jc w:val="both"/>
        <w:rPr>
          <w:color w:val="010000"/>
        </w:rPr>
      </w:pPr>
      <w:r w:rsidRPr="00FE5272">
        <w:rPr>
          <w:color w:val="010000"/>
          <w:szCs w:val="26"/>
        </w:rPr>
        <w:t xml:space="preserve">Parti'nin il örgütlerinin 2000 yılı </w:t>
      </w:r>
      <w:proofErr w:type="spellStart"/>
      <w:r w:rsidRPr="00FE5272">
        <w:rPr>
          <w:color w:val="010000"/>
          <w:szCs w:val="26"/>
        </w:rPr>
        <w:t>kesinhesap</w:t>
      </w:r>
      <w:proofErr w:type="spellEnd"/>
      <w:r w:rsidRPr="00FE5272">
        <w:rPr>
          <w:color w:val="010000"/>
          <w:szCs w:val="26"/>
        </w:rPr>
        <w:t xml:space="preserve"> çizelgelerinin gider bölümü üzerinde yapılan incelemede, giderlerin 2820 sayılı Yasa'ya uygun olduğu sonucuna varılmıştır.</w:t>
      </w:r>
    </w:p>
    <w:p w:rsidR="00FE5272" w:rsidRPr="00FE5272" w:rsidRDefault="00FE5272" w:rsidP="00FE5272">
      <w:pPr>
        <w:spacing w:after="200"/>
        <w:ind w:left="283" w:right="283" w:firstLine="709"/>
        <w:jc w:val="both"/>
        <w:rPr>
          <w:color w:val="010000"/>
        </w:rPr>
      </w:pPr>
      <w:r w:rsidRPr="00FE5272">
        <w:rPr>
          <w:b/>
          <w:bCs/>
          <w:color w:val="010000"/>
          <w:szCs w:val="26"/>
        </w:rPr>
        <w:t>C- Parti Mallarının İncelenmesi</w:t>
      </w:r>
    </w:p>
    <w:p w:rsidR="00FE5272" w:rsidRPr="00FE5272" w:rsidRDefault="00FE5272" w:rsidP="00FE5272">
      <w:pPr>
        <w:spacing w:after="200"/>
        <w:ind w:left="283" w:right="283" w:firstLine="709"/>
        <w:jc w:val="both"/>
        <w:rPr>
          <w:color w:val="010000"/>
        </w:rPr>
      </w:pPr>
      <w:r w:rsidRPr="00FE5272">
        <w:rPr>
          <w:color w:val="010000"/>
          <w:szCs w:val="26"/>
        </w:rPr>
        <w:t>Parti'nin 2000 yılı defter ve belgeleri üzerinde yapılan incelemede 71.342.906.321.- TL tutarındaki taşınır malın Kanuna uygun olduğu sonucuna varılmıştır.</w:t>
      </w:r>
    </w:p>
    <w:p w:rsidR="00FE5272" w:rsidRPr="00FE5272" w:rsidRDefault="00FE5272" w:rsidP="00FE5272">
      <w:pPr>
        <w:spacing w:after="200"/>
        <w:ind w:left="283" w:right="283" w:firstLine="709"/>
        <w:jc w:val="both"/>
        <w:rPr>
          <w:color w:val="010000"/>
        </w:rPr>
      </w:pPr>
      <w:r w:rsidRPr="00FE5272">
        <w:rPr>
          <w:b/>
          <w:bCs/>
          <w:color w:val="010000"/>
          <w:szCs w:val="26"/>
        </w:rPr>
        <w:t>IV- SONUÇ</w:t>
      </w:r>
    </w:p>
    <w:p w:rsidR="00FE5272" w:rsidRPr="00FE5272" w:rsidRDefault="00FE5272" w:rsidP="00FE5272">
      <w:pPr>
        <w:spacing w:after="200"/>
        <w:ind w:left="283" w:right="283" w:firstLine="709"/>
        <w:jc w:val="both"/>
        <w:rPr>
          <w:color w:val="010000"/>
        </w:rPr>
      </w:pPr>
      <w:r w:rsidRPr="00FE5272">
        <w:rPr>
          <w:color w:val="010000"/>
          <w:szCs w:val="26"/>
        </w:rPr>
        <w:t xml:space="preserve">Doğru Yol Partisi'nin 2000 yılı </w:t>
      </w:r>
      <w:proofErr w:type="spellStart"/>
      <w:r w:rsidRPr="00FE5272">
        <w:rPr>
          <w:color w:val="010000"/>
          <w:szCs w:val="26"/>
        </w:rPr>
        <w:t>kesinhesabının</w:t>
      </w:r>
      <w:proofErr w:type="spellEnd"/>
      <w:r w:rsidRPr="00FE5272">
        <w:rPr>
          <w:color w:val="010000"/>
          <w:szCs w:val="26"/>
        </w:rPr>
        <w:t xml:space="preserve"> incelenmesi sonucunda;</w:t>
      </w:r>
    </w:p>
    <w:p w:rsidR="00FE5272" w:rsidRPr="00FE5272" w:rsidRDefault="00FE5272" w:rsidP="00FE5272">
      <w:pPr>
        <w:spacing w:after="200"/>
        <w:ind w:left="283" w:right="283" w:firstLine="709"/>
        <w:jc w:val="both"/>
        <w:rPr>
          <w:color w:val="010000"/>
        </w:rPr>
      </w:pPr>
      <w:r w:rsidRPr="00FE5272">
        <w:rPr>
          <w:color w:val="010000"/>
          <w:szCs w:val="26"/>
        </w:rPr>
        <w:t xml:space="preserve">1- Parti'nin 2000 yılı </w:t>
      </w:r>
      <w:proofErr w:type="spellStart"/>
      <w:r w:rsidRPr="00FE5272">
        <w:rPr>
          <w:color w:val="010000"/>
          <w:szCs w:val="26"/>
        </w:rPr>
        <w:t>kesinhesabında</w:t>
      </w:r>
      <w:proofErr w:type="spellEnd"/>
      <w:r w:rsidRPr="00FE5272">
        <w:rPr>
          <w:color w:val="010000"/>
          <w:szCs w:val="26"/>
        </w:rPr>
        <w:t xml:space="preserve"> gösterilen 3.478.231.971.673.- TL gelir, 468.388.385.712.- TL borç, 3.893.766.307.312.- TL gider ile 17.456.173.073.- TL kasa ve banka devrinin eldeki bilgi ve belgelere göre doğru ve 2820 sayılı Siyasi Partiler Kanunu'na uygun olduğuna,</w:t>
      </w:r>
    </w:p>
    <w:p w:rsidR="00FE5272" w:rsidRPr="00FE5272" w:rsidRDefault="00FE5272" w:rsidP="00FE5272">
      <w:pPr>
        <w:spacing w:after="200"/>
        <w:ind w:left="283" w:right="283" w:firstLine="709"/>
        <w:jc w:val="both"/>
        <w:rPr>
          <w:color w:val="010000"/>
        </w:rPr>
      </w:pPr>
      <w:r w:rsidRPr="00FE5272">
        <w:rPr>
          <w:color w:val="010000"/>
          <w:szCs w:val="26"/>
        </w:rPr>
        <w:t xml:space="preserve">2- 2820 sayılı Yasa'nın 70. maddesine aykırı olarak partinin amaçlarına uygun olmayan ve parti tüzel kişiliği adına yapılmış harcama olarak kabulü mümkün görülmeyen </w:t>
      </w:r>
      <w:r w:rsidRPr="00FE5272">
        <w:rPr>
          <w:b/>
          <w:bCs/>
          <w:color w:val="010000"/>
          <w:szCs w:val="26"/>
        </w:rPr>
        <w:t xml:space="preserve">35.397.877.000.- TL </w:t>
      </w:r>
      <w:r w:rsidRPr="00FE5272">
        <w:rPr>
          <w:color w:val="010000"/>
          <w:szCs w:val="26"/>
        </w:rPr>
        <w:t xml:space="preserve">(35.397,87 </w:t>
      </w:r>
      <w:proofErr w:type="spellStart"/>
      <w:r w:rsidRPr="00FE5272">
        <w:rPr>
          <w:color w:val="010000"/>
          <w:szCs w:val="26"/>
        </w:rPr>
        <w:t>ytl</w:t>
      </w:r>
      <w:proofErr w:type="spellEnd"/>
      <w:r w:rsidRPr="00FE5272">
        <w:rPr>
          <w:color w:val="010000"/>
          <w:szCs w:val="26"/>
        </w:rPr>
        <w:t>) karşılığı Parti malvarlı</w:t>
      </w:r>
      <w:bookmarkStart w:id="0" w:name="_GoBack"/>
      <w:bookmarkEnd w:id="0"/>
      <w:r w:rsidRPr="00FE5272">
        <w:rPr>
          <w:color w:val="010000"/>
          <w:szCs w:val="26"/>
        </w:rPr>
        <w:t>ğının, aynı Yasa'nın 75. maddesi uyarınca Hazine'ye gelir kaydedilmesine,</w:t>
      </w:r>
    </w:p>
    <w:p w:rsidR="00FE5272" w:rsidRPr="00FE5272" w:rsidRDefault="00FE5272" w:rsidP="00FE5272">
      <w:pPr>
        <w:spacing w:after="200"/>
        <w:ind w:left="283" w:right="283" w:firstLine="709"/>
        <w:jc w:val="both"/>
        <w:rPr>
          <w:color w:val="010000"/>
        </w:rPr>
      </w:pPr>
      <w:r w:rsidRPr="00FE5272">
        <w:rPr>
          <w:color w:val="010000"/>
          <w:szCs w:val="26"/>
        </w:rPr>
        <w:t>26.6.2008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7"/>
        <w:gridCol w:w="3255"/>
      </w:tblGrid>
      <w:tr w:rsidR="00FE5272" w:rsidRPr="00FE5272" w:rsidTr="00FE5272">
        <w:trPr>
          <w:jc w:val="center"/>
        </w:trPr>
        <w:tc>
          <w:tcPr>
            <w:tcW w:w="1666" w:type="pct"/>
            <w:tcMar>
              <w:top w:w="0" w:type="dxa"/>
              <w:left w:w="108" w:type="dxa"/>
              <w:bottom w:w="0" w:type="dxa"/>
              <w:right w:w="108" w:type="dxa"/>
            </w:tcMar>
            <w:hideMark/>
          </w:tcPr>
          <w:p w:rsidR="00FE5272" w:rsidRPr="00FE5272" w:rsidRDefault="00FE5272" w:rsidP="00FE5272">
            <w:pPr>
              <w:autoSpaceDN w:val="0"/>
              <w:spacing w:after="120"/>
              <w:jc w:val="center"/>
              <w:rPr>
                <w:color w:val="010000"/>
              </w:rPr>
            </w:pPr>
            <w:r w:rsidRPr="00FE5272">
              <w:rPr>
                <w:color w:val="010000"/>
                <w:szCs w:val="26"/>
              </w:rPr>
              <w:t>Başkan</w:t>
            </w:r>
          </w:p>
          <w:p w:rsidR="00FE5272" w:rsidRPr="00FE5272" w:rsidRDefault="00FE5272" w:rsidP="00FE5272">
            <w:pPr>
              <w:autoSpaceDN w:val="0"/>
              <w:spacing w:after="120"/>
              <w:jc w:val="center"/>
              <w:rPr>
                <w:color w:val="010000"/>
              </w:rPr>
            </w:pPr>
            <w:r w:rsidRPr="00FE5272">
              <w:rPr>
                <w:color w:val="010000"/>
                <w:szCs w:val="26"/>
              </w:rPr>
              <w:t>Haşim KILIÇ</w:t>
            </w:r>
          </w:p>
        </w:tc>
        <w:tc>
          <w:tcPr>
            <w:tcW w:w="1670" w:type="pct"/>
            <w:tcMar>
              <w:top w:w="0" w:type="dxa"/>
              <w:left w:w="108" w:type="dxa"/>
              <w:bottom w:w="0" w:type="dxa"/>
              <w:right w:w="108" w:type="dxa"/>
            </w:tcMar>
            <w:hideMark/>
          </w:tcPr>
          <w:p w:rsidR="00FE5272" w:rsidRPr="00FE5272" w:rsidRDefault="00FE5272" w:rsidP="00FE5272">
            <w:pPr>
              <w:autoSpaceDN w:val="0"/>
              <w:spacing w:after="120"/>
              <w:jc w:val="center"/>
              <w:rPr>
                <w:color w:val="010000"/>
              </w:rPr>
            </w:pPr>
            <w:r w:rsidRPr="00FE5272">
              <w:rPr>
                <w:color w:val="010000"/>
                <w:szCs w:val="26"/>
              </w:rPr>
              <w:t>Başkanvekili</w:t>
            </w:r>
          </w:p>
          <w:p w:rsidR="00FE5272" w:rsidRPr="00FE5272" w:rsidRDefault="00FE5272" w:rsidP="00FE5272">
            <w:pPr>
              <w:spacing w:after="120"/>
              <w:jc w:val="center"/>
              <w:rPr>
                <w:color w:val="010000"/>
              </w:rPr>
            </w:pPr>
            <w:r w:rsidRPr="00FE5272">
              <w:rPr>
                <w:color w:val="010000"/>
                <w:szCs w:val="26"/>
              </w:rPr>
              <w:t xml:space="preserve">Osman </w:t>
            </w:r>
            <w:proofErr w:type="spellStart"/>
            <w:r w:rsidRPr="00FE5272">
              <w:rPr>
                <w:color w:val="010000"/>
                <w:szCs w:val="26"/>
              </w:rPr>
              <w:t>Alifeyyaz</w:t>
            </w:r>
            <w:proofErr w:type="spellEnd"/>
            <w:r w:rsidRPr="00FE5272">
              <w:rPr>
                <w:color w:val="010000"/>
                <w:szCs w:val="26"/>
              </w:rPr>
              <w:t xml:space="preserve"> PAKSÜT</w:t>
            </w:r>
          </w:p>
        </w:tc>
        <w:tc>
          <w:tcPr>
            <w:tcW w:w="1664" w:type="pct"/>
            <w:tcMar>
              <w:top w:w="0" w:type="dxa"/>
              <w:left w:w="108" w:type="dxa"/>
              <w:bottom w:w="0" w:type="dxa"/>
              <w:right w:w="108" w:type="dxa"/>
            </w:tcMar>
            <w:hideMark/>
          </w:tcPr>
          <w:p w:rsidR="00FE5272" w:rsidRPr="00FE5272" w:rsidRDefault="00FE5272" w:rsidP="00FE5272">
            <w:pPr>
              <w:autoSpaceDN w:val="0"/>
              <w:spacing w:after="120"/>
              <w:jc w:val="center"/>
              <w:rPr>
                <w:color w:val="010000"/>
              </w:rPr>
            </w:pPr>
            <w:r w:rsidRPr="00FE5272">
              <w:rPr>
                <w:color w:val="010000"/>
                <w:szCs w:val="26"/>
              </w:rPr>
              <w:t>Üye</w:t>
            </w:r>
          </w:p>
          <w:p w:rsidR="00FE5272" w:rsidRPr="00FE5272" w:rsidRDefault="00FE5272" w:rsidP="00FE5272">
            <w:pPr>
              <w:spacing w:after="120"/>
              <w:jc w:val="center"/>
              <w:rPr>
                <w:color w:val="010000"/>
              </w:rPr>
            </w:pPr>
            <w:proofErr w:type="spellStart"/>
            <w:r w:rsidRPr="00FE5272">
              <w:rPr>
                <w:color w:val="010000"/>
                <w:szCs w:val="26"/>
              </w:rPr>
              <w:t>Sacit</w:t>
            </w:r>
            <w:proofErr w:type="spellEnd"/>
            <w:r w:rsidRPr="00FE5272">
              <w:rPr>
                <w:color w:val="010000"/>
                <w:szCs w:val="26"/>
              </w:rPr>
              <w:t xml:space="preserve"> ADAL I</w:t>
            </w:r>
          </w:p>
        </w:tc>
      </w:tr>
    </w:tbl>
    <w:p w:rsidR="00FE5272" w:rsidRPr="00FE5272" w:rsidRDefault="00FE5272" w:rsidP="00FE5272">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4"/>
        <w:gridCol w:w="3257"/>
        <w:gridCol w:w="3259"/>
      </w:tblGrid>
      <w:tr w:rsidR="00FE5272" w:rsidRPr="00FE5272" w:rsidTr="00FE5272">
        <w:trPr>
          <w:jc w:val="center"/>
        </w:trPr>
        <w:tc>
          <w:tcPr>
            <w:tcW w:w="1669" w:type="pct"/>
            <w:tcMar>
              <w:top w:w="0" w:type="dxa"/>
              <w:left w:w="108" w:type="dxa"/>
              <w:bottom w:w="0" w:type="dxa"/>
              <w:right w:w="108" w:type="dxa"/>
            </w:tcMar>
            <w:hideMark/>
          </w:tcPr>
          <w:p w:rsidR="00FE5272" w:rsidRPr="00FE5272" w:rsidRDefault="00FE5272" w:rsidP="00FE5272">
            <w:pPr>
              <w:autoSpaceDN w:val="0"/>
              <w:spacing w:after="120"/>
              <w:jc w:val="center"/>
              <w:rPr>
                <w:color w:val="010000"/>
              </w:rPr>
            </w:pPr>
            <w:r w:rsidRPr="00FE5272">
              <w:rPr>
                <w:color w:val="010000"/>
                <w:szCs w:val="26"/>
              </w:rPr>
              <w:t>Üye</w:t>
            </w:r>
          </w:p>
          <w:p w:rsidR="00FE5272" w:rsidRPr="00FE5272" w:rsidRDefault="00FE5272" w:rsidP="00FE5272">
            <w:pPr>
              <w:spacing w:after="120"/>
              <w:jc w:val="center"/>
              <w:rPr>
                <w:color w:val="010000"/>
              </w:rPr>
            </w:pPr>
            <w:r w:rsidRPr="00FE5272">
              <w:rPr>
                <w:color w:val="010000"/>
                <w:szCs w:val="26"/>
              </w:rPr>
              <w:t>Fulya KANTARCIOĞLU</w:t>
            </w:r>
          </w:p>
        </w:tc>
        <w:tc>
          <w:tcPr>
            <w:tcW w:w="1665" w:type="pct"/>
            <w:tcMar>
              <w:top w:w="0" w:type="dxa"/>
              <w:left w:w="108" w:type="dxa"/>
              <w:bottom w:w="0" w:type="dxa"/>
              <w:right w:w="108" w:type="dxa"/>
            </w:tcMar>
            <w:hideMark/>
          </w:tcPr>
          <w:p w:rsidR="00FE5272" w:rsidRPr="00FE5272" w:rsidRDefault="00FE5272" w:rsidP="00FE5272">
            <w:pPr>
              <w:autoSpaceDN w:val="0"/>
              <w:spacing w:after="120"/>
              <w:jc w:val="center"/>
              <w:rPr>
                <w:color w:val="010000"/>
              </w:rPr>
            </w:pPr>
            <w:r w:rsidRPr="00FE5272">
              <w:rPr>
                <w:color w:val="010000"/>
                <w:szCs w:val="26"/>
              </w:rPr>
              <w:t>Üye</w:t>
            </w:r>
          </w:p>
          <w:p w:rsidR="00FE5272" w:rsidRPr="00FE5272" w:rsidRDefault="00FE5272" w:rsidP="00FE5272">
            <w:pPr>
              <w:spacing w:after="120"/>
              <w:jc w:val="center"/>
              <w:rPr>
                <w:color w:val="010000"/>
              </w:rPr>
            </w:pPr>
            <w:r w:rsidRPr="00FE5272">
              <w:rPr>
                <w:color w:val="010000"/>
                <w:szCs w:val="26"/>
              </w:rPr>
              <w:t>Ahmet AKYALÇIN</w:t>
            </w:r>
          </w:p>
        </w:tc>
        <w:tc>
          <w:tcPr>
            <w:tcW w:w="1666" w:type="pct"/>
            <w:tcMar>
              <w:top w:w="0" w:type="dxa"/>
              <w:left w:w="108" w:type="dxa"/>
              <w:bottom w:w="0" w:type="dxa"/>
              <w:right w:w="108" w:type="dxa"/>
            </w:tcMar>
            <w:hideMark/>
          </w:tcPr>
          <w:p w:rsidR="00FE5272" w:rsidRPr="00FE5272" w:rsidRDefault="00FE5272" w:rsidP="00FE5272">
            <w:pPr>
              <w:autoSpaceDN w:val="0"/>
              <w:spacing w:after="120"/>
              <w:jc w:val="center"/>
              <w:rPr>
                <w:color w:val="010000"/>
              </w:rPr>
            </w:pPr>
            <w:r w:rsidRPr="00FE5272">
              <w:rPr>
                <w:color w:val="010000"/>
                <w:szCs w:val="26"/>
              </w:rPr>
              <w:t>Üye</w:t>
            </w:r>
          </w:p>
          <w:p w:rsidR="00FE5272" w:rsidRPr="00FE5272" w:rsidRDefault="00FE5272" w:rsidP="00FE5272">
            <w:pPr>
              <w:spacing w:after="120"/>
              <w:jc w:val="center"/>
              <w:rPr>
                <w:color w:val="010000"/>
              </w:rPr>
            </w:pPr>
            <w:r w:rsidRPr="00FE5272">
              <w:rPr>
                <w:color w:val="010000"/>
                <w:szCs w:val="26"/>
              </w:rPr>
              <w:t>Mehmet ERTEN</w:t>
            </w:r>
          </w:p>
        </w:tc>
      </w:tr>
    </w:tbl>
    <w:p w:rsidR="00FE5272" w:rsidRPr="00FE5272" w:rsidRDefault="00FE5272" w:rsidP="00FE5272">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6"/>
        <w:gridCol w:w="3261"/>
        <w:gridCol w:w="3263"/>
      </w:tblGrid>
      <w:tr w:rsidR="00FE5272" w:rsidRPr="00FE5272" w:rsidTr="00FE5272">
        <w:trPr>
          <w:jc w:val="center"/>
        </w:trPr>
        <w:tc>
          <w:tcPr>
            <w:tcW w:w="1665" w:type="pct"/>
            <w:tcMar>
              <w:top w:w="0" w:type="dxa"/>
              <w:left w:w="108" w:type="dxa"/>
              <w:bottom w:w="0" w:type="dxa"/>
              <w:right w:w="108" w:type="dxa"/>
            </w:tcMar>
            <w:hideMark/>
          </w:tcPr>
          <w:p w:rsidR="00FE5272" w:rsidRPr="00FE5272" w:rsidRDefault="00FE5272" w:rsidP="00FE5272">
            <w:pPr>
              <w:autoSpaceDN w:val="0"/>
              <w:spacing w:after="120"/>
              <w:jc w:val="center"/>
              <w:rPr>
                <w:color w:val="010000"/>
              </w:rPr>
            </w:pPr>
            <w:r w:rsidRPr="00FE5272">
              <w:rPr>
                <w:color w:val="010000"/>
                <w:szCs w:val="26"/>
              </w:rPr>
              <w:t>Üye</w:t>
            </w:r>
          </w:p>
          <w:p w:rsidR="00FE5272" w:rsidRPr="00FE5272" w:rsidRDefault="00FE5272" w:rsidP="00FE5272">
            <w:pPr>
              <w:spacing w:after="120"/>
              <w:jc w:val="center"/>
              <w:rPr>
                <w:color w:val="010000"/>
              </w:rPr>
            </w:pPr>
            <w:r w:rsidRPr="00FE5272">
              <w:rPr>
                <w:color w:val="010000"/>
                <w:szCs w:val="26"/>
              </w:rPr>
              <w:t>A. Necmi ÖZLER</w:t>
            </w:r>
          </w:p>
        </w:tc>
        <w:tc>
          <w:tcPr>
            <w:tcW w:w="1667" w:type="pct"/>
            <w:tcMar>
              <w:top w:w="0" w:type="dxa"/>
              <w:left w:w="108" w:type="dxa"/>
              <w:bottom w:w="0" w:type="dxa"/>
              <w:right w:w="108" w:type="dxa"/>
            </w:tcMar>
            <w:hideMark/>
          </w:tcPr>
          <w:p w:rsidR="00FE5272" w:rsidRPr="00FE5272" w:rsidRDefault="00FE5272" w:rsidP="00FE5272">
            <w:pPr>
              <w:autoSpaceDN w:val="0"/>
              <w:spacing w:after="120"/>
              <w:jc w:val="center"/>
              <w:rPr>
                <w:color w:val="010000"/>
              </w:rPr>
            </w:pPr>
            <w:r w:rsidRPr="00FE5272">
              <w:rPr>
                <w:color w:val="010000"/>
                <w:szCs w:val="26"/>
              </w:rPr>
              <w:t>Üye</w:t>
            </w:r>
          </w:p>
          <w:p w:rsidR="00FE5272" w:rsidRPr="00FE5272" w:rsidRDefault="00FE5272" w:rsidP="00FE5272">
            <w:pPr>
              <w:spacing w:after="120"/>
              <w:jc w:val="center"/>
              <w:rPr>
                <w:color w:val="010000"/>
              </w:rPr>
            </w:pPr>
            <w:r w:rsidRPr="00FE5272">
              <w:rPr>
                <w:color w:val="010000"/>
                <w:szCs w:val="26"/>
              </w:rPr>
              <w:t>Serdar ÖZGÜLDÜR</w:t>
            </w:r>
          </w:p>
        </w:tc>
        <w:tc>
          <w:tcPr>
            <w:tcW w:w="1668" w:type="pct"/>
            <w:tcMar>
              <w:top w:w="0" w:type="dxa"/>
              <w:left w:w="108" w:type="dxa"/>
              <w:bottom w:w="0" w:type="dxa"/>
              <w:right w:w="108" w:type="dxa"/>
            </w:tcMar>
            <w:hideMark/>
          </w:tcPr>
          <w:p w:rsidR="00FE5272" w:rsidRPr="00FE5272" w:rsidRDefault="00FE5272" w:rsidP="00FE5272">
            <w:pPr>
              <w:autoSpaceDN w:val="0"/>
              <w:spacing w:after="120"/>
              <w:jc w:val="center"/>
              <w:rPr>
                <w:color w:val="010000"/>
              </w:rPr>
            </w:pPr>
            <w:r w:rsidRPr="00FE5272">
              <w:rPr>
                <w:color w:val="010000"/>
                <w:szCs w:val="26"/>
              </w:rPr>
              <w:t>Üye</w:t>
            </w:r>
          </w:p>
          <w:p w:rsidR="00FE5272" w:rsidRPr="00FE5272" w:rsidRDefault="00FE5272" w:rsidP="00FE5272">
            <w:pPr>
              <w:autoSpaceDN w:val="0"/>
              <w:spacing w:after="120"/>
              <w:jc w:val="center"/>
              <w:rPr>
                <w:color w:val="010000"/>
              </w:rPr>
            </w:pPr>
            <w:r w:rsidRPr="00FE5272">
              <w:rPr>
                <w:color w:val="010000"/>
                <w:szCs w:val="26"/>
              </w:rPr>
              <w:t>Şevket APALAK</w:t>
            </w:r>
          </w:p>
        </w:tc>
      </w:tr>
    </w:tbl>
    <w:p w:rsidR="00FE5272" w:rsidRPr="00FE5272" w:rsidRDefault="00FE5272" w:rsidP="00FE5272">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FE5272" w:rsidRPr="00FE5272" w:rsidTr="00FE5272">
        <w:trPr>
          <w:jc w:val="center"/>
        </w:trPr>
        <w:tc>
          <w:tcPr>
            <w:tcW w:w="2500" w:type="pct"/>
            <w:tcMar>
              <w:top w:w="0" w:type="dxa"/>
              <w:left w:w="108" w:type="dxa"/>
              <w:bottom w:w="0" w:type="dxa"/>
              <w:right w:w="108" w:type="dxa"/>
            </w:tcMar>
            <w:hideMark/>
          </w:tcPr>
          <w:p w:rsidR="00FE5272" w:rsidRPr="00FE5272" w:rsidRDefault="00FE5272" w:rsidP="00FE5272">
            <w:pPr>
              <w:autoSpaceDN w:val="0"/>
              <w:spacing w:after="120"/>
              <w:jc w:val="center"/>
              <w:rPr>
                <w:color w:val="010000"/>
              </w:rPr>
            </w:pPr>
            <w:r w:rsidRPr="00FE5272">
              <w:rPr>
                <w:color w:val="010000"/>
                <w:szCs w:val="26"/>
              </w:rPr>
              <w:lastRenderedPageBreak/>
              <w:t>Üye</w:t>
            </w:r>
          </w:p>
          <w:p w:rsidR="00FE5272" w:rsidRPr="00FE5272" w:rsidRDefault="00FE5272" w:rsidP="00FE5272">
            <w:pPr>
              <w:spacing w:after="120"/>
              <w:jc w:val="center"/>
              <w:rPr>
                <w:color w:val="010000"/>
              </w:rPr>
            </w:pPr>
            <w:proofErr w:type="spellStart"/>
            <w:r w:rsidRPr="00FE5272">
              <w:rPr>
                <w:color w:val="010000"/>
                <w:szCs w:val="26"/>
              </w:rPr>
              <w:t>Serruh</w:t>
            </w:r>
            <w:proofErr w:type="spellEnd"/>
            <w:r w:rsidRPr="00FE5272">
              <w:rPr>
                <w:color w:val="010000"/>
                <w:szCs w:val="26"/>
              </w:rPr>
              <w:t xml:space="preserve"> KALELİ</w:t>
            </w:r>
          </w:p>
        </w:tc>
        <w:tc>
          <w:tcPr>
            <w:tcW w:w="2500" w:type="pct"/>
            <w:tcMar>
              <w:top w:w="0" w:type="dxa"/>
              <w:left w:w="108" w:type="dxa"/>
              <w:bottom w:w="0" w:type="dxa"/>
              <w:right w:w="108" w:type="dxa"/>
            </w:tcMar>
            <w:hideMark/>
          </w:tcPr>
          <w:p w:rsidR="00FE5272" w:rsidRPr="00FE5272" w:rsidRDefault="00FE5272" w:rsidP="00FE5272">
            <w:pPr>
              <w:autoSpaceDN w:val="0"/>
              <w:spacing w:after="120"/>
              <w:jc w:val="center"/>
              <w:rPr>
                <w:color w:val="010000"/>
              </w:rPr>
            </w:pPr>
            <w:r w:rsidRPr="00FE5272">
              <w:rPr>
                <w:color w:val="010000"/>
                <w:szCs w:val="26"/>
              </w:rPr>
              <w:t>Üye</w:t>
            </w:r>
          </w:p>
          <w:p w:rsidR="00FE5272" w:rsidRPr="00FE5272" w:rsidRDefault="00FE5272" w:rsidP="00FE5272">
            <w:pPr>
              <w:spacing w:after="120"/>
              <w:jc w:val="center"/>
              <w:rPr>
                <w:color w:val="010000"/>
              </w:rPr>
            </w:pPr>
            <w:r w:rsidRPr="00FE5272">
              <w:rPr>
                <w:color w:val="010000"/>
                <w:szCs w:val="26"/>
              </w:rPr>
              <w:t>Zehra Ayla PERKTAŞ</w:t>
            </w:r>
          </w:p>
        </w:tc>
      </w:tr>
    </w:tbl>
    <w:p w:rsidR="00FE5272" w:rsidRPr="00FE5272" w:rsidRDefault="00FE5272" w:rsidP="00FE5272">
      <w:pPr>
        <w:spacing w:after="200"/>
        <w:ind w:left="283" w:right="283" w:firstLine="709"/>
        <w:jc w:val="both"/>
        <w:rPr>
          <w:rFonts w:eastAsia="Times New Roman"/>
          <w:color w:val="010000"/>
        </w:rPr>
      </w:pPr>
    </w:p>
    <w:p w:rsidR="00BC1A9A" w:rsidRPr="00FE5272" w:rsidRDefault="008273EF">
      <w:pPr>
        <w:rPr>
          <w:color w:val="010000"/>
        </w:rPr>
      </w:pPr>
    </w:p>
    <w:sectPr w:rsidR="00BC1A9A" w:rsidRPr="00FE5272" w:rsidSect="00FE527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3EF" w:rsidRDefault="008273EF" w:rsidP="00FE5272">
      <w:r>
        <w:separator/>
      </w:r>
    </w:p>
  </w:endnote>
  <w:endnote w:type="continuationSeparator" w:id="0">
    <w:p w:rsidR="008273EF" w:rsidRDefault="008273EF" w:rsidP="00FE5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272" w:rsidRDefault="00FE5272" w:rsidP="00CE077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E5272" w:rsidRDefault="00FE5272" w:rsidP="00FE527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272" w:rsidRPr="00FE5272" w:rsidRDefault="00FE5272" w:rsidP="00CE077B">
    <w:pPr>
      <w:pStyle w:val="AltBilgi"/>
      <w:framePr w:wrap="around" w:vAnchor="text" w:hAnchor="margin" w:xAlign="right" w:y="1"/>
      <w:rPr>
        <w:rStyle w:val="SayfaNumaras"/>
      </w:rPr>
    </w:pPr>
    <w:r w:rsidRPr="00FE5272">
      <w:rPr>
        <w:rStyle w:val="SayfaNumaras"/>
      </w:rPr>
      <w:fldChar w:fldCharType="begin"/>
    </w:r>
    <w:r w:rsidRPr="00FE5272">
      <w:rPr>
        <w:rStyle w:val="SayfaNumaras"/>
      </w:rPr>
      <w:instrText xml:space="preserve"> PAGE </w:instrText>
    </w:r>
    <w:r w:rsidRPr="00FE5272">
      <w:rPr>
        <w:rStyle w:val="SayfaNumaras"/>
      </w:rPr>
      <w:fldChar w:fldCharType="separate"/>
    </w:r>
    <w:r w:rsidRPr="00FE5272">
      <w:rPr>
        <w:rStyle w:val="SayfaNumaras"/>
        <w:noProof/>
      </w:rPr>
      <w:t>1</w:t>
    </w:r>
    <w:r w:rsidRPr="00FE5272">
      <w:rPr>
        <w:rStyle w:val="SayfaNumaras"/>
      </w:rPr>
      <w:fldChar w:fldCharType="end"/>
    </w:r>
  </w:p>
  <w:p w:rsidR="00FE5272" w:rsidRDefault="00FE5272" w:rsidP="00FE527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3EF" w:rsidRDefault="008273EF" w:rsidP="00FE5272">
      <w:r>
        <w:separator/>
      </w:r>
    </w:p>
  </w:footnote>
  <w:footnote w:type="continuationSeparator" w:id="0">
    <w:p w:rsidR="008273EF" w:rsidRDefault="008273EF" w:rsidP="00FE5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272" w:rsidRPr="00FE5272" w:rsidRDefault="00FE5272" w:rsidP="00FE5272">
    <w:pPr>
      <w:pStyle w:val="stBilgi"/>
      <w:rPr>
        <w:b/>
      </w:rPr>
    </w:pPr>
    <w:r w:rsidRPr="00FE5272">
      <w:rPr>
        <w:b/>
      </w:rPr>
      <w:t>Esas Sayısı:2001/17 (Siyasî Parti Malî Denetimi)</w:t>
    </w:r>
  </w:p>
  <w:p w:rsidR="00FE5272" w:rsidRDefault="00FE5272" w:rsidP="00FE5272">
    <w:pPr>
      <w:pStyle w:val="stBilgi"/>
      <w:rPr>
        <w:b/>
      </w:rPr>
    </w:pPr>
    <w:r>
      <w:rPr>
        <w:b/>
      </w:rPr>
      <w:t>Karar Sayısı:2008/78</w:t>
    </w:r>
  </w:p>
  <w:p w:rsidR="00FE5272" w:rsidRPr="00FE5272" w:rsidRDefault="00FE5272" w:rsidP="00FE527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72"/>
    <w:rsid w:val="00041752"/>
    <w:rsid w:val="00065B42"/>
    <w:rsid w:val="000E45EB"/>
    <w:rsid w:val="000F1EDB"/>
    <w:rsid w:val="00124B66"/>
    <w:rsid w:val="00286DD9"/>
    <w:rsid w:val="00347E8D"/>
    <w:rsid w:val="00503F1E"/>
    <w:rsid w:val="00821D56"/>
    <w:rsid w:val="008273EF"/>
    <w:rsid w:val="008D57F7"/>
    <w:rsid w:val="00947847"/>
    <w:rsid w:val="00B04393"/>
    <w:rsid w:val="00B52EFE"/>
    <w:rsid w:val="00DE74CD"/>
    <w:rsid w:val="00EE261D"/>
    <w:rsid w:val="00FE52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09D63-ED02-4453-BBBD-1F97E37B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5272"/>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rsid w:val="00041752"/>
    <w:rPr>
      <w:sz w:val="32"/>
      <w:szCs w:val="32"/>
    </w:rPr>
  </w:style>
  <w:style w:type="character" w:customStyle="1" w:styleId="Balk3Char">
    <w:name w:val="Başlık 3 Char"/>
    <w:basedOn w:val="VarsaylanParagrafYazTipi"/>
    <w:link w:val="Balk3"/>
    <w:uiPriority w:val="9"/>
    <w:rsid w:val="00041752"/>
    <w:rPr>
      <w:color w:val="434343"/>
      <w:sz w:val="28"/>
      <w:szCs w:val="28"/>
    </w:rPr>
  </w:style>
  <w:style w:type="character" w:customStyle="1" w:styleId="Balk4Char">
    <w:name w:val="Başlık 4 Char"/>
    <w:basedOn w:val="VarsaylanParagrafYazTipi"/>
    <w:link w:val="Balk4"/>
    <w:uiPriority w:val="9"/>
    <w:rsid w:val="00041752"/>
    <w:rPr>
      <w:color w:val="666666"/>
      <w:sz w:val="24"/>
      <w:szCs w:val="24"/>
    </w:rPr>
  </w:style>
  <w:style w:type="character" w:customStyle="1" w:styleId="Balk5Char">
    <w:name w:val="Başlık 5 Char"/>
    <w:basedOn w:val="VarsaylanParagrafYazTipi"/>
    <w:link w:val="Balk5"/>
    <w:uiPriority w:val="9"/>
    <w:rsid w:val="00041752"/>
    <w:rPr>
      <w:color w:val="666666"/>
    </w:rPr>
  </w:style>
  <w:style w:type="character" w:customStyle="1" w:styleId="Balk6Char">
    <w:name w:val="Başlık 6 Char"/>
    <w:basedOn w:val="VarsaylanParagrafYazTipi"/>
    <w:link w:val="Balk6"/>
    <w:uiPriority w:val="9"/>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customStyle="1" w:styleId="msonormal0">
    <w:name w:val="msonormal"/>
    <w:basedOn w:val="Normal"/>
    <w:rsid w:val="00FE5272"/>
    <w:pPr>
      <w:spacing w:before="100" w:beforeAutospacing="1" w:after="100" w:afterAutospacing="1" w:line="288" w:lineRule="atLeast"/>
      <w:ind w:firstLine="720"/>
    </w:pPr>
    <w:rPr>
      <w:color w:val="000000"/>
    </w:rPr>
  </w:style>
  <w:style w:type="paragraph" w:styleId="NormalWeb">
    <w:name w:val="Normal (Web)"/>
    <w:basedOn w:val="Normal"/>
    <w:uiPriority w:val="99"/>
    <w:semiHidden/>
    <w:unhideWhenUsed/>
    <w:rsid w:val="00FE5272"/>
    <w:pPr>
      <w:spacing w:before="100" w:beforeAutospacing="1" w:after="100" w:afterAutospacing="1" w:line="288" w:lineRule="atLeast"/>
      <w:ind w:firstLine="720"/>
    </w:pPr>
    <w:rPr>
      <w:color w:val="000000"/>
    </w:rPr>
  </w:style>
  <w:style w:type="paragraph" w:styleId="stBilgi">
    <w:name w:val="header"/>
    <w:basedOn w:val="Normal"/>
    <w:link w:val="stBilgiChar"/>
    <w:uiPriority w:val="99"/>
    <w:unhideWhenUsed/>
    <w:rsid w:val="00FE5272"/>
    <w:pPr>
      <w:tabs>
        <w:tab w:val="center" w:pos="4536"/>
        <w:tab w:val="right" w:pos="9072"/>
      </w:tabs>
    </w:pPr>
  </w:style>
  <w:style w:type="character" w:customStyle="1" w:styleId="stBilgiChar">
    <w:name w:val="Üst Bilgi Char"/>
    <w:basedOn w:val="VarsaylanParagrafYazTipi"/>
    <w:link w:val="stBilgi"/>
    <w:uiPriority w:val="99"/>
    <w:rsid w:val="00FE5272"/>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FE5272"/>
    <w:pPr>
      <w:tabs>
        <w:tab w:val="center" w:pos="4536"/>
        <w:tab w:val="right" w:pos="9072"/>
      </w:tabs>
    </w:pPr>
  </w:style>
  <w:style w:type="character" w:customStyle="1" w:styleId="AltBilgiChar">
    <w:name w:val="Alt Bilgi Char"/>
    <w:basedOn w:val="VarsaylanParagrafYazTipi"/>
    <w:link w:val="AltBilgi"/>
    <w:uiPriority w:val="99"/>
    <w:rsid w:val="00FE5272"/>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FE5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3621</Words>
  <Characters>20645</Characters>
  <Application>Microsoft Office Word</Application>
  <DocSecurity>0</DocSecurity>
  <Lines>172</Lines>
  <Paragraphs>48</Paragraphs>
  <ScaleCrop>false</ScaleCrop>
  <Company/>
  <LinksUpToDate>false</LinksUpToDate>
  <CharactersWithSpaces>24218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2020-06-15T10:39:00Z</dcterms:created>
  <dcterms:modified xsi:type="dcterms:W3CDTF">2020-06-15T10:40:00Z</dcterms:modified>
</cp:coreProperties>
</file>