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E9B" w:rsidRDefault="00352E9B" w:rsidP="00352E9B">
      <w:pPr>
        <w:spacing w:after="200"/>
        <w:ind w:left="283" w:right="283"/>
        <w:jc w:val="center"/>
        <w:rPr>
          <w:b/>
          <w:bCs/>
          <w:caps/>
          <w:color w:val="010000"/>
          <w:sz w:val="24"/>
          <w:szCs w:val="26"/>
        </w:rPr>
      </w:pPr>
      <w:r w:rsidRPr="00352E9B">
        <w:rPr>
          <w:b/>
          <w:bCs/>
          <w:caps/>
          <w:color w:val="010000"/>
          <w:sz w:val="24"/>
          <w:szCs w:val="26"/>
        </w:rPr>
        <w:t>ANAYASA MAHKEMESİ KARARI</w:t>
      </w:r>
      <w:r w:rsidRPr="00352E9B">
        <w:rPr>
          <w:b/>
          <w:bCs/>
          <w:caps/>
          <w:color w:val="010000"/>
          <w:sz w:val="24"/>
          <w:szCs w:val="26"/>
        </w:rPr>
        <w:t xml:space="preserve"> </w:t>
      </w:r>
    </w:p>
    <w:p w:rsidR="00352E9B" w:rsidRPr="00352E9B" w:rsidRDefault="00352E9B" w:rsidP="00352E9B">
      <w:pPr>
        <w:spacing w:after="200"/>
        <w:ind w:left="283" w:right="283" w:firstLine="709"/>
        <w:jc w:val="center"/>
        <w:rPr>
          <w:b/>
          <w:caps/>
          <w:color w:val="010000"/>
          <w:sz w:val="24"/>
        </w:rPr>
      </w:pPr>
    </w:p>
    <w:p w:rsidR="00352E9B" w:rsidRDefault="00352E9B" w:rsidP="00352E9B">
      <w:pPr>
        <w:rPr>
          <w:b/>
          <w:bCs/>
          <w:color w:val="010000"/>
          <w:sz w:val="24"/>
          <w:szCs w:val="26"/>
        </w:rPr>
      </w:pPr>
      <w:r>
        <w:rPr>
          <w:b/>
          <w:bCs/>
          <w:color w:val="010000"/>
          <w:sz w:val="24"/>
          <w:szCs w:val="26"/>
        </w:rPr>
        <w:t>Esas Sayısı:2004/15 (Siyasî Parti Malî Denetimi)</w:t>
      </w:r>
    </w:p>
    <w:p w:rsidR="00352E9B" w:rsidRDefault="00352E9B" w:rsidP="00352E9B">
      <w:pPr>
        <w:rPr>
          <w:b/>
          <w:color w:val="010000"/>
          <w:sz w:val="24"/>
        </w:rPr>
      </w:pPr>
      <w:r>
        <w:rPr>
          <w:b/>
          <w:color w:val="010000"/>
          <w:sz w:val="24"/>
        </w:rPr>
        <w:t>Karar Sayısı:2007/8</w:t>
      </w:r>
    </w:p>
    <w:p w:rsidR="00352E9B" w:rsidRDefault="00352E9B" w:rsidP="00352E9B">
      <w:pPr>
        <w:rPr>
          <w:b/>
          <w:color w:val="010000"/>
          <w:sz w:val="24"/>
        </w:rPr>
      </w:pPr>
      <w:r>
        <w:rPr>
          <w:b/>
          <w:color w:val="010000"/>
          <w:sz w:val="24"/>
        </w:rPr>
        <w:t>Karar Günü:27.2.2007</w:t>
      </w:r>
    </w:p>
    <w:p w:rsidR="00352E9B" w:rsidRDefault="00352E9B" w:rsidP="00352E9B">
      <w:pPr>
        <w:rPr>
          <w:b/>
          <w:color w:val="010000"/>
          <w:sz w:val="24"/>
        </w:rPr>
      </w:pPr>
      <w:r>
        <w:rPr>
          <w:b/>
          <w:color w:val="010000"/>
          <w:sz w:val="24"/>
        </w:rPr>
        <w:t>R.G. Tarih-Sayı:17.11.2007-26703</w:t>
      </w:r>
    </w:p>
    <w:p w:rsidR="00352E9B" w:rsidRPr="00352E9B" w:rsidRDefault="00352E9B" w:rsidP="00352E9B">
      <w:pPr>
        <w:rPr>
          <w:b/>
          <w:color w:val="010000"/>
          <w:sz w:val="24"/>
        </w:rPr>
      </w:pPr>
    </w:p>
    <w:p w:rsidR="00352E9B" w:rsidRPr="00352E9B" w:rsidRDefault="00352E9B" w:rsidP="00352E9B">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352E9B">
        <w:rPr>
          <w:rFonts w:ascii="Times New Roman" w:eastAsia="Times New Roman" w:hAnsi="Times New Roman" w:cs="Times New Roman"/>
          <w:color w:val="010000"/>
          <w:sz w:val="24"/>
          <w:szCs w:val="26"/>
        </w:rPr>
        <w:t xml:space="preserve">I- MALİ DENETİMİN KONUSU </w:t>
      </w:r>
    </w:p>
    <w:p w:rsidR="00352E9B" w:rsidRPr="00352E9B" w:rsidRDefault="00352E9B" w:rsidP="00352E9B">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352E9B">
        <w:rPr>
          <w:rFonts w:ascii="Times New Roman" w:eastAsia="Times New Roman" w:hAnsi="Times New Roman" w:cs="Times New Roman"/>
          <w:b/>
          <w:bCs/>
          <w:color w:val="010000"/>
          <w:sz w:val="24"/>
          <w:szCs w:val="26"/>
        </w:rPr>
        <w:t xml:space="preserve">Doğru Yol Partisi'nin 2003 yılı </w:t>
      </w:r>
      <w:proofErr w:type="spellStart"/>
      <w:r w:rsidRPr="00352E9B">
        <w:rPr>
          <w:rFonts w:ascii="Times New Roman" w:eastAsia="Times New Roman" w:hAnsi="Times New Roman" w:cs="Times New Roman"/>
          <w:b/>
          <w:bCs/>
          <w:color w:val="010000"/>
          <w:sz w:val="24"/>
          <w:szCs w:val="26"/>
        </w:rPr>
        <w:t>kesinhesabının</w:t>
      </w:r>
      <w:proofErr w:type="spellEnd"/>
      <w:r w:rsidRPr="00352E9B">
        <w:rPr>
          <w:rFonts w:ascii="Times New Roman" w:eastAsia="Times New Roman" w:hAnsi="Times New Roman" w:cs="Times New Roman"/>
          <w:b/>
          <w:bCs/>
          <w:color w:val="010000"/>
          <w:sz w:val="24"/>
          <w:szCs w:val="26"/>
        </w:rPr>
        <w:t xml:space="preserve"> incelenmesidir.</w:t>
      </w:r>
    </w:p>
    <w:p w:rsidR="00352E9B" w:rsidRPr="00352E9B" w:rsidRDefault="00352E9B" w:rsidP="00352E9B">
      <w:pPr>
        <w:spacing w:after="200"/>
        <w:ind w:left="283" w:right="283" w:firstLine="709"/>
        <w:jc w:val="both"/>
        <w:rPr>
          <w:color w:val="010000"/>
          <w:sz w:val="24"/>
        </w:rPr>
      </w:pPr>
      <w:r w:rsidRPr="00352E9B">
        <w:rPr>
          <w:b/>
          <w:bCs/>
          <w:color w:val="010000"/>
          <w:sz w:val="24"/>
          <w:szCs w:val="26"/>
        </w:rPr>
        <w:t>II- İLK İNCELEME</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Anayasa Mahkemesi İçtüzüğü'nün 16. maddesi uyarınca, Haşim KILIÇ, </w:t>
      </w:r>
      <w:proofErr w:type="spellStart"/>
      <w:r w:rsidRPr="00352E9B">
        <w:rPr>
          <w:color w:val="010000"/>
          <w:sz w:val="24"/>
          <w:szCs w:val="26"/>
        </w:rPr>
        <w:t>Sacit</w:t>
      </w:r>
      <w:proofErr w:type="spellEnd"/>
      <w:r w:rsidRPr="00352E9B">
        <w:rPr>
          <w:color w:val="010000"/>
          <w:sz w:val="24"/>
          <w:szCs w:val="26"/>
        </w:rPr>
        <w:t xml:space="preserve"> ADALI, Fulya KANTARCIOĞLU, Tülay TUĞCU, Ahmet AKYALÇIN, Mehmet ERTEN, Mustafa YILDIRIM, Cafer ŞAT, A. Necmi ÖZLER, Ali GÜZEL ve Serdar </w:t>
      </w:r>
      <w:proofErr w:type="spellStart"/>
      <w:r w:rsidRPr="00352E9B">
        <w:rPr>
          <w:color w:val="010000"/>
          <w:sz w:val="24"/>
          <w:szCs w:val="26"/>
        </w:rPr>
        <w:t>ÖZGÜLDÜR'ün</w:t>
      </w:r>
      <w:proofErr w:type="spellEnd"/>
      <w:r w:rsidRPr="00352E9B">
        <w:rPr>
          <w:color w:val="010000"/>
          <w:sz w:val="24"/>
          <w:szCs w:val="26"/>
        </w:rPr>
        <w:t xml:space="preserve"> katılımıyla 5.4.2005 gününde yapılan ilk inceleme toplantısında;</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 xml:space="preserve">Doğru Yol Partisi'nin 2003 yılı </w:t>
      </w:r>
      <w:proofErr w:type="spellStart"/>
      <w:r w:rsidRPr="00352E9B">
        <w:rPr>
          <w:color w:val="010000"/>
          <w:sz w:val="24"/>
          <w:szCs w:val="26"/>
        </w:rPr>
        <w:t>kesinhesabının</w:t>
      </w:r>
      <w:proofErr w:type="spellEnd"/>
      <w:r w:rsidRPr="00352E9B">
        <w:rPr>
          <w:color w:val="010000"/>
          <w:sz w:val="24"/>
          <w:szCs w:val="26"/>
        </w:rPr>
        <w:t xml:space="preserve"> incelenmesi sonucunda; 'Dosyada eksiklik bulunmadığından işin esasının incelenmesine oybirliğiyle' karar verilmiştir. </w:t>
      </w:r>
    </w:p>
    <w:p w:rsidR="00352E9B" w:rsidRPr="00352E9B" w:rsidRDefault="00352E9B" w:rsidP="00352E9B">
      <w:pPr>
        <w:spacing w:after="200"/>
        <w:ind w:left="283" w:right="283" w:firstLine="709"/>
        <w:jc w:val="both"/>
        <w:rPr>
          <w:color w:val="010000"/>
          <w:sz w:val="24"/>
        </w:rPr>
      </w:pPr>
      <w:r w:rsidRPr="00352E9B">
        <w:rPr>
          <w:b/>
          <w:bCs/>
          <w:color w:val="010000"/>
          <w:sz w:val="24"/>
          <w:szCs w:val="26"/>
        </w:rPr>
        <w:t>III- ESASIN İNCELENMESİ</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Parti'nin Anayasa Mahkemesi'ne verdiği 2003 yılı </w:t>
      </w:r>
      <w:proofErr w:type="spellStart"/>
      <w:r w:rsidRPr="00352E9B">
        <w:rPr>
          <w:color w:val="010000"/>
          <w:sz w:val="24"/>
          <w:szCs w:val="26"/>
        </w:rPr>
        <w:t>kesinhesap</w:t>
      </w:r>
      <w:proofErr w:type="spellEnd"/>
      <w:r w:rsidRPr="00352E9B">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352E9B" w:rsidRPr="00352E9B" w:rsidRDefault="00352E9B" w:rsidP="00352E9B">
      <w:pPr>
        <w:spacing w:after="200"/>
        <w:ind w:left="283" w:right="283" w:firstLine="709"/>
        <w:jc w:val="both"/>
        <w:rPr>
          <w:color w:val="010000"/>
          <w:sz w:val="24"/>
        </w:rPr>
      </w:pPr>
      <w:r w:rsidRPr="00352E9B">
        <w:rPr>
          <w:color w:val="010000"/>
          <w:sz w:val="24"/>
          <w:szCs w:val="26"/>
        </w:rPr>
        <w:t>Denetimin maddi öğelerini oluşturan defter ve belgelerde Doğru Yol Partisi'nin Genel Merkezi ile il örgütlerinin 2003 yılı gelirlerinin 12.171.173.971.074.-TL, giderlerinin 12.101.676.210.029.-TL ve 2004 yılına devreden nakit mevcudunun 69.497.761.045.-TL olduğu,</w:t>
      </w:r>
      <w:r w:rsidRPr="00352E9B">
        <w:rPr>
          <w:color w:val="010000"/>
          <w:sz w:val="24"/>
          <w:szCs w:val="26"/>
        </w:rPr>
        <w:t xml:space="preserve"> </w:t>
      </w:r>
      <w:r w:rsidRPr="00352E9B">
        <w:rPr>
          <w:color w:val="010000"/>
          <w:sz w:val="24"/>
          <w:szCs w:val="26"/>
        </w:rPr>
        <w:t>gelir toplamı ile gider ve nakit devir rakamlarının toplamının birbirine denk olduğu görülmüştür.</w:t>
      </w:r>
    </w:p>
    <w:p w:rsidR="00352E9B" w:rsidRPr="00352E9B" w:rsidRDefault="00352E9B" w:rsidP="00352E9B">
      <w:pPr>
        <w:spacing w:after="200"/>
        <w:ind w:left="283" w:right="283" w:firstLine="709"/>
        <w:jc w:val="both"/>
        <w:rPr>
          <w:color w:val="010000"/>
          <w:sz w:val="24"/>
        </w:rPr>
      </w:pPr>
      <w:r w:rsidRPr="00352E9B">
        <w:rPr>
          <w:b/>
          <w:bCs/>
          <w:color w:val="010000"/>
          <w:sz w:val="24"/>
          <w:szCs w:val="26"/>
        </w:rPr>
        <w:t>A- Gelirlerin İncelenmesi</w:t>
      </w:r>
    </w:p>
    <w:p w:rsidR="00352E9B" w:rsidRPr="00352E9B" w:rsidRDefault="00352E9B" w:rsidP="00352E9B">
      <w:pPr>
        <w:spacing w:after="200"/>
        <w:ind w:left="283" w:right="283" w:firstLine="709"/>
        <w:jc w:val="both"/>
        <w:rPr>
          <w:color w:val="010000"/>
          <w:sz w:val="24"/>
        </w:rPr>
      </w:pPr>
      <w:r w:rsidRPr="00352E9B">
        <w:rPr>
          <w:b/>
          <w:bCs/>
          <w:color w:val="010000"/>
          <w:sz w:val="24"/>
          <w:szCs w:val="26"/>
        </w:rPr>
        <w:t>1- Genel Merkez Gelirleri</w:t>
      </w:r>
    </w:p>
    <w:p w:rsidR="00352E9B" w:rsidRPr="00352E9B" w:rsidRDefault="00352E9B" w:rsidP="00352E9B">
      <w:pPr>
        <w:spacing w:after="200"/>
        <w:ind w:left="283" w:right="283" w:firstLine="709"/>
        <w:jc w:val="both"/>
        <w:rPr>
          <w:color w:val="010000"/>
          <w:sz w:val="24"/>
        </w:rPr>
      </w:pPr>
      <w:r w:rsidRPr="00352E9B">
        <w:rPr>
          <w:color w:val="010000"/>
          <w:sz w:val="24"/>
          <w:szCs w:val="26"/>
        </w:rPr>
        <w:t>Parti Genel Merkezi gelirleri 9.047.663.858.381.- TL olarak gösterilmiştir.</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Bunun 172.227.000.000.- lirası kira gelirleri, 374.100.000.000.- lirası satış gelirleri, 6.274.942.200.000.- lirası hazine yardımı, 1.361.151.030.282.- lirası faiz gelirleri, 374.745.120.231.- lirası ödenecek yasal kesintiler, 3.998.215.000.- lirası sair gelirler ve 486.500.292.868.- lirası 2002 yılından devreden nakit mevcudundan oluşmaktadır.</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Genel Merkezin defter kayıtları ve gelir belgeleri üzerinde yapılan incelemede, gelirlerin 2820 sayılı Yasa'ya uygun olarak sağlandığı sonucuna varılmıştır.</w:t>
      </w:r>
    </w:p>
    <w:p w:rsidR="00352E9B" w:rsidRPr="00352E9B" w:rsidRDefault="00352E9B" w:rsidP="00352E9B">
      <w:pPr>
        <w:spacing w:after="200"/>
        <w:ind w:left="283" w:right="283" w:firstLine="709"/>
        <w:jc w:val="both"/>
        <w:rPr>
          <w:color w:val="010000"/>
          <w:sz w:val="24"/>
        </w:rPr>
      </w:pPr>
      <w:r w:rsidRPr="00352E9B">
        <w:rPr>
          <w:b/>
          <w:bCs/>
          <w:color w:val="010000"/>
          <w:sz w:val="24"/>
          <w:szCs w:val="26"/>
        </w:rPr>
        <w:t>2- İl Örgütleri Gelirleri</w:t>
      </w:r>
    </w:p>
    <w:p w:rsidR="00352E9B" w:rsidRPr="00352E9B" w:rsidRDefault="00352E9B" w:rsidP="00352E9B">
      <w:pPr>
        <w:spacing w:after="200"/>
        <w:ind w:left="283" w:right="283" w:firstLine="709"/>
        <w:jc w:val="both"/>
        <w:rPr>
          <w:color w:val="010000"/>
          <w:sz w:val="24"/>
        </w:rPr>
      </w:pPr>
      <w:r w:rsidRPr="00352E9B">
        <w:rPr>
          <w:color w:val="010000"/>
          <w:sz w:val="24"/>
          <w:szCs w:val="26"/>
        </w:rPr>
        <w:t>Parti'nin il örgütleri gelirleri 3.123.510.112.693.- TL olarak gösterilmiştir.</w:t>
      </w:r>
    </w:p>
    <w:p w:rsidR="00352E9B" w:rsidRPr="00352E9B" w:rsidRDefault="00352E9B" w:rsidP="00352E9B">
      <w:pPr>
        <w:spacing w:after="200"/>
        <w:ind w:left="283" w:right="283" w:firstLine="709"/>
        <w:jc w:val="both"/>
        <w:rPr>
          <w:color w:val="010000"/>
          <w:sz w:val="24"/>
        </w:rPr>
      </w:pPr>
      <w:r w:rsidRPr="00352E9B">
        <w:rPr>
          <w:color w:val="010000"/>
          <w:sz w:val="24"/>
          <w:szCs w:val="26"/>
        </w:rPr>
        <w:lastRenderedPageBreak/>
        <w:t>Bunun 21.144.000.000.- lirası üye giriş aidatları, 170.919.655.035.- lirası üye yıllık aidatları, 812.025.000.000.- lirası Genel Merkez yardımları, 76.222.317.017.- lirası faaliyet gelirleri, 105.531.396.718.- lirası sair gelirler, 381.812.504.278.- lirası ödenecek yasal kesintiler, 1.518.251.901.719.- lirası bağış ve yardımlar ve 37.603.337.926.- lirası 2002 yılından devreden nakit mevcudundan oluşmaktadır.</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İl örgütlerinin </w:t>
      </w:r>
      <w:proofErr w:type="spellStart"/>
      <w:r w:rsidRPr="00352E9B">
        <w:rPr>
          <w:color w:val="010000"/>
          <w:sz w:val="24"/>
          <w:szCs w:val="26"/>
        </w:rPr>
        <w:t>kesinhesap</w:t>
      </w:r>
      <w:proofErr w:type="spellEnd"/>
      <w:r w:rsidRPr="00352E9B">
        <w:rPr>
          <w:color w:val="010000"/>
          <w:sz w:val="24"/>
          <w:szCs w:val="26"/>
        </w:rPr>
        <w:t xml:space="preserve"> çizelgelerinin gelir bölümü üzerinde yapılan incelemede, gelirlerin 2820 sayılı Yasa'ya uygun olduğu sonucuna varılmıştır.</w:t>
      </w:r>
    </w:p>
    <w:p w:rsidR="00352E9B" w:rsidRPr="00352E9B" w:rsidRDefault="00352E9B" w:rsidP="00352E9B">
      <w:pPr>
        <w:pStyle w:val="Balk1"/>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352E9B">
        <w:rPr>
          <w:rFonts w:ascii="Times New Roman" w:eastAsia="Times New Roman" w:hAnsi="Times New Roman" w:cs="Times New Roman"/>
          <w:color w:val="010000"/>
          <w:sz w:val="24"/>
          <w:szCs w:val="26"/>
        </w:rPr>
        <w:t>B- Giderlerin İncelenmesi</w:t>
      </w:r>
    </w:p>
    <w:p w:rsidR="00352E9B" w:rsidRPr="00352E9B" w:rsidRDefault="00352E9B" w:rsidP="00352E9B">
      <w:pPr>
        <w:spacing w:after="200"/>
        <w:ind w:left="283" w:right="283" w:firstLine="709"/>
        <w:jc w:val="both"/>
        <w:rPr>
          <w:color w:val="010000"/>
          <w:sz w:val="24"/>
        </w:rPr>
      </w:pPr>
      <w:r w:rsidRPr="00352E9B">
        <w:rPr>
          <w:b/>
          <w:bCs/>
          <w:color w:val="010000"/>
          <w:sz w:val="24"/>
          <w:szCs w:val="26"/>
        </w:rPr>
        <w:t>1- Genel Merkez Giderleri</w:t>
      </w:r>
    </w:p>
    <w:p w:rsidR="00352E9B" w:rsidRPr="00352E9B" w:rsidRDefault="00352E9B" w:rsidP="00352E9B">
      <w:pPr>
        <w:spacing w:after="200"/>
        <w:ind w:left="283" w:right="283" w:firstLine="709"/>
        <w:jc w:val="both"/>
        <w:rPr>
          <w:color w:val="010000"/>
          <w:sz w:val="24"/>
        </w:rPr>
      </w:pPr>
      <w:r w:rsidRPr="00352E9B">
        <w:rPr>
          <w:color w:val="010000"/>
          <w:sz w:val="24"/>
          <w:szCs w:val="26"/>
        </w:rPr>
        <w:t>Parti Genel Merkezi giderleri 9.001.073.861.705.-TL olarak gösterilmiştir.</w:t>
      </w:r>
    </w:p>
    <w:p w:rsidR="00352E9B" w:rsidRPr="00352E9B" w:rsidRDefault="00352E9B" w:rsidP="00352E9B">
      <w:pPr>
        <w:spacing w:after="200"/>
        <w:ind w:left="283" w:right="283" w:firstLine="709"/>
        <w:jc w:val="both"/>
        <w:rPr>
          <w:color w:val="010000"/>
          <w:sz w:val="24"/>
        </w:rPr>
      </w:pPr>
      <w:r w:rsidRPr="00352E9B">
        <w:rPr>
          <w:color w:val="010000"/>
          <w:sz w:val="24"/>
          <w:szCs w:val="26"/>
        </w:rPr>
        <w:t>Bunun 1.265.881.782.840.- lirası personel giderleri, 812,025.000.000.- lirası il örgütlerine yapılan yardımlar, 397.999.159.690.- lirası temsil ağırlama giderleri, 56.453.898.800.- lirası kırtasiye giderleri, 634.892.288.248.- lirası haberleşme giderleri, 539.608.588.456.- lirası taşıma ve vasıta giderleri, 130.702.360.732.- lirası seyahat giderleri, 741.246.900.800.- lirası kira giderleri, 123.270.526.296.- lirası tamir ve bakım-onarım giderleri, 229.819.386.669.- lirası ısıtma, aydınlatma ve temizlik giderleri, 230.164.445.623.- lirası vergi, harç, noter ve sigorta giderleri, 334.050.218.705.- lirası demirbaş alım giderleri, 473.572.411.476.- lirası satın alınan propaganda malzeme giderleri, 1.022.151.430.216.- lirası basın-yayın giderleri, 129.811.339.635.- lirası geçen yıldan kalan borç ödemeleri, 2.000.000.000.- lirası milletvekili aidat iadeleri, 1.326.834.501.013.-</w:t>
      </w:r>
      <w:r w:rsidRPr="00352E9B">
        <w:rPr>
          <w:color w:val="010000"/>
          <w:sz w:val="24"/>
          <w:szCs w:val="26"/>
        </w:rPr>
        <w:t xml:space="preserve"> </w:t>
      </w:r>
      <w:r w:rsidRPr="00352E9B">
        <w:rPr>
          <w:color w:val="010000"/>
          <w:sz w:val="24"/>
          <w:szCs w:val="26"/>
        </w:rPr>
        <w:t>lirası satın alınan nakil vasıtaları giderleri, 445.722.992.507.- lirası bina tadilat giderleri ve 104.866.629.999.-</w:t>
      </w:r>
      <w:r w:rsidRPr="00352E9B">
        <w:rPr>
          <w:color w:val="010000"/>
          <w:sz w:val="24"/>
          <w:szCs w:val="26"/>
        </w:rPr>
        <w:t xml:space="preserve"> </w:t>
      </w:r>
      <w:r w:rsidRPr="00352E9B">
        <w:rPr>
          <w:color w:val="010000"/>
          <w:sz w:val="24"/>
          <w:szCs w:val="26"/>
        </w:rPr>
        <w:t>lirası ise sair giderlerden oluşmaktadır.</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Parti Genel Merkezi'nin 2004 yılına devreden nakit mevcudu 46.589.996.676.- liradır.</w:t>
      </w:r>
    </w:p>
    <w:p w:rsidR="00352E9B" w:rsidRPr="00352E9B" w:rsidRDefault="00352E9B" w:rsidP="00352E9B">
      <w:pPr>
        <w:pStyle w:val="GvdeMetni2"/>
        <w:spacing w:after="200" w:line="240" w:lineRule="auto"/>
        <w:ind w:left="283" w:right="283" w:firstLine="709"/>
        <w:rPr>
          <w:rFonts w:ascii="Times New Roman" w:hAnsi="Times New Roman" w:cs="Times New Roman"/>
          <w:color w:val="010000"/>
        </w:rPr>
      </w:pPr>
      <w:r w:rsidRPr="00352E9B">
        <w:rPr>
          <w:rFonts w:ascii="Times New Roman" w:hAnsi="Times New Roman" w:cs="Times New Roman"/>
          <w:color w:val="010000"/>
          <w:szCs w:val="26"/>
        </w:rPr>
        <w:t>Genel Merkezin defter kayıtları ve gider belgeleri üzerinde yapılan incelemede, aşağıda belirtilenler dışındaki giderlerin 2820 sayılı Yasa'ya uygun olarak gerçekleştirildiği sonucuna varılmıştır.</w:t>
      </w:r>
    </w:p>
    <w:p w:rsidR="00352E9B" w:rsidRPr="00352E9B" w:rsidRDefault="00352E9B" w:rsidP="00352E9B">
      <w:pPr>
        <w:spacing w:after="200"/>
        <w:ind w:left="283" w:right="283" w:firstLine="709"/>
        <w:jc w:val="both"/>
        <w:rPr>
          <w:color w:val="010000"/>
          <w:sz w:val="24"/>
        </w:rPr>
      </w:pPr>
      <w:r w:rsidRPr="00352E9B">
        <w:rPr>
          <w:b/>
          <w:bCs/>
          <w:color w:val="010000"/>
          <w:sz w:val="24"/>
          <w:szCs w:val="26"/>
        </w:rPr>
        <w:t>1)</w:t>
      </w:r>
      <w:r w:rsidRPr="00352E9B">
        <w:rPr>
          <w:color w:val="010000"/>
          <w:sz w:val="24"/>
          <w:szCs w:val="26"/>
        </w:rPr>
        <w:t xml:space="preserve"> 2820 sayılı Siyasî Partiler Kanunu'nun 70. maddesinde 'Bir siyasî partinin bütün giderleri, o siyasî parti tüzelkişiliği adına yapılır.' denilmektedir.</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Buna karşın Meral AKTÜRK adına düzenlenen ve aşağıda ayrıntısı gösterilen 1.888.000.- liralık doğalgaz giderinin parti genel merkez gideri olarak gösterildiği ve parti hesaplarına gider kaydedildiği görülmüştür.</w:t>
      </w:r>
    </w:p>
    <w:tbl>
      <w:tblPr>
        <w:tblW w:w="5000" w:type="pct"/>
        <w:jc w:val="center"/>
        <w:tblCellMar>
          <w:left w:w="0" w:type="dxa"/>
          <w:right w:w="0" w:type="dxa"/>
        </w:tblCellMar>
        <w:tblLook w:val="04A0" w:firstRow="1" w:lastRow="0" w:firstColumn="1" w:lastColumn="0" w:noHBand="0" w:noVBand="1"/>
      </w:tblPr>
      <w:tblGrid>
        <w:gridCol w:w="2107"/>
        <w:gridCol w:w="1561"/>
        <w:gridCol w:w="1954"/>
        <w:gridCol w:w="2019"/>
        <w:gridCol w:w="2124"/>
        <w:gridCol w:w="16"/>
      </w:tblGrid>
      <w:tr w:rsidR="00352E9B" w:rsidRPr="00352E9B" w:rsidTr="00352E9B">
        <w:trPr>
          <w:trHeight w:val="276"/>
          <w:jc w:val="center"/>
        </w:trPr>
        <w:tc>
          <w:tcPr>
            <w:tcW w:w="2874" w:type="pct"/>
            <w:gridSpan w:val="3"/>
            <w:tcBorders>
              <w:top w:val="nil"/>
              <w:left w:val="nil"/>
              <w:bottom w:val="single" w:sz="8" w:space="0" w:color="auto"/>
              <w:right w:val="nil"/>
            </w:tcBorders>
            <w:vAlign w:val="center"/>
            <w:hideMark/>
          </w:tcPr>
          <w:p w:rsidR="00352E9B" w:rsidRPr="00352E9B" w:rsidRDefault="00352E9B" w:rsidP="00352E9B">
            <w:pPr>
              <w:spacing w:after="120"/>
              <w:jc w:val="center"/>
              <w:rPr>
                <w:color w:val="010000"/>
                <w:sz w:val="24"/>
              </w:rPr>
            </w:pPr>
          </w:p>
        </w:tc>
        <w:tc>
          <w:tcPr>
            <w:tcW w:w="1032"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Ödemeye Konu Olan</w:t>
            </w:r>
          </w:p>
          <w:p w:rsidR="00352E9B" w:rsidRPr="00352E9B" w:rsidRDefault="00352E9B" w:rsidP="00352E9B">
            <w:pPr>
              <w:spacing w:after="120"/>
              <w:jc w:val="center"/>
              <w:rPr>
                <w:color w:val="010000"/>
                <w:sz w:val="24"/>
              </w:rPr>
            </w:pPr>
            <w:r w:rsidRPr="00352E9B">
              <w:rPr>
                <w:color w:val="010000"/>
                <w:sz w:val="24"/>
                <w:szCs w:val="24"/>
              </w:rPr>
              <w:t>Gider Belgesinin Kimin</w:t>
            </w:r>
          </w:p>
          <w:p w:rsidR="00352E9B" w:rsidRPr="00352E9B" w:rsidRDefault="00352E9B" w:rsidP="00352E9B">
            <w:pPr>
              <w:spacing w:after="120"/>
              <w:jc w:val="center"/>
              <w:rPr>
                <w:color w:val="010000"/>
                <w:sz w:val="24"/>
              </w:rPr>
            </w:pPr>
            <w:r w:rsidRPr="00352E9B">
              <w:rPr>
                <w:color w:val="010000"/>
                <w:sz w:val="24"/>
                <w:szCs w:val="24"/>
              </w:rPr>
              <w:t>Adına Düzenlendiği</w:t>
            </w:r>
          </w:p>
        </w:tc>
        <w:tc>
          <w:tcPr>
            <w:tcW w:w="1086" w:type="pct"/>
            <w:tcBorders>
              <w:top w:val="nil"/>
              <w:left w:val="nil"/>
              <w:bottom w:val="single" w:sz="8" w:space="0" w:color="auto"/>
              <w:right w:val="nil"/>
            </w:tcBorders>
            <w:vAlign w:val="center"/>
            <w:hideMark/>
          </w:tcPr>
          <w:p w:rsidR="00352E9B" w:rsidRPr="00352E9B" w:rsidRDefault="00352E9B" w:rsidP="00352E9B">
            <w:pPr>
              <w:spacing w:after="120"/>
              <w:jc w:val="center"/>
              <w:rPr>
                <w:color w:val="010000"/>
                <w:sz w:val="24"/>
              </w:rPr>
            </w:pPr>
          </w:p>
        </w:tc>
        <w:tc>
          <w:tcPr>
            <w:tcW w:w="8" w:type="pct"/>
            <w:tcBorders>
              <w:top w:val="nil"/>
              <w:left w:val="nil"/>
              <w:bottom w:val="nil"/>
              <w:right w:val="nil"/>
            </w:tcBorders>
            <w:vAlign w:val="center"/>
            <w:hideMark/>
          </w:tcPr>
          <w:p w:rsidR="00352E9B" w:rsidRPr="00352E9B" w:rsidRDefault="00352E9B" w:rsidP="00352E9B">
            <w:pPr>
              <w:overflowPunct/>
              <w:autoSpaceDE/>
              <w:autoSpaceDN/>
              <w:spacing w:after="120"/>
              <w:jc w:val="center"/>
              <w:rPr>
                <w:rFonts w:eastAsia="Times New Roman"/>
                <w:color w:val="010000"/>
                <w:sz w:val="24"/>
              </w:rPr>
            </w:pPr>
          </w:p>
        </w:tc>
      </w:tr>
      <w:tr w:rsidR="00352E9B" w:rsidRPr="00352E9B" w:rsidTr="00352E9B">
        <w:trPr>
          <w:jc w:val="center"/>
        </w:trPr>
        <w:tc>
          <w:tcPr>
            <w:tcW w:w="1875" w:type="pct"/>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Muhasebe Fişinin</w:t>
            </w:r>
          </w:p>
        </w:tc>
        <w:tc>
          <w:tcPr>
            <w:tcW w:w="999" w:type="pct"/>
            <w:vMerge w:val="restar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 xml:space="preserve">Yapılan Giderin </w:t>
            </w:r>
          </w:p>
          <w:p w:rsidR="00352E9B" w:rsidRPr="00352E9B" w:rsidRDefault="00352E9B" w:rsidP="00352E9B">
            <w:pPr>
              <w:spacing w:after="120"/>
              <w:jc w:val="center"/>
              <w:rPr>
                <w:color w:val="010000"/>
                <w:sz w:val="24"/>
              </w:rPr>
            </w:pPr>
            <w:r w:rsidRPr="00352E9B">
              <w:rPr>
                <w:color w:val="010000"/>
                <w:sz w:val="24"/>
                <w:szCs w:val="24"/>
              </w:rPr>
              <w:t>Mahiyeti</w:t>
            </w:r>
          </w:p>
        </w:tc>
        <w:tc>
          <w:tcPr>
            <w:tcW w:w="1032" w:type="pct"/>
            <w:vMerge/>
            <w:tcBorders>
              <w:top w:val="single" w:sz="8" w:space="0" w:color="auto"/>
              <w:left w:val="single" w:sz="8" w:space="0" w:color="auto"/>
              <w:bottom w:val="single" w:sz="8" w:space="0" w:color="auto"/>
              <w:right w:val="single" w:sz="8" w:space="0" w:color="auto"/>
            </w:tcBorders>
            <w:vAlign w:val="center"/>
            <w:hideMark/>
          </w:tcPr>
          <w:p w:rsidR="00352E9B" w:rsidRPr="00352E9B" w:rsidRDefault="00352E9B" w:rsidP="00352E9B">
            <w:pPr>
              <w:overflowPunct/>
              <w:autoSpaceDE/>
              <w:autoSpaceDN/>
              <w:spacing w:after="120"/>
              <w:jc w:val="center"/>
              <w:rPr>
                <w:color w:val="010000"/>
                <w:sz w:val="24"/>
              </w:rPr>
            </w:pPr>
          </w:p>
        </w:tc>
        <w:tc>
          <w:tcPr>
            <w:tcW w:w="1086" w:type="pct"/>
            <w:vMerge w:val="restar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Ödemenin</w:t>
            </w:r>
          </w:p>
          <w:p w:rsidR="00352E9B" w:rsidRPr="00352E9B" w:rsidRDefault="00352E9B" w:rsidP="00352E9B">
            <w:pPr>
              <w:spacing w:after="120"/>
              <w:jc w:val="center"/>
              <w:rPr>
                <w:color w:val="010000"/>
                <w:sz w:val="24"/>
              </w:rPr>
            </w:pPr>
            <w:r w:rsidRPr="00352E9B">
              <w:rPr>
                <w:color w:val="010000"/>
                <w:sz w:val="24"/>
                <w:szCs w:val="24"/>
              </w:rPr>
              <w:t>Tutarı</w:t>
            </w:r>
          </w:p>
        </w:tc>
        <w:tc>
          <w:tcPr>
            <w:tcW w:w="8" w:type="pct"/>
            <w:tcBorders>
              <w:top w:val="nil"/>
              <w:left w:val="nil"/>
              <w:bottom w:val="nil"/>
              <w:right w:val="nil"/>
            </w:tcBorders>
            <w:vAlign w:val="center"/>
            <w:hideMark/>
          </w:tcPr>
          <w:p w:rsidR="00352E9B" w:rsidRPr="00352E9B" w:rsidRDefault="00352E9B" w:rsidP="00352E9B">
            <w:pPr>
              <w:spacing w:after="120"/>
              <w:jc w:val="center"/>
              <w:rPr>
                <w:color w:val="010000"/>
                <w:sz w:val="24"/>
              </w:rPr>
            </w:pPr>
          </w:p>
        </w:tc>
      </w:tr>
      <w:tr w:rsidR="00352E9B" w:rsidRPr="00352E9B" w:rsidTr="00352E9B">
        <w:trPr>
          <w:jc w:val="center"/>
        </w:trPr>
        <w:tc>
          <w:tcPr>
            <w:tcW w:w="1077"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Tarihi</w:t>
            </w:r>
          </w:p>
        </w:tc>
        <w:tc>
          <w:tcPr>
            <w:tcW w:w="79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proofErr w:type="spellStart"/>
            <w:r w:rsidRPr="00352E9B">
              <w:rPr>
                <w:color w:val="010000"/>
                <w:sz w:val="24"/>
                <w:szCs w:val="24"/>
              </w:rPr>
              <w:t>Nosu</w:t>
            </w:r>
            <w:proofErr w:type="spellEnd"/>
          </w:p>
        </w:tc>
        <w:tc>
          <w:tcPr>
            <w:tcW w:w="999" w:type="pct"/>
            <w:vMerge/>
            <w:tcBorders>
              <w:top w:val="nil"/>
              <w:left w:val="nil"/>
              <w:bottom w:val="single" w:sz="8" w:space="0" w:color="auto"/>
              <w:right w:val="single" w:sz="8" w:space="0" w:color="auto"/>
            </w:tcBorders>
            <w:vAlign w:val="center"/>
            <w:hideMark/>
          </w:tcPr>
          <w:p w:rsidR="00352E9B" w:rsidRPr="00352E9B" w:rsidRDefault="00352E9B" w:rsidP="00352E9B">
            <w:pPr>
              <w:overflowPunct/>
              <w:autoSpaceDE/>
              <w:autoSpaceDN/>
              <w:spacing w:after="120"/>
              <w:jc w:val="center"/>
              <w:rPr>
                <w:color w:val="010000"/>
                <w:sz w:val="24"/>
              </w:rPr>
            </w:pPr>
          </w:p>
        </w:tc>
        <w:tc>
          <w:tcPr>
            <w:tcW w:w="1032" w:type="pct"/>
            <w:vMerge/>
            <w:tcBorders>
              <w:top w:val="single" w:sz="8" w:space="0" w:color="auto"/>
              <w:left w:val="single" w:sz="8" w:space="0" w:color="auto"/>
              <w:bottom w:val="single" w:sz="8" w:space="0" w:color="auto"/>
              <w:right w:val="single" w:sz="8" w:space="0" w:color="auto"/>
            </w:tcBorders>
            <w:vAlign w:val="center"/>
            <w:hideMark/>
          </w:tcPr>
          <w:p w:rsidR="00352E9B" w:rsidRPr="00352E9B" w:rsidRDefault="00352E9B" w:rsidP="00352E9B">
            <w:pPr>
              <w:overflowPunct/>
              <w:autoSpaceDE/>
              <w:autoSpaceDN/>
              <w:spacing w:after="120"/>
              <w:jc w:val="center"/>
              <w:rPr>
                <w:color w:val="010000"/>
                <w:sz w:val="24"/>
              </w:rPr>
            </w:pPr>
          </w:p>
        </w:tc>
        <w:tc>
          <w:tcPr>
            <w:tcW w:w="1086" w:type="pct"/>
            <w:vMerge/>
            <w:tcBorders>
              <w:top w:val="nil"/>
              <w:left w:val="nil"/>
              <w:bottom w:val="single" w:sz="8" w:space="0" w:color="auto"/>
              <w:right w:val="single" w:sz="8" w:space="0" w:color="auto"/>
            </w:tcBorders>
            <w:vAlign w:val="center"/>
            <w:hideMark/>
          </w:tcPr>
          <w:p w:rsidR="00352E9B" w:rsidRPr="00352E9B" w:rsidRDefault="00352E9B" w:rsidP="00352E9B">
            <w:pPr>
              <w:overflowPunct/>
              <w:autoSpaceDE/>
              <w:autoSpaceDN/>
              <w:spacing w:after="120"/>
              <w:jc w:val="center"/>
              <w:rPr>
                <w:color w:val="010000"/>
                <w:sz w:val="24"/>
              </w:rPr>
            </w:pPr>
          </w:p>
        </w:tc>
        <w:tc>
          <w:tcPr>
            <w:tcW w:w="8" w:type="pct"/>
            <w:tcBorders>
              <w:top w:val="nil"/>
              <w:left w:val="nil"/>
              <w:bottom w:val="nil"/>
              <w:right w:val="nil"/>
            </w:tcBorders>
            <w:vAlign w:val="center"/>
            <w:hideMark/>
          </w:tcPr>
          <w:p w:rsidR="00352E9B" w:rsidRPr="00352E9B" w:rsidRDefault="00352E9B" w:rsidP="00352E9B">
            <w:pPr>
              <w:spacing w:after="120"/>
              <w:jc w:val="center"/>
              <w:rPr>
                <w:color w:val="010000"/>
                <w:sz w:val="24"/>
              </w:rPr>
            </w:pPr>
          </w:p>
        </w:tc>
      </w:tr>
      <w:tr w:rsidR="00352E9B" w:rsidRPr="00352E9B" w:rsidTr="00352E9B">
        <w:trPr>
          <w:jc w:val="center"/>
        </w:trPr>
        <w:tc>
          <w:tcPr>
            <w:tcW w:w="1077"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17.07.2003</w:t>
            </w:r>
          </w:p>
        </w:tc>
        <w:tc>
          <w:tcPr>
            <w:tcW w:w="79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439</w:t>
            </w:r>
          </w:p>
        </w:tc>
        <w:tc>
          <w:tcPr>
            <w:tcW w:w="99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Doğalgaz Gideri</w:t>
            </w:r>
          </w:p>
        </w:tc>
        <w:tc>
          <w:tcPr>
            <w:tcW w:w="1032"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Meral AKTÜRK</w:t>
            </w:r>
          </w:p>
        </w:tc>
        <w:tc>
          <w:tcPr>
            <w:tcW w:w="1086"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4"/>
              </w:rPr>
            </w:pPr>
            <w:r w:rsidRPr="00352E9B">
              <w:rPr>
                <w:color w:val="010000"/>
                <w:sz w:val="24"/>
                <w:szCs w:val="24"/>
              </w:rPr>
              <w:t>944. 000.-</w:t>
            </w:r>
          </w:p>
          <w:p w:rsidR="00352E9B" w:rsidRPr="00352E9B" w:rsidRDefault="00352E9B" w:rsidP="00352E9B">
            <w:pPr>
              <w:spacing w:after="120"/>
              <w:jc w:val="center"/>
              <w:rPr>
                <w:color w:val="010000"/>
                <w:sz w:val="24"/>
              </w:rPr>
            </w:pPr>
          </w:p>
        </w:tc>
        <w:tc>
          <w:tcPr>
            <w:tcW w:w="8" w:type="pct"/>
            <w:tcBorders>
              <w:top w:val="nil"/>
              <w:left w:val="nil"/>
              <w:bottom w:val="nil"/>
              <w:right w:val="nil"/>
            </w:tcBorders>
            <w:vAlign w:val="center"/>
            <w:hideMark/>
          </w:tcPr>
          <w:p w:rsidR="00352E9B" w:rsidRPr="00352E9B" w:rsidRDefault="00352E9B" w:rsidP="00352E9B">
            <w:pPr>
              <w:spacing w:after="120"/>
              <w:jc w:val="center"/>
              <w:rPr>
                <w:color w:val="010000"/>
                <w:sz w:val="24"/>
              </w:rPr>
            </w:pPr>
          </w:p>
        </w:tc>
      </w:tr>
      <w:tr w:rsidR="00352E9B" w:rsidRPr="00352E9B" w:rsidTr="00352E9B">
        <w:trPr>
          <w:jc w:val="center"/>
        </w:trPr>
        <w:tc>
          <w:tcPr>
            <w:tcW w:w="1077"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10.09.2003</w:t>
            </w:r>
          </w:p>
        </w:tc>
        <w:tc>
          <w:tcPr>
            <w:tcW w:w="79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559</w:t>
            </w:r>
          </w:p>
        </w:tc>
        <w:tc>
          <w:tcPr>
            <w:tcW w:w="99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Doğalgaz Gideri</w:t>
            </w:r>
          </w:p>
        </w:tc>
        <w:tc>
          <w:tcPr>
            <w:tcW w:w="1032"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Meral AKTÜRK</w:t>
            </w:r>
          </w:p>
        </w:tc>
        <w:tc>
          <w:tcPr>
            <w:tcW w:w="1086"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4"/>
              </w:rPr>
            </w:pPr>
            <w:r w:rsidRPr="00352E9B">
              <w:rPr>
                <w:color w:val="010000"/>
                <w:sz w:val="24"/>
                <w:szCs w:val="24"/>
              </w:rPr>
              <w:t>944. 000.-</w:t>
            </w:r>
          </w:p>
          <w:p w:rsidR="00352E9B" w:rsidRPr="00352E9B" w:rsidRDefault="00352E9B" w:rsidP="00352E9B">
            <w:pPr>
              <w:spacing w:after="120"/>
              <w:jc w:val="center"/>
              <w:rPr>
                <w:color w:val="010000"/>
                <w:sz w:val="24"/>
              </w:rPr>
            </w:pPr>
          </w:p>
        </w:tc>
        <w:tc>
          <w:tcPr>
            <w:tcW w:w="8" w:type="pct"/>
            <w:tcBorders>
              <w:top w:val="nil"/>
              <w:left w:val="nil"/>
              <w:bottom w:val="nil"/>
              <w:right w:val="nil"/>
            </w:tcBorders>
            <w:vAlign w:val="center"/>
            <w:hideMark/>
          </w:tcPr>
          <w:p w:rsidR="00352E9B" w:rsidRPr="00352E9B" w:rsidRDefault="00352E9B" w:rsidP="00352E9B">
            <w:pPr>
              <w:spacing w:after="120"/>
              <w:jc w:val="center"/>
              <w:rPr>
                <w:color w:val="010000"/>
                <w:sz w:val="24"/>
              </w:rPr>
            </w:pPr>
          </w:p>
        </w:tc>
      </w:tr>
      <w:tr w:rsidR="00352E9B" w:rsidRPr="00352E9B" w:rsidTr="00352E9B">
        <w:trPr>
          <w:jc w:val="center"/>
        </w:trPr>
        <w:tc>
          <w:tcPr>
            <w:tcW w:w="1077" w:type="pct"/>
            <w:tcBorders>
              <w:top w:val="nil"/>
              <w:left w:val="nil"/>
              <w:bottom w:val="nil"/>
              <w:right w:val="nil"/>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 xml:space="preserve"> </w:t>
            </w:r>
          </w:p>
        </w:tc>
        <w:tc>
          <w:tcPr>
            <w:tcW w:w="798" w:type="pct"/>
            <w:tcBorders>
              <w:top w:val="nil"/>
              <w:left w:val="nil"/>
              <w:bottom w:val="nil"/>
              <w:right w:val="nil"/>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 xml:space="preserve"> </w:t>
            </w:r>
          </w:p>
        </w:tc>
        <w:tc>
          <w:tcPr>
            <w:tcW w:w="999" w:type="pct"/>
            <w:tcBorders>
              <w:top w:val="nil"/>
              <w:left w:val="nil"/>
              <w:bottom w:val="nil"/>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 xml:space="preserve"> </w:t>
            </w:r>
          </w:p>
        </w:tc>
        <w:tc>
          <w:tcPr>
            <w:tcW w:w="1032"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4"/>
              </w:rPr>
              <w:t>TOPLAM</w:t>
            </w:r>
          </w:p>
        </w:tc>
        <w:tc>
          <w:tcPr>
            <w:tcW w:w="1086"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b/>
                <w:bCs/>
                <w:color w:val="010000"/>
                <w:sz w:val="24"/>
                <w:szCs w:val="24"/>
              </w:rPr>
              <w:t>1.888.000.-</w:t>
            </w:r>
          </w:p>
        </w:tc>
        <w:tc>
          <w:tcPr>
            <w:tcW w:w="8" w:type="pct"/>
            <w:tcBorders>
              <w:top w:val="nil"/>
              <w:left w:val="nil"/>
              <w:bottom w:val="nil"/>
              <w:right w:val="nil"/>
            </w:tcBorders>
            <w:vAlign w:val="center"/>
            <w:hideMark/>
          </w:tcPr>
          <w:p w:rsidR="00352E9B" w:rsidRPr="00352E9B" w:rsidRDefault="00352E9B" w:rsidP="00352E9B">
            <w:pPr>
              <w:spacing w:after="120"/>
              <w:jc w:val="center"/>
              <w:rPr>
                <w:color w:val="010000"/>
                <w:sz w:val="24"/>
              </w:rPr>
            </w:pPr>
          </w:p>
        </w:tc>
      </w:tr>
    </w:tbl>
    <w:p w:rsidR="00352E9B" w:rsidRPr="00352E9B" w:rsidRDefault="00352E9B" w:rsidP="00352E9B">
      <w:pPr>
        <w:spacing w:after="200"/>
        <w:ind w:left="283" w:right="283" w:firstLine="709"/>
        <w:jc w:val="both"/>
        <w:rPr>
          <w:color w:val="010000"/>
          <w:sz w:val="24"/>
        </w:rPr>
      </w:pPr>
      <w:r w:rsidRPr="00352E9B">
        <w:rPr>
          <w:color w:val="010000"/>
          <w:sz w:val="24"/>
          <w:szCs w:val="26"/>
        </w:rPr>
        <w:lastRenderedPageBreak/>
        <w:t xml:space="preserve">Meral Aktürk adına düzenlenen faturalarla yapılan doğalgaz ödemeleri ile ilgili olarak Doğru Yol Partisi'nden gelen yazıda söz konusu adresin 15.5.2003 tarihine kadar </w:t>
      </w:r>
      <w:proofErr w:type="spellStart"/>
      <w:r w:rsidRPr="00352E9B">
        <w:rPr>
          <w:color w:val="010000"/>
          <w:sz w:val="24"/>
          <w:szCs w:val="26"/>
        </w:rPr>
        <w:t>Arge</w:t>
      </w:r>
      <w:proofErr w:type="spellEnd"/>
      <w:r w:rsidRPr="00352E9B">
        <w:rPr>
          <w:color w:val="010000"/>
          <w:sz w:val="24"/>
          <w:szCs w:val="26"/>
        </w:rPr>
        <w:t xml:space="preserve"> binası olarak kullanıldığı ifade edilmektedir. Bu tarihten sonra düzenlenmiş bulunan dolayısıyla 2820 sayılı Yasa'nın 70. maddesine aykırı olarak parti tüzel kişiliği adına yapılmayan 1.888.000.- liralık doğalgaz gideri karşılığı malvarlığının aynı Yasa'nın 75. ve 76. maddeleri uyarınca Hazine'ye </w:t>
      </w:r>
      <w:proofErr w:type="spellStart"/>
      <w:r w:rsidRPr="00352E9B">
        <w:rPr>
          <w:color w:val="010000"/>
          <w:sz w:val="24"/>
          <w:szCs w:val="26"/>
        </w:rPr>
        <w:t>irad</w:t>
      </w:r>
      <w:proofErr w:type="spellEnd"/>
      <w:r w:rsidRPr="00352E9B">
        <w:rPr>
          <w:color w:val="010000"/>
          <w:sz w:val="24"/>
          <w:szCs w:val="26"/>
        </w:rPr>
        <w:t xml:space="preserve"> kaydedilmesi gerektiği sonucuna varılmıştır.</w:t>
      </w:r>
    </w:p>
    <w:p w:rsidR="00352E9B" w:rsidRPr="00352E9B" w:rsidRDefault="00352E9B" w:rsidP="00352E9B">
      <w:pPr>
        <w:spacing w:after="200"/>
        <w:ind w:left="283" w:right="283" w:firstLine="709"/>
        <w:jc w:val="both"/>
        <w:rPr>
          <w:color w:val="010000"/>
          <w:sz w:val="24"/>
        </w:rPr>
      </w:pPr>
      <w:r w:rsidRPr="00352E9B">
        <w:rPr>
          <w:b/>
          <w:bCs/>
          <w:color w:val="010000"/>
          <w:sz w:val="24"/>
          <w:szCs w:val="26"/>
        </w:rPr>
        <w:t>2)</w:t>
      </w:r>
      <w:r w:rsidRPr="00352E9B">
        <w:rPr>
          <w:color w:val="010000"/>
          <w:sz w:val="24"/>
          <w:szCs w:val="26"/>
        </w:rPr>
        <w:t xml:space="preserve"> Aşağıda ayrıntısı belirtilen belgeler ile bazı trafik cezaları, Motorlu Taşıtlar Vergisi Gecikme Zammı ve idari para cezalarının parti bütçesinden ödendiği görülmüştür.</w:t>
      </w:r>
    </w:p>
    <w:p w:rsidR="00352E9B" w:rsidRPr="00352E9B" w:rsidRDefault="00352E9B" w:rsidP="00352E9B">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2212"/>
        <w:gridCol w:w="1640"/>
        <w:gridCol w:w="3258"/>
        <w:gridCol w:w="2651"/>
      </w:tblGrid>
      <w:tr w:rsidR="00352E9B" w:rsidRPr="00352E9B" w:rsidTr="00352E9B">
        <w:trPr>
          <w:jc w:val="center"/>
        </w:trPr>
        <w:tc>
          <w:tcPr>
            <w:tcW w:w="1973" w:type="pct"/>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Muhasebe Fişinin</w:t>
            </w:r>
          </w:p>
        </w:tc>
        <w:tc>
          <w:tcPr>
            <w:tcW w:w="1669"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Ödenen</w:t>
            </w:r>
          </w:p>
          <w:p w:rsidR="00352E9B" w:rsidRPr="00352E9B" w:rsidRDefault="00352E9B" w:rsidP="00352E9B">
            <w:pPr>
              <w:spacing w:after="120"/>
              <w:jc w:val="center"/>
              <w:rPr>
                <w:color w:val="010000"/>
                <w:sz w:val="24"/>
              </w:rPr>
            </w:pPr>
            <w:r w:rsidRPr="00352E9B">
              <w:rPr>
                <w:color w:val="010000"/>
                <w:sz w:val="24"/>
                <w:szCs w:val="26"/>
              </w:rPr>
              <w:t>Cezanın Mahiyeti</w:t>
            </w:r>
          </w:p>
        </w:tc>
        <w:tc>
          <w:tcPr>
            <w:tcW w:w="1358"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 xml:space="preserve">Ödenen </w:t>
            </w:r>
          </w:p>
          <w:p w:rsidR="00352E9B" w:rsidRPr="00352E9B" w:rsidRDefault="00352E9B" w:rsidP="00352E9B">
            <w:pPr>
              <w:spacing w:after="120"/>
              <w:jc w:val="center"/>
              <w:rPr>
                <w:color w:val="010000"/>
                <w:sz w:val="24"/>
              </w:rPr>
            </w:pPr>
            <w:r w:rsidRPr="00352E9B">
              <w:rPr>
                <w:color w:val="010000"/>
                <w:sz w:val="24"/>
                <w:szCs w:val="26"/>
              </w:rPr>
              <w:t>Cezanın Miktarı</w:t>
            </w: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Tarihi</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proofErr w:type="spellStart"/>
            <w:r w:rsidRPr="00352E9B">
              <w:rPr>
                <w:color w:val="010000"/>
                <w:sz w:val="24"/>
                <w:szCs w:val="26"/>
              </w:rPr>
              <w:t>Nosu</w:t>
            </w:r>
            <w:proofErr w:type="spellEnd"/>
          </w:p>
        </w:tc>
        <w:tc>
          <w:tcPr>
            <w:tcW w:w="1669" w:type="pct"/>
            <w:vMerge/>
            <w:tcBorders>
              <w:top w:val="single" w:sz="8" w:space="0" w:color="auto"/>
              <w:left w:val="nil"/>
              <w:bottom w:val="single" w:sz="8" w:space="0" w:color="auto"/>
              <w:right w:val="single" w:sz="8" w:space="0" w:color="auto"/>
            </w:tcBorders>
            <w:vAlign w:val="center"/>
            <w:hideMark/>
          </w:tcPr>
          <w:p w:rsidR="00352E9B" w:rsidRPr="00352E9B" w:rsidRDefault="00352E9B" w:rsidP="00352E9B">
            <w:pPr>
              <w:overflowPunct/>
              <w:autoSpaceDE/>
              <w:autoSpaceDN/>
              <w:spacing w:after="120"/>
              <w:jc w:val="center"/>
              <w:rPr>
                <w:color w:val="010000"/>
                <w:sz w:val="24"/>
              </w:rPr>
            </w:pPr>
          </w:p>
        </w:tc>
        <w:tc>
          <w:tcPr>
            <w:tcW w:w="1358" w:type="pct"/>
            <w:vMerge/>
            <w:tcBorders>
              <w:top w:val="single" w:sz="8" w:space="0" w:color="auto"/>
              <w:left w:val="nil"/>
              <w:bottom w:val="single" w:sz="8" w:space="0" w:color="auto"/>
              <w:right w:val="single" w:sz="8" w:space="0" w:color="auto"/>
            </w:tcBorders>
            <w:vAlign w:val="center"/>
            <w:hideMark/>
          </w:tcPr>
          <w:p w:rsidR="00352E9B" w:rsidRPr="00352E9B" w:rsidRDefault="00352E9B" w:rsidP="00352E9B">
            <w:pPr>
              <w:overflowPunct/>
              <w:autoSpaceDE/>
              <w:autoSpaceDN/>
              <w:spacing w:after="120"/>
              <w:jc w:val="center"/>
              <w:rPr>
                <w:color w:val="010000"/>
                <w:sz w:val="24"/>
              </w:rPr>
            </w:pP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18.03.2003</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163</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2"/>
              </w:rPr>
              <w:t>Motorlu Taşıtlar Vergisi Gecikme Zammı</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6"/>
              </w:rPr>
            </w:pPr>
            <w:r w:rsidRPr="00352E9B">
              <w:rPr>
                <w:color w:val="010000"/>
                <w:sz w:val="24"/>
                <w:szCs w:val="26"/>
              </w:rPr>
              <w:t>46. 400.000.-</w:t>
            </w:r>
          </w:p>
          <w:p w:rsidR="00352E9B" w:rsidRPr="00352E9B" w:rsidRDefault="00352E9B" w:rsidP="00352E9B">
            <w:pPr>
              <w:spacing w:after="120"/>
              <w:jc w:val="center"/>
              <w:rPr>
                <w:color w:val="010000"/>
                <w:sz w:val="24"/>
              </w:rPr>
            </w:pP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28.04.2003</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257</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Trafik Cezası</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6"/>
              </w:rPr>
            </w:pPr>
            <w:r w:rsidRPr="00352E9B">
              <w:rPr>
                <w:color w:val="010000"/>
                <w:sz w:val="24"/>
                <w:szCs w:val="26"/>
              </w:rPr>
              <w:t>32. 100.000.-</w:t>
            </w:r>
          </w:p>
          <w:p w:rsidR="00352E9B" w:rsidRPr="00352E9B" w:rsidRDefault="00352E9B" w:rsidP="00352E9B">
            <w:pPr>
              <w:spacing w:after="120"/>
              <w:jc w:val="center"/>
              <w:rPr>
                <w:color w:val="010000"/>
                <w:sz w:val="24"/>
              </w:rPr>
            </w:pP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28.04.2003</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257</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Trafik Cezası</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6"/>
              </w:rPr>
            </w:pPr>
            <w:r w:rsidRPr="00352E9B">
              <w:rPr>
                <w:color w:val="010000"/>
                <w:sz w:val="24"/>
                <w:szCs w:val="26"/>
              </w:rPr>
              <w:t>32. 100.000.-</w:t>
            </w:r>
          </w:p>
          <w:p w:rsidR="00352E9B" w:rsidRPr="00352E9B" w:rsidRDefault="00352E9B" w:rsidP="00352E9B">
            <w:pPr>
              <w:spacing w:after="120"/>
              <w:jc w:val="center"/>
              <w:rPr>
                <w:color w:val="010000"/>
                <w:sz w:val="24"/>
              </w:rPr>
            </w:pP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28.04.2003</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257</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Trafik Cezası</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6"/>
              </w:rPr>
            </w:pPr>
            <w:r w:rsidRPr="00352E9B">
              <w:rPr>
                <w:color w:val="010000"/>
                <w:sz w:val="24"/>
                <w:szCs w:val="26"/>
              </w:rPr>
              <w:t>32. 100.000.-</w:t>
            </w:r>
          </w:p>
          <w:p w:rsidR="00352E9B" w:rsidRPr="00352E9B" w:rsidRDefault="00352E9B" w:rsidP="00352E9B">
            <w:pPr>
              <w:spacing w:after="120"/>
              <w:jc w:val="center"/>
              <w:rPr>
                <w:color w:val="010000"/>
                <w:sz w:val="24"/>
              </w:rPr>
            </w:pP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10.07.2003</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425</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2"/>
              </w:rPr>
              <w:t>Motorlu Taşıtlar Vergisi Gecikme Zammı</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6"/>
              </w:rPr>
            </w:pPr>
            <w:r w:rsidRPr="00352E9B">
              <w:rPr>
                <w:color w:val="010000"/>
                <w:sz w:val="24"/>
                <w:szCs w:val="26"/>
              </w:rPr>
              <w:t>15. 700.000.-</w:t>
            </w:r>
          </w:p>
          <w:p w:rsidR="00352E9B" w:rsidRPr="00352E9B" w:rsidRDefault="00352E9B" w:rsidP="00352E9B">
            <w:pPr>
              <w:spacing w:after="120"/>
              <w:jc w:val="center"/>
              <w:rPr>
                <w:color w:val="010000"/>
                <w:sz w:val="24"/>
              </w:rPr>
            </w:pP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17.07.2003</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439</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Trafik Cezası</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6"/>
              </w:rPr>
            </w:pPr>
            <w:r w:rsidRPr="00352E9B">
              <w:rPr>
                <w:color w:val="010000"/>
                <w:sz w:val="24"/>
                <w:szCs w:val="26"/>
              </w:rPr>
              <w:t>32. 100.000.-</w:t>
            </w:r>
          </w:p>
          <w:p w:rsidR="00352E9B" w:rsidRPr="00352E9B" w:rsidRDefault="00352E9B" w:rsidP="00352E9B">
            <w:pPr>
              <w:spacing w:after="120"/>
              <w:jc w:val="center"/>
              <w:rPr>
                <w:color w:val="010000"/>
                <w:sz w:val="24"/>
              </w:rPr>
            </w:pP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13.10.2003</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632</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Trafik Cezası</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6"/>
              </w:rPr>
            </w:pPr>
            <w:r w:rsidRPr="00352E9B">
              <w:rPr>
                <w:color w:val="010000"/>
                <w:sz w:val="24"/>
                <w:szCs w:val="26"/>
              </w:rPr>
              <w:t>131. 900.000.-</w:t>
            </w:r>
          </w:p>
          <w:p w:rsidR="00352E9B" w:rsidRPr="00352E9B" w:rsidRDefault="00352E9B" w:rsidP="00352E9B">
            <w:pPr>
              <w:spacing w:after="120"/>
              <w:jc w:val="center"/>
              <w:rPr>
                <w:color w:val="010000"/>
                <w:sz w:val="24"/>
              </w:rPr>
            </w:pP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13.10.2003</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632</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Trafik Cezası</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6"/>
              </w:rPr>
            </w:pPr>
            <w:r w:rsidRPr="00352E9B">
              <w:rPr>
                <w:color w:val="010000"/>
                <w:sz w:val="24"/>
                <w:szCs w:val="26"/>
              </w:rPr>
              <w:t>32. 100.000.-</w:t>
            </w:r>
          </w:p>
          <w:p w:rsidR="00352E9B" w:rsidRPr="00352E9B" w:rsidRDefault="00352E9B" w:rsidP="00352E9B">
            <w:pPr>
              <w:spacing w:after="120"/>
              <w:jc w:val="center"/>
              <w:rPr>
                <w:color w:val="010000"/>
                <w:sz w:val="24"/>
              </w:rPr>
            </w:pP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17.11.2003</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703</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Trafik Cezası</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6"/>
              </w:rPr>
            </w:pPr>
            <w:r w:rsidRPr="00352E9B">
              <w:rPr>
                <w:color w:val="010000"/>
                <w:sz w:val="24"/>
                <w:szCs w:val="26"/>
              </w:rPr>
              <w:t>25. 500.000.-</w:t>
            </w:r>
          </w:p>
          <w:p w:rsidR="00352E9B" w:rsidRPr="00352E9B" w:rsidRDefault="00352E9B" w:rsidP="00352E9B">
            <w:pPr>
              <w:spacing w:after="120"/>
              <w:jc w:val="center"/>
              <w:rPr>
                <w:color w:val="010000"/>
                <w:sz w:val="24"/>
              </w:rPr>
            </w:pP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17.11.2003</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703</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2"/>
              </w:rPr>
              <w:t>Motorlu Taşıtlar Vergisi Gecikme Zammı</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6"/>
              </w:rPr>
            </w:pPr>
            <w:r w:rsidRPr="00352E9B">
              <w:rPr>
                <w:color w:val="010000"/>
                <w:sz w:val="24"/>
                <w:szCs w:val="26"/>
              </w:rPr>
              <w:t>94. 500.000.-</w:t>
            </w:r>
          </w:p>
          <w:p w:rsidR="00352E9B" w:rsidRPr="00352E9B" w:rsidRDefault="00352E9B" w:rsidP="00352E9B">
            <w:pPr>
              <w:spacing w:after="120"/>
              <w:jc w:val="center"/>
              <w:rPr>
                <w:color w:val="010000"/>
                <w:sz w:val="24"/>
              </w:rPr>
            </w:pP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17.11.2003</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703</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2"/>
              </w:rPr>
              <w:t>Motorlu Taşıtlar Vergisi Gecikme Zammı</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6"/>
              </w:rPr>
            </w:pPr>
            <w:r w:rsidRPr="00352E9B">
              <w:rPr>
                <w:color w:val="010000"/>
                <w:sz w:val="24"/>
                <w:szCs w:val="26"/>
              </w:rPr>
              <w:t>94. 500.000.-</w:t>
            </w:r>
          </w:p>
          <w:p w:rsidR="00352E9B" w:rsidRPr="00352E9B" w:rsidRDefault="00352E9B" w:rsidP="00352E9B">
            <w:pPr>
              <w:spacing w:after="120"/>
              <w:jc w:val="center"/>
              <w:rPr>
                <w:color w:val="010000"/>
                <w:sz w:val="24"/>
              </w:rPr>
            </w:pP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17.12.2003</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757</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2"/>
              </w:rPr>
              <w:t>Motorlu Taşıtlar Vergisi Gecikme Zammı</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szCs w:val="26"/>
              </w:rPr>
            </w:pPr>
            <w:r w:rsidRPr="00352E9B">
              <w:rPr>
                <w:color w:val="010000"/>
                <w:sz w:val="24"/>
                <w:szCs w:val="26"/>
              </w:rPr>
              <w:t>146. 250.000.-</w:t>
            </w:r>
          </w:p>
          <w:p w:rsidR="00352E9B" w:rsidRPr="00352E9B" w:rsidRDefault="00352E9B" w:rsidP="00352E9B">
            <w:pPr>
              <w:spacing w:after="120"/>
              <w:jc w:val="center"/>
              <w:rPr>
                <w:color w:val="010000"/>
                <w:sz w:val="24"/>
              </w:rPr>
            </w:pPr>
          </w:p>
        </w:tc>
      </w:tr>
      <w:tr w:rsidR="00352E9B" w:rsidRPr="00352E9B" w:rsidTr="00352E9B">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06.05.2003</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273</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İdari Para Cezası</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 xml:space="preserve">2.142.880.000.- </w:t>
            </w:r>
          </w:p>
        </w:tc>
      </w:tr>
      <w:tr w:rsidR="00352E9B" w:rsidRPr="00352E9B" w:rsidTr="00352E9B">
        <w:trPr>
          <w:jc w:val="center"/>
        </w:trPr>
        <w:tc>
          <w:tcPr>
            <w:tcW w:w="1133" w:type="pct"/>
            <w:tcBorders>
              <w:top w:val="nil"/>
              <w:left w:val="nil"/>
              <w:bottom w:val="nil"/>
              <w:right w:val="nil"/>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 xml:space="preserve"> </w:t>
            </w:r>
          </w:p>
        </w:tc>
        <w:tc>
          <w:tcPr>
            <w:tcW w:w="840" w:type="pct"/>
            <w:tcBorders>
              <w:top w:val="nil"/>
              <w:left w:val="nil"/>
              <w:bottom w:val="nil"/>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 xml:space="preserve"> </w:t>
            </w:r>
          </w:p>
        </w:tc>
        <w:tc>
          <w:tcPr>
            <w:tcW w:w="1669"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TOPLAM</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b/>
                <w:bCs/>
                <w:color w:val="010000"/>
                <w:sz w:val="24"/>
                <w:szCs w:val="26"/>
              </w:rPr>
              <w:t>2.858.130.000.-</w:t>
            </w:r>
          </w:p>
        </w:tc>
      </w:tr>
    </w:tbl>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2820 sayılı Siyasî Partiler Kanunu'nun 70. maddesinde, bir siyasî partinin bütün giderlerinin o siyasî parti tüzel kişiliği adına yapılacağı belirtilmiştir.</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Araç şoförünün aracı kullanırken gerekli özeni göstermemesi suretiyle kişisel kusurundan kaynaklanan trafik cezası ve parti görevlilerinin görevlerini zamanında ve gerekli özeni göstermek suretiyle yapmamaları sonucu süresi içerisinde ödenmeyen Motorlu Taşıtlar Vergisi Gecikme Zamları ile görevlilerin kişisel kusuru sonucu 3 Kasım 2002 genel seçimlerinde kullanılan propaganda malzemelerinin yol açtığı çevre kirliliği sonucu uygulanan idari para cezası konusunda parti tüzel kişiliğini sorumlu tutma imkanı yoktur. Bu ödemelerin kişisel sorumluluk kapsamında olduğu açıktır.</w:t>
      </w:r>
    </w:p>
    <w:p w:rsidR="00352E9B" w:rsidRPr="00352E9B" w:rsidRDefault="00352E9B" w:rsidP="00352E9B">
      <w:pPr>
        <w:spacing w:after="200"/>
        <w:ind w:left="283" w:right="283" w:firstLine="709"/>
        <w:jc w:val="both"/>
        <w:rPr>
          <w:color w:val="010000"/>
          <w:sz w:val="24"/>
        </w:rPr>
      </w:pPr>
      <w:r w:rsidRPr="00352E9B">
        <w:rPr>
          <w:color w:val="010000"/>
          <w:sz w:val="24"/>
          <w:szCs w:val="26"/>
        </w:rPr>
        <w:lastRenderedPageBreak/>
        <w:t xml:space="preserve"> </w:t>
      </w:r>
      <w:r w:rsidRPr="00352E9B">
        <w:rPr>
          <w:color w:val="010000"/>
          <w:sz w:val="24"/>
          <w:szCs w:val="26"/>
        </w:rPr>
        <w:t xml:space="preserve">Açıklanan nedenlerle, parti görevlilerinin gerekli özeni göstermemek suretiyle kişisel kusurlarından kaynaklanan ve dolayısıyla 2820 sayılı Yasa'nın 70. maddesine aykırı olarak parti tüzel kişiliği adına yapılmayan 2.858.130.000.- liralık trafik cezası, Motorlu Taşıtlar Vergisi Gecikme Zammı ve idari para cezası karşılığı malvarlığının aynı Yasa'nın 75. ve 76. maddeleri uyarınca Hazine'ye </w:t>
      </w:r>
      <w:proofErr w:type="spellStart"/>
      <w:r w:rsidRPr="00352E9B">
        <w:rPr>
          <w:color w:val="010000"/>
          <w:sz w:val="24"/>
          <w:szCs w:val="26"/>
        </w:rPr>
        <w:t>irad</w:t>
      </w:r>
      <w:proofErr w:type="spellEnd"/>
      <w:r w:rsidRPr="00352E9B">
        <w:rPr>
          <w:color w:val="010000"/>
          <w:sz w:val="24"/>
          <w:szCs w:val="26"/>
        </w:rPr>
        <w:t xml:space="preserve"> kaydedilmesi gerektiği sonucuna varılmıştır.</w:t>
      </w:r>
    </w:p>
    <w:p w:rsidR="00352E9B" w:rsidRPr="00352E9B" w:rsidRDefault="00352E9B" w:rsidP="00352E9B">
      <w:pPr>
        <w:spacing w:after="200"/>
        <w:ind w:left="283" w:right="283" w:firstLine="709"/>
        <w:jc w:val="both"/>
        <w:rPr>
          <w:color w:val="010000"/>
          <w:sz w:val="24"/>
        </w:rPr>
      </w:pPr>
      <w:r w:rsidRPr="00352E9B">
        <w:rPr>
          <w:b/>
          <w:bCs/>
          <w:color w:val="010000"/>
          <w:sz w:val="24"/>
          <w:szCs w:val="26"/>
        </w:rPr>
        <w:t>2- İl Örgütleri Giderleri</w:t>
      </w:r>
    </w:p>
    <w:p w:rsidR="00352E9B" w:rsidRPr="00352E9B" w:rsidRDefault="00352E9B" w:rsidP="00352E9B">
      <w:pPr>
        <w:spacing w:after="200"/>
        <w:ind w:left="283" w:right="283" w:firstLine="709"/>
        <w:jc w:val="both"/>
        <w:rPr>
          <w:color w:val="010000"/>
          <w:sz w:val="24"/>
        </w:rPr>
      </w:pPr>
      <w:r w:rsidRPr="00352E9B">
        <w:rPr>
          <w:color w:val="010000"/>
          <w:sz w:val="24"/>
          <w:szCs w:val="26"/>
        </w:rPr>
        <w:t>Parti il örgütlerinin giderleri 3.100.602.348.324.-TL olarak gösterilmiştir.</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Bunun 379.170.240.869.- lirası personel giderleri, 116.096.837.500.- lirası teşkilatlara yapılan yardımlar, 305.126.704.874.- lirası temsil ağırlama giderleri, 65.650.651.464.- lirası kırtasiye giderleri, 383.717.617.216.- lirası haberleşme giderleri, 129.775.649.861.- lirası taşıma ve vasıta giderleri, 26.004.227.400.- lirası seyahat giderleri, 720.610.363.278.- lirası kira giderleri, 83.974.511.065.- lirası tamir ve bakım-onarım giderleri, 227.430.222.431.- lirası ısıtma, aydınlatma ve temizlik giderleri, 53.367.207.537.- lirası vergi, harç, noter ve sigorta giderleri, 13.700.206.339.- lirası demirbaş alım giderleri, 42.136.526.010.- lirası satın alınan propaganda malzeme giderleri, 104.596.876.311.- lirası basın yayın giderleri, 263.301.347.292.- lirası geçen yıldan kalan borç ödemeleri ve 185.943.158.877.- lirası ise sair giderlerden oluşmaktadır.</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Parti'nin il örgütlerinin 2003 yılı gelirleri ve giderleri arasındaki 22.907.764.369.- liralık fark nakit mevcudu olarak 2004 yılına devretmiştir.</w:t>
      </w:r>
      <w:r w:rsidRPr="00352E9B">
        <w:rPr>
          <w:color w:val="010000"/>
          <w:sz w:val="24"/>
          <w:szCs w:val="26"/>
        </w:rPr>
        <w:t xml:space="preserve"> </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İl örgütleri </w:t>
      </w:r>
      <w:proofErr w:type="spellStart"/>
      <w:r w:rsidRPr="00352E9B">
        <w:rPr>
          <w:color w:val="010000"/>
          <w:sz w:val="24"/>
          <w:szCs w:val="26"/>
        </w:rPr>
        <w:t>kesinhesap</w:t>
      </w:r>
      <w:proofErr w:type="spellEnd"/>
      <w:r w:rsidRPr="00352E9B">
        <w:rPr>
          <w:color w:val="010000"/>
          <w:sz w:val="24"/>
          <w:szCs w:val="26"/>
        </w:rPr>
        <w:t xml:space="preserve"> çizelgelerinin gider bölümleri üzerinde yapılan incelemede, giderlerin 2820 sayılı Yasa'ya uygun olduğu sonucuna varılmıştır.</w:t>
      </w:r>
    </w:p>
    <w:p w:rsidR="00352E9B" w:rsidRPr="00352E9B" w:rsidRDefault="00352E9B" w:rsidP="00352E9B">
      <w:pPr>
        <w:spacing w:after="200"/>
        <w:ind w:left="283" w:right="283" w:firstLine="709"/>
        <w:jc w:val="both"/>
        <w:rPr>
          <w:color w:val="010000"/>
          <w:sz w:val="24"/>
        </w:rPr>
      </w:pPr>
      <w:r w:rsidRPr="00352E9B">
        <w:rPr>
          <w:b/>
          <w:bCs/>
          <w:color w:val="010000"/>
          <w:sz w:val="24"/>
          <w:szCs w:val="26"/>
        </w:rPr>
        <w:t xml:space="preserve"> </w:t>
      </w:r>
      <w:r w:rsidRPr="00352E9B">
        <w:rPr>
          <w:b/>
          <w:bCs/>
          <w:color w:val="010000"/>
          <w:sz w:val="24"/>
          <w:szCs w:val="26"/>
        </w:rPr>
        <w:t>C- Parti Malları</w:t>
      </w:r>
    </w:p>
    <w:p w:rsidR="00352E9B" w:rsidRPr="00352E9B" w:rsidRDefault="00352E9B" w:rsidP="00352E9B">
      <w:pPr>
        <w:spacing w:after="200"/>
        <w:ind w:left="283" w:right="283" w:firstLine="709"/>
        <w:jc w:val="both"/>
        <w:rPr>
          <w:color w:val="010000"/>
          <w:sz w:val="24"/>
        </w:rPr>
      </w:pPr>
      <w:r w:rsidRPr="00352E9B">
        <w:rPr>
          <w:color w:val="010000"/>
          <w:sz w:val="24"/>
          <w:szCs w:val="26"/>
        </w:rPr>
        <w:t>Doğru Yol Partisi'nin 2003 yılı defter ve belgeleri üzerinde yapılan incelemede;</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Parti'nin 2003 yılında 2820 sayılı Yasa'nın 74. maddesi uyarınca değeri yüz milyon lirayı aşan 345.430.225.044.- lira değerinde muhtelif demirbaş eşya niteliğinde taşınır mal ediniminin olduğu buna karşın aynı dönemde taşınmaz mal ediniminin olmadığı anlaşılmaktadır.</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Parti tarafından 2003 yılında edinilen demirbaş eşya niteliğindeki 345.430.225.044.- liralık taşınır malların 334.050.218.705.- liralık kısmı Genel Merkez, 11.380.006.339.- liralık kısmı ise il örgütlerince edinilmiştir.</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 xml:space="preserve">Parti Genel Merkezi'nce 2003 yılında elde edilen 334.050.218.705.- lira değerindeki taşınır demirbaş mallar muhtelif büro malzemelerinden oluşmakta olup tamamı </w:t>
      </w:r>
      <w:proofErr w:type="spellStart"/>
      <w:r w:rsidRPr="00352E9B">
        <w:rPr>
          <w:color w:val="010000"/>
          <w:sz w:val="24"/>
          <w:szCs w:val="26"/>
        </w:rPr>
        <w:t>satınalma</w:t>
      </w:r>
      <w:proofErr w:type="spellEnd"/>
      <w:r w:rsidRPr="00352E9B">
        <w:rPr>
          <w:color w:val="010000"/>
          <w:sz w:val="24"/>
          <w:szCs w:val="26"/>
        </w:rPr>
        <w:t xml:space="preserve"> suretiyle edinilmiştir.</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Parti il örgütlerince 2003 yılında elde edilen 11.380.006.339.-</w:t>
      </w:r>
      <w:r w:rsidRPr="00352E9B">
        <w:rPr>
          <w:color w:val="010000"/>
          <w:sz w:val="24"/>
          <w:szCs w:val="26"/>
        </w:rPr>
        <w:t xml:space="preserve"> </w:t>
      </w:r>
      <w:r w:rsidRPr="00352E9B">
        <w:rPr>
          <w:color w:val="010000"/>
          <w:sz w:val="24"/>
          <w:szCs w:val="26"/>
        </w:rPr>
        <w:t xml:space="preserve">lira değerindeki taşınır demirbaş mallar muhtelif büro malzemelerinden oluşmakta olup, 8.237.606.339.- liralık kısmı </w:t>
      </w:r>
      <w:proofErr w:type="spellStart"/>
      <w:r w:rsidRPr="00352E9B">
        <w:rPr>
          <w:color w:val="010000"/>
          <w:sz w:val="24"/>
          <w:szCs w:val="26"/>
        </w:rPr>
        <w:t>satınalma</w:t>
      </w:r>
      <w:proofErr w:type="spellEnd"/>
      <w:r w:rsidRPr="00352E9B">
        <w:rPr>
          <w:color w:val="010000"/>
          <w:sz w:val="24"/>
          <w:szCs w:val="26"/>
        </w:rPr>
        <w:t>, 3.142.400.000.- liralık kısmı ise bağış suretiyle edinilmiştir. Bağış suretiyle elde edilen mallar açısından yasal bağış sınırı aşılmamıştır.</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Doğru Yol Partisi'nin 2003 yılı </w:t>
      </w:r>
      <w:proofErr w:type="spellStart"/>
      <w:r w:rsidRPr="00352E9B">
        <w:rPr>
          <w:color w:val="010000"/>
          <w:sz w:val="24"/>
          <w:szCs w:val="26"/>
        </w:rPr>
        <w:t>kesinhesabının</w:t>
      </w:r>
      <w:proofErr w:type="spellEnd"/>
      <w:r w:rsidRPr="00352E9B">
        <w:rPr>
          <w:color w:val="010000"/>
          <w:sz w:val="24"/>
          <w:szCs w:val="26"/>
        </w:rPr>
        <w:t xml:space="preserve"> ve eklerinin incelenmesinde, Parti'nin Genel Merkez ve il örgütlerinin ihtiyacı için bağış ve </w:t>
      </w:r>
      <w:proofErr w:type="spellStart"/>
      <w:r w:rsidRPr="00352E9B">
        <w:rPr>
          <w:color w:val="010000"/>
          <w:sz w:val="24"/>
          <w:szCs w:val="26"/>
        </w:rPr>
        <w:t>satınalma</w:t>
      </w:r>
      <w:proofErr w:type="spellEnd"/>
      <w:r w:rsidRPr="00352E9B">
        <w:rPr>
          <w:color w:val="010000"/>
          <w:sz w:val="24"/>
          <w:szCs w:val="26"/>
        </w:rPr>
        <w:t xml:space="preserve"> yoluyla elde edilen 345.430.225.044.- lira tutarındaki taşınır malların 2820 sayılı Yasa'ya uygun olarak sağlandığı sonucuna varılmıştır.</w:t>
      </w:r>
    </w:p>
    <w:p w:rsidR="00352E9B" w:rsidRPr="00352E9B" w:rsidRDefault="00352E9B" w:rsidP="00352E9B">
      <w:pPr>
        <w:spacing w:after="200"/>
        <w:ind w:left="283" w:right="283" w:firstLine="709"/>
        <w:jc w:val="both"/>
        <w:rPr>
          <w:color w:val="010000"/>
          <w:sz w:val="24"/>
        </w:rPr>
      </w:pPr>
      <w:r w:rsidRPr="00352E9B">
        <w:rPr>
          <w:b/>
          <w:bCs/>
          <w:color w:val="010000"/>
          <w:sz w:val="24"/>
          <w:szCs w:val="26"/>
        </w:rPr>
        <w:lastRenderedPageBreak/>
        <w:t>IV- SONUÇ</w:t>
      </w:r>
      <w:r w:rsidRPr="00352E9B">
        <w:rPr>
          <w:color w:val="010000"/>
          <w:sz w:val="24"/>
          <w:szCs w:val="26"/>
        </w:rPr>
        <w:t xml:space="preserve"> </w:t>
      </w:r>
    </w:p>
    <w:p w:rsidR="00352E9B" w:rsidRPr="00352E9B" w:rsidRDefault="00352E9B" w:rsidP="00352E9B">
      <w:pPr>
        <w:pStyle w:val="msobodytextindent2"/>
        <w:spacing w:after="200" w:line="240" w:lineRule="auto"/>
        <w:ind w:right="283" w:firstLine="709"/>
        <w:jc w:val="both"/>
        <w:rPr>
          <w:color w:val="010000"/>
          <w:sz w:val="24"/>
        </w:rPr>
      </w:pPr>
      <w:r w:rsidRPr="00352E9B">
        <w:rPr>
          <w:color w:val="010000"/>
          <w:sz w:val="24"/>
          <w:szCs w:val="26"/>
        </w:rPr>
        <w:t>Doğru Yol</w:t>
      </w:r>
      <w:r w:rsidRPr="00352E9B">
        <w:rPr>
          <w:color w:val="010000"/>
          <w:sz w:val="24"/>
          <w:szCs w:val="26"/>
        </w:rPr>
        <w:t xml:space="preserve"> </w:t>
      </w:r>
      <w:r w:rsidRPr="00352E9B">
        <w:rPr>
          <w:color w:val="010000"/>
          <w:sz w:val="24"/>
          <w:szCs w:val="26"/>
        </w:rPr>
        <w:t xml:space="preserve">Partisi'nin 2003 yılı </w:t>
      </w:r>
      <w:proofErr w:type="spellStart"/>
      <w:r w:rsidRPr="00352E9B">
        <w:rPr>
          <w:color w:val="010000"/>
          <w:sz w:val="24"/>
          <w:szCs w:val="26"/>
        </w:rPr>
        <w:t>kesinhesabının</w:t>
      </w:r>
      <w:proofErr w:type="spellEnd"/>
      <w:r w:rsidRPr="00352E9B">
        <w:rPr>
          <w:color w:val="010000"/>
          <w:sz w:val="24"/>
          <w:szCs w:val="26"/>
        </w:rPr>
        <w:t xml:space="preserve"> incelemesi sonucunda;</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 xml:space="preserve">1- Parti'nin 2003 yılı </w:t>
      </w:r>
      <w:proofErr w:type="spellStart"/>
      <w:r w:rsidRPr="00352E9B">
        <w:rPr>
          <w:color w:val="010000"/>
          <w:sz w:val="24"/>
          <w:szCs w:val="26"/>
        </w:rPr>
        <w:t>kesinhesabında</w:t>
      </w:r>
      <w:proofErr w:type="spellEnd"/>
      <w:r w:rsidRPr="00352E9B">
        <w:rPr>
          <w:color w:val="010000"/>
          <w:sz w:val="24"/>
          <w:szCs w:val="26"/>
        </w:rPr>
        <w:t xml:space="preserve"> gösterilen 12.171.173.971.074.- lira gelir ve 12.098.816.192.029.- lira gideri ile 69.497.761.045.- lira nakit devrinin eldeki bilgi ve belgelere göre doğru ve 2820 sayılı Siyasî Partiler Kanunu'na uygun olduğuna,</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2- 2820 sayılı Yasa'nın 70. maddesine aykırı olarak, parti tüzel kişiliği adına yapılmayan 2.858.130.000.- lira gider karşılığı malvarlığının, aynı Yasa'nın 75. ve 76. maddeleri uyarınca Hazine'ye gelir kaydedilmesine,</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3- 2820 sayılı Yasa'nın 70. maddesine aykırı olarak, kişi adına düzenlenmiş belgelerle yapılan 1.888.000.- lira gider karşılığı malvarlığının, aynı Yasa'n</w:t>
      </w:r>
      <w:bookmarkStart w:id="0" w:name="_GoBack"/>
      <w:bookmarkEnd w:id="0"/>
      <w:r w:rsidRPr="00352E9B">
        <w:rPr>
          <w:color w:val="010000"/>
          <w:sz w:val="24"/>
          <w:szCs w:val="26"/>
        </w:rPr>
        <w:t>ın 75. ve 76. maddeleri uyarınca Hazine'ye gelir kaydedilmesine,</w:t>
      </w:r>
    </w:p>
    <w:p w:rsidR="00352E9B" w:rsidRPr="00352E9B" w:rsidRDefault="00352E9B" w:rsidP="00352E9B">
      <w:pPr>
        <w:spacing w:after="200"/>
        <w:ind w:left="283" w:right="283" w:firstLine="709"/>
        <w:jc w:val="both"/>
        <w:rPr>
          <w:color w:val="010000"/>
          <w:sz w:val="24"/>
        </w:rPr>
      </w:pPr>
      <w:r w:rsidRPr="00352E9B">
        <w:rPr>
          <w:color w:val="010000"/>
          <w:sz w:val="24"/>
          <w:szCs w:val="26"/>
        </w:rPr>
        <w:t xml:space="preserve"> </w:t>
      </w:r>
      <w:r w:rsidRPr="00352E9B">
        <w:rPr>
          <w:color w:val="010000"/>
          <w:sz w:val="24"/>
          <w:szCs w:val="26"/>
        </w:rPr>
        <w:t>27.2.2007 gününde OYBİRLİĞİYLE karar verildi.</w:t>
      </w:r>
    </w:p>
    <w:p w:rsidR="00352E9B" w:rsidRPr="00352E9B" w:rsidRDefault="00352E9B" w:rsidP="00352E9B">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352E9B" w:rsidRPr="00352E9B" w:rsidTr="00352E9B">
        <w:trPr>
          <w:jc w:val="center"/>
        </w:trPr>
        <w:tc>
          <w:tcPr>
            <w:tcW w:w="1667" w:type="pct"/>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Başkan</w:t>
            </w:r>
          </w:p>
          <w:p w:rsidR="00352E9B" w:rsidRPr="00352E9B" w:rsidRDefault="00352E9B" w:rsidP="00352E9B">
            <w:pPr>
              <w:spacing w:after="120"/>
              <w:jc w:val="center"/>
              <w:rPr>
                <w:color w:val="010000"/>
                <w:sz w:val="24"/>
              </w:rPr>
            </w:pPr>
            <w:r w:rsidRPr="00352E9B">
              <w:rPr>
                <w:color w:val="010000"/>
                <w:sz w:val="24"/>
                <w:szCs w:val="26"/>
              </w:rPr>
              <w:t>Tülay TUĞCU</w:t>
            </w:r>
          </w:p>
        </w:tc>
        <w:tc>
          <w:tcPr>
            <w:tcW w:w="1667" w:type="pct"/>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Başkanvekili</w:t>
            </w:r>
          </w:p>
          <w:p w:rsidR="00352E9B" w:rsidRPr="00352E9B" w:rsidRDefault="00352E9B" w:rsidP="00352E9B">
            <w:pPr>
              <w:spacing w:after="120"/>
              <w:jc w:val="center"/>
              <w:rPr>
                <w:color w:val="010000"/>
                <w:sz w:val="24"/>
              </w:rPr>
            </w:pPr>
            <w:r w:rsidRPr="00352E9B">
              <w:rPr>
                <w:color w:val="010000"/>
                <w:sz w:val="24"/>
                <w:szCs w:val="26"/>
              </w:rPr>
              <w:t>Haşim KILIÇ</w:t>
            </w:r>
          </w:p>
        </w:tc>
        <w:tc>
          <w:tcPr>
            <w:tcW w:w="1667" w:type="pct"/>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Üye</w:t>
            </w:r>
          </w:p>
          <w:p w:rsidR="00352E9B" w:rsidRPr="00352E9B" w:rsidRDefault="00352E9B" w:rsidP="00352E9B">
            <w:pPr>
              <w:spacing w:after="120"/>
              <w:jc w:val="center"/>
              <w:rPr>
                <w:color w:val="010000"/>
                <w:sz w:val="24"/>
              </w:rPr>
            </w:pPr>
            <w:proofErr w:type="spellStart"/>
            <w:r w:rsidRPr="00352E9B">
              <w:rPr>
                <w:color w:val="010000"/>
                <w:sz w:val="24"/>
                <w:szCs w:val="26"/>
              </w:rPr>
              <w:t>Sacit</w:t>
            </w:r>
            <w:proofErr w:type="spellEnd"/>
            <w:r w:rsidRPr="00352E9B">
              <w:rPr>
                <w:color w:val="010000"/>
                <w:sz w:val="24"/>
                <w:szCs w:val="26"/>
              </w:rPr>
              <w:t xml:space="preserve"> ADALI</w:t>
            </w:r>
          </w:p>
        </w:tc>
      </w:tr>
    </w:tbl>
    <w:p w:rsidR="00352E9B" w:rsidRPr="00352E9B" w:rsidRDefault="00352E9B" w:rsidP="00352E9B">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352E9B" w:rsidRPr="00352E9B" w:rsidTr="00352E9B">
        <w:trPr>
          <w:jc w:val="center"/>
        </w:trPr>
        <w:tc>
          <w:tcPr>
            <w:tcW w:w="1667" w:type="pct"/>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Üye</w:t>
            </w:r>
          </w:p>
          <w:p w:rsidR="00352E9B" w:rsidRPr="00352E9B" w:rsidRDefault="00352E9B" w:rsidP="00352E9B">
            <w:pPr>
              <w:spacing w:after="120"/>
              <w:jc w:val="center"/>
              <w:rPr>
                <w:color w:val="010000"/>
                <w:sz w:val="24"/>
              </w:rPr>
            </w:pPr>
            <w:r w:rsidRPr="00352E9B">
              <w:rPr>
                <w:color w:val="010000"/>
                <w:sz w:val="24"/>
                <w:szCs w:val="26"/>
              </w:rPr>
              <w:t>Fulya KANTARCIOĞLU</w:t>
            </w:r>
          </w:p>
        </w:tc>
        <w:tc>
          <w:tcPr>
            <w:tcW w:w="1667" w:type="pct"/>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Üye</w:t>
            </w:r>
          </w:p>
          <w:p w:rsidR="00352E9B" w:rsidRPr="00352E9B" w:rsidRDefault="00352E9B" w:rsidP="00352E9B">
            <w:pPr>
              <w:spacing w:after="120"/>
              <w:jc w:val="center"/>
              <w:rPr>
                <w:color w:val="010000"/>
                <w:sz w:val="24"/>
              </w:rPr>
            </w:pPr>
            <w:r w:rsidRPr="00352E9B">
              <w:rPr>
                <w:color w:val="010000"/>
                <w:sz w:val="24"/>
                <w:szCs w:val="26"/>
              </w:rPr>
              <w:t>Ahmet AKYALÇIN</w:t>
            </w:r>
          </w:p>
        </w:tc>
        <w:tc>
          <w:tcPr>
            <w:tcW w:w="1667" w:type="pct"/>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Üye</w:t>
            </w:r>
          </w:p>
          <w:p w:rsidR="00352E9B" w:rsidRPr="00352E9B" w:rsidRDefault="00352E9B" w:rsidP="00352E9B">
            <w:pPr>
              <w:spacing w:after="120"/>
              <w:jc w:val="center"/>
              <w:rPr>
                <w:color w:val="010000"/>
                <w:sz w:val="24"/>
              </w:rPr>
            </w:pPr>
            <w:r w:rsidRPr="00352E9B">
              <w:rPr>
                <w:color w:val="010000"/>
                <w:sz w:val="24"/>
                <w:szCs w:val="26"/>
              </w:rPr>
              <w:t>Mehmet ERTEN</w:t>
            </w:r>
          </w:p>
        </w:tc>
      </w:tr>
    </w:tbl>
    <w:p w:rsidR="00352E9B" w:rsidRPr="00352E9B" w:rsidRDefault="00352E9B" w:rsidP="00352E9B">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352E9B" w:rsidRPr="00352E9B" w:rsidTr="00352E9B">
        <w:trPr>
          <w:jc w:val="center"/>
        </w:trPr>
        <w:tc>
          <w:tcPr>
            <w:tcW w:w="1667" w:type="pct"/>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Üye</w:t>
            </w:r>
          </w:p>
          <w:p w:rsidR="00352E9B" w:rsidRPr="00352E9B" w:rsidRDefault="00352E9B" w:rsidP="00352E9B">
            <w:pPr>
              <w:spacing w:after="120"/>
              <w:jc w:val="center"/>
              <w:rPr>
                <w:color w:val="010000"/>
                <w:sz w:val="24"/>
              </w:rPr>
            </w:pPr>
            <w:r w:rsidRPr="00352E9B">
              <w:rPr>
                <w:color w:val="010000"/>
                <w:sz w:val="24"/>
                <w:szCs w:val="26"/>
              </w:rPr>
              <w:t>Mustafa YILDIRIM</w:t>
            </w:r>
          </w:p>
        </w:tc>
        <w:tc>
          <w:tcPr>
            <w:tcW w:w="1667" w:type="pct"/>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Üye</w:t>
            </w:r>
          </w:p>
          <w:p w:rsidR="00352E9B" w:rsidRPr="00352E9B" w:rsidRDefault="00352E9B" w:rsidP="00352E9B">
            <w:pPr>
              <w:spacing w:after="120"/>
              <w:jc w:val="center"/>
              <w:rPr>
                <w:color w:val="010000"/>
                <w:sz w:val="24"/>
              </w:rPr>
            </w:pPr>
            <w:r w:rsidRPr="00352E9B">
              <w:rPr>
                <w:color w:val="010000"/>
                <w:sz w:val="24"/>
                <w:szCs w:val="26"/>
              </w:rPr>
              <w:t>A. Necmi ÖZLER</w:t>
            </w:r>
          </w:p>
        </w:tc>
        <w:tc>
          <w:tcPr>
            <w:tcW w:w="1667" w:type="pct"/>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Üye</w:t>
            </w:r>
          </w:p>
          <w:p w:rsidR="00352E9B" w:rsidRPr="00352E9B" w:rsidRDefault="00352E9B" w:rsidP="00352E9B">
            <w:pPr>
              <w:spacing w:after="120"/>
              <w:jc w:val="center"/>
              <w:rPr>
                <w:color w:val="010000"/>
                <w:sz w:val="24"/>
              </w:rPr>
            </w:pPr>
            <w:r w:rsidRPr="00352E9B">
              <w:rPr>
                <w:color w:val="010000"/>
                <w:sz w:val="24"/>
                <w:szCs w:val="26"/>
              </w:rPr>
              <w:t>Şevket APALAK</w:t>
            </w:r>
          </w:p>
        </w:tc>
      </w:tr>
    </w:tbl>
    <w:p w:rsidR="00352E9B" w:rsidRPr="00352E9B" w:rsidRDefault="00352E9B" w:rsidP="00352E9B">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352E9B" w:rsidRPr="00352E9B" w:rsidTr="00352E9B">
        <w:trPr>
          <w:jc w:val="center"/>
        </w:trPr>
        <w:tc>
          <w:tcPr>
            <w:tcW w:w="2500" w:type="pct"/>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Üye</w:t>
            </w:r>
          </w:p>
          <w:p w:rsidR="00352E9B" w:rsidRPr="00352E9B" w:rsidRDefault="00352E9B" w:rsidP="00352E9B">
            <w:pPr>
              <w:spacing w:after="120"/>
              <w:jc w:val="center"/>
              <w:rPr>
                <w:color w:val="010000"/>
                <w:sz w:val="24"/>
              </w:rPr>
            </w:pPr>
            <w:proofErr w:type="spellStart"/>
            <w:r w:rsidRPr="00352E9B">
              <w:rPr>
                <w:color w:val="010000"/>
                <w:sz w:val="24"/>
                <w:szCs w:val="26"/>
              </w:rPr>
              <w:t>Serruh</w:t>
            </w:r>
            <w:proofErr w:type="spellEnd"/>
            <w:r w:rsidRPr="00352E9B">
              <w:rPr>
                <w:color w:val="010000"/>
                <w:sz w:val="24"/>
                <w:szCs w:val="26"/>
              </w:rPr>
              <w:t xml:space="preserve"> KALELİ</w:t>
            </w:r>
          </w:p>
        </w:tc>
        <w:tc>
          <w:tcPr>
            <w:tcW w:w="2500" w:type="pct"/>
            <w:tcMar>
              <w:top w:w="0" w:type="dxa"/>
              <w:left w:w="70" w:type="dxa"/>
              <w:bottom w:w="0" w:type="dxa"/>
              <w:right w:w="70" w:type="dxa"/>
            </w:tcMar>
            <w:hideMark/>
          </w:tcPr>
          <w:p w:rsidR="00352E9B" w:rsidRPr="00352E9B" w:rsidRDefault="00352E9B" w:rsidP="00352E9B">
            <w:pPr>
              <w:spacing w:after="120"/>
              <w:jc w:val="center"/>
              <w:rPr>
                <w:color w:val="010000"/>
                <w:sz w:val="24"/>
              </w:rPr>
            </w:pPr>
            <w:r w:rsidRPr="00352E9B">
              <w:rPr>
                <w:color w:val="010000"/>
                <w:sz w:val="24"/>
                <w:szCs w:val="26"/>
              </w:rPr>
              <w:t>Üye</w:t>
            </w:r>
          </w:p>
          <w:p w:rsidR="00352E9B" w:rsidRPr="00352E9B" w:rsidRDefault="00352E9B" w:rsidP="00352E9B">
            <w:pPr>
              <w:spacing w:after="120"/>
              <w:jc w:val="center"/>
              <w:rPr>
                <w:color w:val="010000"/>
                <w:sz w:val="24"/>
              </w:rPr>
            </w:pPr>
            <w:r w:rsidRPr="00352E9B">
              <w:rPr>
                <w:color w:val="010000"/>
                <w:sz w:val="24"/>
                <w:szCs w:val="26"/>
              </w:rPr>
              <w:t xml:space="preserve">Osman </w:t>
            </w:r>
            <w:proofErr w:type="spellStart"/>
            <w:r w:rsidRPr="00352E9B">
              <w:rPr>
                <w:color w:val="010000"/>
                <w:sz w:val="24"/>
                <w:szCs w:val="26"/>
              </w:rPr>
              <w:t>Alifeyyaz</w:t>
            </w:r>
            <w:proofErr w:type="spellEnd"/>
            <w:r w:rsidRPr="00352E9B">
              <w:rPr>
                <w:color w:val="010000"/>
                <w:sz w:val="24"/>
                <w:szCs w:val="26"/>
              </w:rPr>
              <w:t xml:space="preserve"> PAKSÜT</w:t>
            </w:r>
          </w:p>
        </w:tc>
      </w:tr>
    </w:tbl>
    <w:p w:rsidR="00352E9B" w:rsidRPr="00352E9B" w:rsidRDefault="00352E9B" w:rsidP="00352E9B">
      <w:pPr>
        <w:spacing w:after="200"/>
        <w:ind w:left="283" w:right="283" w:firstLine="709"/>
        <w:jc w:val="both"/>
        <w:rPr>
          <w:color w:val="010000"/>
          <w:sz w:val="24"/>
        </w:rPr>
      </w:pPr>
    </w:p>
    <w:sectPr w:rsidR="00352E9B" w:rsidRPr="00352E9B" w:rsidSect="00352E9B">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8F7" w:rsidRDefault="00D458F7" w:rsidP="00352E9B">
      <w:r>
        <w:separator/>
      </w:r>
    </w:p>
  </w:endnote>
  <w:endnote w:type="continuationSeparator" w:id="0">
    <w:p w:rsidR="00D458F7" w:rsidRDefault="00D458F7" w:rsidP="0035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E9B" w:rsidRDefault="00352E9B"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52E9B" w:rsidRDefault="00352E9B" w:rsidP="00352E9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E9B" w:rsidRPr="00352E9B" w:rsidRDefault="00352E9B" w:rsidP="005625B0">
    <w:pPr>
      <w:pStyle w:val="AltBilgi"/>
      <w:framePr w:wrap="around" w:vAnchor="text" w:hAnchor="margin" w:xAlign="right" w:y="1"/>
      <w:rPr>
        <w:rStyle w:val="SayfaNumaras"/>
        <w:sz w:val="24"/>
      </w:rPr>
    </w:pPr>
    <w:r w:rsidRPr="00352E9B">
      <w:rPr>
        <w:rStyle w:val="SayfaNumaras"/>
        <w:sz w:val="24"/>
      </w:rPr>
      <w:fldChar w:fldCharType="begin"/>
    </w:r>
    <w:r w:rsidRPr="00352E9B">
      <w:rPr>
        <w:rStyle w:val="SayfaNumaras"/>
        <w:sz w:val="24"/>
      </w:rPr>
      <w:instrText xml:space="preserve"> PAGE </w:instrText>
    </w:r>
    <w:r w:rsidRPr="00352E9B">
      <w:rPr>
        <w:rStyle w:val="SayfaNumaras"/>
        <w:sz w:val="24"/>
      </w:rPr>
      <w:fldChar w:fldCharType="separate"/>
    </w:r>
    <w:r w:rsidRPr="00352E9B">
      <w:rPr>
        <w:rStyle w:val="SayfaNumaras"/>
        <w:noProof/>
        <w:sz w:val="24"/>
      </w:rPr>
      <w:t>1</w:t>
    </w:r>
    <w:r w:rsidRPr="00352E9B">
      <w:rPr>
        <w:rStyle w:val="SayfaNumaras"/>
        <w:sz w:val="24"/>
      </w:rPr>
      <w:fldChar w:fldCharType="end"/>
    </w:r>
  </w:p>
  <w:p w:rsidR="00352E9B" w:rsidRDefault="00352E9B" w:rsidP="00352E9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8F7" w:rsidRDefault="00D458F7" w:rsidP="00352E9B">
      <w:r>
        <w:separator/>
      </w:r>
    </w:p>
  </w:footnote>
  <w:footnote w:type="continuationSeparator" w:id="0">
    <w:p w:rsidR="00D458F7" w:rsidRDefault="00D458F7" w:rsidP="0035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E9B" w:rsidRPr="00352E9B" w:rsidRDefault="00352E9B" w:rsidP="00352E9B">
    <w:pPr>
      <w:pStyle w:val="stBilgi"/>
      <w:rPr>
        <w:b/>
        <w:sz w:val="24"/>
      </w:rPr>
    </w:pPr>
    <w:r w:rsidRPr="00352E9B">
      <w:rPr>
        <w:b/>
        <w:sz w:val="24"/>
      </w:rPr>
      <w:t>Esas Sayısı:2004/15 (Siyasî Parti Malî Denetimi)</w:t>
    </w:r>
  </w:p>
  <w:p w:rsidR="00352E9B" w:rsidRDefault="00352E9B" w:rsidP="00352E9B">
    <w:pPr>
      <w:pStyle w:val="stBilgi"/>
      <w:rPr>
        <w:b/>
        <w:sz w:val="24"/>
      </w:rPr>
    </w:pPr>
    <w:r>
      <w:rPr>
        <w:b/>
        <w:sz w:val="24"/>
      </w:rPr>
      <w:t>Karar Sayısı:2007/8</w:t>
    </w:r>
  </w:p>
  <w:p w:rsidR="00352E9B" w:rsidRPr="00352E9B" w:rsidRDefault="00352E9B" w:rsidP="00352E9B">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9B"/>
    <w:rsid w:val="00041752"/>
    <w:rsid w:val="00065B42"/>
    <w:rsid w:val="000E45EB"/>
    <w:rsid w:val="000F1EDB"/>
    <w:rsid w:val="00124B66"/>
    <w:rsid w:val="00286DD9"/>
    <w:rsid w:val="00347E8D"/>
    <w:rsid w:val="00352E9B"/>
    <w:rsid w:val="00503F1E"/>
    <w:rsid w:val="00821D56"/>
    <w:rsid w:val="008D57F7"/>
    <w:rsid w:val="00B04393"/>
    <w:rsid w:val="00D458F7"/>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0D6A5-6E5F-4E58-9ED1-930FF9E1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E9B"/>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GvdeMetni2">
    <w:name w:val="Body Text 2"/>
    <w:basedOn w:val="Normal"/>
    <w:link w:val="GvdeMetni2Char"/>
    <w:uiPriority w:val="99"/>
    <w:semiHidden/>
    <w:unhideWhenUsed/>
    <w:rsid w:val="00352E9B"/>
    <w:pPr>
      <w:spacing w:line="360" w:lineRule="auto"/>
      <w:jc w:val="both"/>
    </w:pPr>
    <w:rPr>
      <w:rFonts w:ascii="Arial" w:hAnsi="Arial" w:cs="Arial"/>
      <w:sz w:val="24"/>
      <w:szCs w:val="24"/>
    </w:rPr>
  </w:style>
  <w:style w:type="character" w:customStyle="1" w:styleId="GvdeMetni2Char">
    <w:name w:val="Gövde Metni 2 Char"/>
    <w:basedOn w:val="VarsaylanParagrafYazTipi"/>
    <w:link w:val="GvdeMetni2"/>
    <w:uiPriority w:val="99"/>
    <w:semiHidden/>
    <w:rsid w:val="00352E9B"/>
    <w:rPr>
      <w:rFonts w:eastAsiaTheme="minorEastAsia"/>
      <w:sz w:val="24"/>
      <w:szCs w:val="24"/>
      <w:lang w:eastAsia="tr-TR"/>
    </w:rPr>
  </w:style>
  <w:style w:type="paragraph" w:customStyle="1" w:styleId="msobodytextindent2">
    <w:name w:val="msobodytextindent2"/>
    <w:basedOn w:val="Normal"/>
    <w:rsid w:val="00352E9B"/>
    <w:pPr>
      <w:spacing w:after="120" w:line="480" w:lineRule="auto"/>
      <w:ind w:left="283"/>
    </w:pPr>
  </w:style>
  <w:style w:type="paragraph" w:styleId="stBilgi">
    <w:name w:val="header"/>
    <w:basedOn w:val="Normal"/>
    <w:link w:val="stBilgiChar"/>
    <w:uiPriority w:val="99"/>
    <w:unhideWhenUsed/>
    <w:rsid w:val="00352E9B"/>
    <w:pPr>
      <w:tabs>
        <w:tab w:val="center" w:pos="4536"/>
        <w:tab w:val="right" w:pos="9072"/>
      </w:tabs>
    </w:pPr>
  </w:style>
  <w:style w:type="character" w:customStyle="1" w:styleId="stBilgiChar">
    <w:name w:val="Üst Bilgi Char"/>
    <w:basedOn w:val="VarsaylanParagrafYazTipi"/>
    <w:link w:val="stBilgi"/>
    <w:uiPriority w:val="99"/>
    <w:rsid w:val="00352E9B"/>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352E9B"/>
    <w:pPr>
      <w:tabs>
        <w:tab w:val="center" w:pos="4536"/>
        <w:tab w:val="right" w:pos="9072"/>
      </w:tabs>
    </w:pPr>
  </w:style>
  <w:style w:type="character" w:customStyle="1" w:styleId="AltBilgiChar">
    <w:name w:val="Alt Bilgi Char"/>
    <w:basedOn w:val="VarsaylanParagrafYazTipi"/>
    <w:link w:val="AltBilgi"/>
    <w:uiPriority w:val="99"/>
    <w:rsid w:val="00352E9B"/>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352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1696</Words>
  <Characters>9670</Characters>
  <Application>Microsoft Office Word</Application>
  <DocSecurity>0</DocSecurity>
  <Lines>80</Lines>
  <Paragraphs>22</Paragraphs>
  <ScaleCrop>false</ScaleCrop>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2020-06-15T07:04:00Z</dcterms:created>
  <dcterms:modified xsi:type="dcterms:W3CDTF">2020-06-15T07:05:00Z</dcterms:modified>
</cp:coreProperties>
</file>