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FD5" w:rsidRDefault="00F22FD5" w:rsidP="00F22FD5">
      <w:pPr>
        <w:pStyle w:val="western"/>
        <w:spacing w:before="0" w:beforeAutospacing="0" w:after="200"/>
        <w:ind w:left="283" w:right="283"/>
        <w:jc w:val="center"/>
        <w:rPr>
          <w:b/>
          <w:bCs/>
          <w:caps/>
          <w:color w:val="010000"/>
          <w:sz w:val="24"/>
          <w:szCs w:val="26"/>
        </w:rPr>
      </w:pPr>
      <w:r w:rsidRPr="00F22FD5">
        <w:rPr>
          <w:b/>
          <w:bCs/>
          <w:caps/>
          <w:color w:val="010000"/>
          <w:sz w:val="24"/>
          <w:szCs w:val="26"/>
        </w:rPr>
        <w:t>ANAYASA MAHKEMESİ KARARI</w:t>
      </w:r>
    </w:p>
    <w:p w:rsidR="00F22FD5" w:rsidRPr="00F22FD5" w:rsidRDefault="00F22FD5" w:rsidP="00F22FD5">
      <w:pPr>
        <w:pStyle w:val="western"/>
        <w:spacing w:before="0" w:beforeAutospacing="0" w:after="200"/>
        <w:ind w:left="283" w:right="283" w:firstLine="709"/>
        <w:jc w:val="center"/>
        <w:rPr>
          <w:b/>
          <w:caps/>
          <w:color w:val="010000"/>
          <w:sz w:val="24"/>
        </w:rPr>
      </w:pPr>
    </w:p>
    <w:p w:rsidR="00F22FD5" w:rsidRDefault="00F22FD5" w:rsidP="00F22FD5">
      <w:pPr>
        <w:pStyle w:val="western"/>
        <w:spacing w:before="0" w:beforeAutospacing="0" w:after="0"/>
        <w:rPr>
          <w:b/>
          <w:bCs/>
          <w:color w:val="010000"/>
          <w:sz w:val="24"/>
          <w:szCs w:val="26"/>
        </w:rPr>
      </w:pPr>
      <w:r>
        <w:rPr>
          <w:b/>
          <w:bCs/>
          <w:color w:val="010000"/>
          <w:sz w:val="24"/>
          <w:szCs w:val="26"/>
        </w:rPr>
        <w:t>Esas Sayısı:2003/3 (Siyasî Parti Kapatma)</w:t>
      </w:r>
    </w:p>
    <w:p w:rsidR="00F22FD5" w:rsidRDefault="00F22FD5" w:rsidP="00F22FD5">
      <w:pPr>
        <w:pStyle w:val="western"/>
        <w:spacing w:before="0" w:beforeAutospacing="0" w:after="0"/>
        <w:rPr>
          <w:b/>
          <w:color w:val="010000"/>
          <w:sz w:val="24"/>
        </w:rPr>
      </w:pPr>
      <w:r>
        <w:rPr>
          <w:b/>
          <w:color w:val="010000"/>
          <w:sz w:val="24"/>
        </w:rPr>
        <w:t>Karar Sayısı:2004/2</w:t>
      </w:r>
    </w:p>
    <w:p w:rsidR="00F22FD5" w:rsidRDefault="00F22FD5" w:rsidP="00F22FD5">
      <w:pPr>
        <w:pStyle w:val="western"/>
        <w:spacing w:before="0" w:beforeAutospacing="0" w:after="0"/>
        <w:rPr>
          <w:b/>
          <w:color w:val="010000"/>
          <w:sz w:val="24"/>
        </w:rPr>
      </w:pPr>
      <w:r>
        <w:rPr>
          <w:b/>
          <w:color w:val="010000"/>
          <w:sz w:val="24"/>
        </w:rPr>
        <w:t>Karar Günü:14.10.2004</w:t>
      </w:r>
    </w:p>
    <w:p w:rsidR="00F22FD5" w:rsidRDefault="00F22FD5" w:rsidP="00F22FD5">
      <w:pPr>
        <w:pStyle w:val="western"/>
        <w:spacing w:before="0" w:beforeAutospacing="0" w:after="0"/>
        <w:rPr>
          <w:b/>
          <w:color w:val="010000"/>
          <w:sz w:val="24"/>
        </w:rPr>
      </w:pPr>
      <w:proofErr w:type="gramStart"/>
      <w:r>
        <w:rPr>
          <w:b/>
          <w:color w:val="010000"/>
          <w:sz w:val="24"/>
        </w:rPr>
        <w:t>Resmi</w:t>
      </w:r>
      <w:proofErr w:type="gramEnd"/>
      <w:r>
        <w:rPr>
          <w:b/>
          <w:color w:val="010000"/>
          <w:sz w:val="24"/>
        </w:rPr>
        <w:t xml:space="preserve"> Gazete Tarihi:08.02.2005</w:t>
      </w:r>
    </w:p>
    <w:p w:rsidR="00F22FD5" w:rsidRPr="00F22FD5" w:rsidRDefault="00F22FD5" w:rsidP="00F22FD5">
      <w:pPr>
        <w:pStyle w:val="western"/>
        <w:spacing w:before="0" w:beforeAutospacing="0" w:after="0"/>
        <w:rPr>
          <w:b/>
          <w:color w:val="010000"/>
          <w:sz w:val="24"/>
        </w:rPr>
      </w:pPr>
    </w:p>
    <w:p w:rsidR="00F22FD5" w:rsidRPr="00F22FD5" w:rsidRDefault="00F22FD5" w:rsidP="00F22FD5">
      <w:pPr>
        <w:pStyle w:val="western"/>
        <w:spacing w:before="0" w:beforeAutospacing="0" w:after="200"/>
        <w:ind w:left="283" w:right="283" w:firstLine="709"/>
        <w:jc w:val="both"/>
        <w:rPr>
          <w:color w:val="010000"/>
          <w:sz w:val="24"/>
        </w:rPr>
      </w:pPr>
      <w:proofErr w:type="gramStart"/>
      <w:r w:rsidRPr="00F22FD5">
        <w:rPr>
          <w:b/>
          <w:bCs/>
          <w:color w:val="010000"/>
          <w:sz w:val="24"/>
          <w:szCs w:val="26"/>
        </w:rPr>
        <w:t>DAVACI :</w:t>
      </w:r>
      <w:proofErr w:type="gramEnd"/>
      <w:r w:rsidRPr="00F22FD5">
        <w:rPr>
          <w:b/>
          <w:bCs/>
          <w:color w:val="010000"/>
          <w:sz w:val="24"/>
          <w:szCs w:val="26"/>
        </w:rPr>
        <w:t xml:space="preserve"> </w:t>
      </w:r>
      <w:r w:rsidRPr="00F22FD5">
        <w:rPr>
          <w:color w:val="010000"/>
          <w:sz w:val="24"/>
          <w:szCs w:val="26"/>
        </w:rPr>
        <w:t>Yargıtay Cumhuriyet Başsavcısı</w:t>
      </w:r>
    </w:p>
    <w:p w:rsidR="00F22FD5" w:rsidRPr="00F22FD5" w:rsidRDefault="00F22FD5" w:rsidP="00F22FD5">
      <w:pPr>
        <w:pStyle w:val="western"/>
        <w:spacing w:before="0" w:beforeAutospacing="0" w:after="200"/>
        <w:ind w:left="283" w:right="283" w:firstLine="709"/>
        <w:jc w:val="both"/>
        <w:rPr>
          <w:color w:val="010000"/>
          <w:sz w:val="24"/>
        </w:rPr>
      </w:pPr>
      <w:proofErr w:type="gramStart"/>
      <w:r w:rsidRPr="00F22FD5">
        <w:rPr>
          <w:b/>
          <w:bCs/>
          <w:color w:val="010000"/>
          <w:sz w:val="24"/>
          <w:szCs w:val="26"/>
        </w:rPr>
        <w:t>DAVALI :</w:t>
      </w:r>
      <w:proofErr w:type="gramEnd"/>
      <w:r w:rsidRPr="00F22FD5">
        <w:rPr>
          <w:b/>
          <w:bCs/>
          <w:color w:val="010000"/>
          <w:sz w:val="24"/>
          <w:szCs w:val="26"/>
        </w:rPr>
        <w:t xml:space="preserve"> </w:t>
      </w:r>
      <w:r w:rsidRPr="00F22FD5">
        <w:rPr>
          <w:color w:val="010000"/>
          <w:sz w:val="24"/>
          <w:szCs w:val="26"/>
        </w:rPr>
        <w:t xml:space="preserve">Adalet Partisi </w:t>
      </w:r>
    </w:p>
    <w:p w:rsidR="00F22FD5" w:rsidRPr="00F22FD5" w:rsidRDefault="00F22FD5" w:rsidP="00F22FD5">
      <w:pPr>
        <w:pStyle w:val="western"/>
        <w:spacing w:before="0" w:beforeAutospacing="0" w:after="200"/>
        <w:ind w:left="283" w:right="283" w:firstLine="709"/>
        <w:jc w:val="both"/>
        <w:rPr>
          <w:color w:val="010000"/>
          <w:sz w:val="24"/>
        </w:rPr>
      </w:pPr>
      <w:r w:rsidRPr="00F22FD5">
        <w:rPr>
          <w:b/>
          <w:bCs/>
          <w:color w:val="010000"/>
          <w:sz w:val="24"/>
          <w:szCs w:val="26"/>
        </w:rPr>
        <w:t xml:space="preserve">DAVANIN </w:t>
      </w:r>
      <w:proofErr w:type="gramStart"/>
      <w:r w:rsidRPr="00F22FD5">
        <w:rPr>
          <w:b/>
          <w:bCs/>
          <w:color w:val="010000"/>
          <w:sz w:val="24"/>
          <w:szCs w:val="26"/>
        </w:rPr>
        <w:t>KONUSU :</w:t>
      </w:r>
      <w:proofErr w:type="gramEnd"/>
      <w:r w:rsidRPr="00F22FD5">
        <w:rPr>
          <w:b/>
          <w:bCs/>
          <w:color w:val="010000"/>
          <w:sz w:val="24"/>
          <w:szCs w:val="26"/>
        </w:rPr>
        <w:t xml:space="preserve"> </w:t>
      </w:r>
      <w:r w:rsidRPr="00F22FD5">
        <w:rPr>
          <w:color w:val="010000"/>
          <w:sz w:val="24"/>
          <w:szCs w:val="26"/>
        </w:rPr>
        <w:t>Adalet Partisi'nin, kurulduğu tarihten itibaren aralıksız iki dönem TBMM genel seçimlerine katılmamış olması nedeniyle 2820 sayılı Siyasi Partiler Kanunu'nun 105. maddesi uyarınca kapatılmasına karar verilmesi istemidir.</w:t>
      </w:r>
    </w:p>
    <w:p w:rsidR="00F22FD5" w:rsidRPr="00F22FD5" w:rsidRDefault="00F22FD5" w:rsidP="00F22FD5">
      <w:pPr>
        <w:pStyle w:val="western"/>
        <w:spacing w:before="0" w:beforeAutospacing="0" w:after="200"/>
        <w:ind w:left="283" w:right="283" w:firstLine="709"/>
        <w:jc w:val="both"/>
        <w:rPr>
          <w:color w:val="010000"/>
          <w:sz w:val="24"/>
        </w:rPr>
      </w:pPr>
      <w:r w:rsidRPr="00F22FD5">
        <w:rPr>
          <w:b/>
          <w:bCs/>
          <w:color w:val="010000"/>
          <w:sz w:val="24"/>
          <w:szCs w:val="26"/>
        </w:rPr>
        <w:t>I- DAVA</w:t>
      </w:r>
    </w:p>
    <w:p w:rsidR="00F22FD5" w:rsidRPr="00F22FD5" w:rsidRDefault="00F22FD5" w:rsidP="00F22FD5">
      <w:pPr>
        <w:pStyle w:val="western"/>
        <w:spacing w:before="0" w:beforeAutospacing="0" w:after="200"/>
        <w:ind w:left="283" w:right="283" w:firstLine="709"/>
        <w:jc w:val="both"/>
        <w:rPr>
          <w:color w:val="010000"/>
          <w:sz w:val="24"/>
        </w:rPr>
      </w:pPr>
      <w:r w:rsidRPr="00F22FD5">
        <w:rPr>
          <w:color w:val="010000"/>
          <w:sz w:val="24"/>
          <w:szCs w:val="26"/>
        </w:rPr>
        <w:t>Yargıtay Cumhuriyet Başsavcısı'nın 17.3.2003 günlü, SP 78 Hz.2003/03 sayılı iddianamesinde özetle, davalı Parti'nin kurulduğundan itibaren aralıksız iki dönem TBMM genel seçimine katılmaması nedeniyle kapanma kararı alması için yazılan yazı gereğini yerine getirmediği ileri sürülerek, 2820 sayılı Siyasî Partiler Yasası'nın 105. maddesi uyarınca kapatılmasına karar verilmesi iddia ve talep olunmuştur.</w:t>
      </w:r>
    </w:p>
    <w:p w:rsidR="00F22FD5" w:rsidRPr="00F22FD5" w:rsidRDefault="00F22FD5" w:rsidP="00F22FD5">
      <w:pPr>
        <w:pStyle w:val="western"/>
        <w:spacing w:before="0" w:beforeAutospacing="0" w:after="200"/>
        <w:ind w:left="283" w:right="283" w:firstLine="709"/>
        <w:jc w:val="both"/>
        <w:rPr>
          <w:color w:val="010000"/>
          <w:sz w:val="24"/>
        </w:rPr>
      </w:pPr>
      <w:r w:rsidRPr="00F22FD5">
        <w:rPr>
          <w:b/>
          <w:bCs/>
          <w:color w:val="010000"/>
          <w:sz w:val="24"/>
          <w:szCs w:val="26"/>
        </w:rPr>
        <w:t>II- İNCELEME</w:t>
      </w:r>
    </w:p>
    <w:p w:rsidR="00F22FD5" w:rsidRPr="00F22FD5" w:rsidRDefault="00F22FD5" w:rsidP="00F22FD5">
      <w:pPr>
        <w:pStyle w:val="western"/>
        <w:spacing w:before="0" w:beforeAutospacing="0" w:after="200"/>
        <w:ind w:left="283" w:right="283" w:firstLine="709"/>
        <w:jc w:val="both"/>
        <w:rPr>
          <w:color w:val="010000"/>
          <w:sz w:val="24"/>
        </w:rPr>
      </w:pPr>
      <w:r w:rsidRPr="00F22FD5">
        <w:rPr>
          <w:color w:val="010000"/>
          <w:sz w:val="24"/>
          <w:szCs w:val="26"/>
        </w:rPr>
        <w:t>Dosya incelendi, gereği görüşülüp düşünüldü:</w:t>
      </w:r>
    </w:p>
    <w:p w:rsidR="00F22FD5" w:rsidRPr="00F22FD5" w:rsidRDefault="00F22FD5" w:rsidP="00F22FD5">
      <w:pPr>
        <w:pStyle w:val="western"/>
        <w:spacing w:before="0" w:beforeAutospacing="0" w:after="200"/>
        <w:ind w:left="283" w:right="283" w:firstLine="709"/>
        <w:jc w:val="both"/>
        <w:rPr>
          <w:color w:val="010000"/>
          <w:sz w:val="24"/>
        </w:rPr>
      </w:pPr>
      <w:r w:rsidRPr="00F22FD5">
        <w:rPr>
          <w:color w:val="010000"/>
          <w:sz w:val="24"/>
          <w:szCs w:val="26"/>
        </w:rPr>
        <w:t xml:space="preserve">Anayasa Mahkemesi'nin Esas: 2003/3 (Siyasî Parti Kapatma) davaya ilişkin 1.4.2003 günlü toplantısında, “bakılmakta olan davada uygulanacak olan 2820 sayılı Siyasî Partiler Kanunu'nun 105. maddesi, Anayasa'nın 68. ve 69. maddelerine aykırı görüldüğünden, Anayasa'nın 152. ve 2949 sayılı Yasa'nın 28. maddesi uyarınca esas hakkında bir karar verilmek üzere davanın geri bırakılması” kararlaştırılmıştır. Anayasa Mahkemesi'nin 2820 sayılı Siyasî Partiler Kanunu'nun 105. maddesinin iptaline ilişkin 1.4.2003 günlü, Esas: 2003/21 ve Karar: 2003/13 sayılı kararı, 22.7.2003 günlü, 25176 sayılı Resmî </w:t>
      </w:r>
      <w:proofErr w:type="spellStart"/>
      <w:r w:rsidRPr="00F22FD5">
        <w:rPr>
          <w:color w:val="010000"/>
          <w:sz w:val="24"/>
          <w:szCs w:val="26"/>
        </w:rPr>
        <w:t>Gazete'de</w:t>
      </w:r>
      <w:proofErr w:type="spellEnd"/>
      <w:r w:rsidRPr="00F22FD5">
        <w:rPr>
          <w:color w:val="010000"/>
          <w:sz w:val="24"/>
          <w:szCs w:val="26"/>
        </w:rPr>
        <w:t xml:space="preserve"> yayımlanmış ve kararın yürürlüğe girmesi için verilen bir yıllık sürede 22.7.2004 günü sona ermiştir. Bu süre içerisinde </w:t>
      </w:r>
      <w:proofErr w:type="spellStart"/>
      <w:r w:rsidRPr="00F22FD5">
        <w:rPr>
          <w:color w:val="010000"/>
          <w:sz w:val="24"/>
          <w:szCs w:val="26"/>
        </w:rPr>
        <w:t>yasakoyucu</w:t>
      </w:r>
      <w:proofErr w:type="spellEnd"/>
      <w:r w:rsidRPr="00F22FD5">
        <w:rPr>
          <w:color w:val="010000"/>
          <w:sz w:val="24"/>
          <w:szCs w:val="26"/>
        </w:rPr>
        <w:t xml:space="preserve"> tarafından yeni bir düzenleme yapılmadığından davalı parti hakkında açılan kapatma davasının yasal dayanağı kalmamıştır.</w:t>
      </w:r>
    </w:p>
    <w:p w:rsidR="00F22FD5" w:rsidRPr="00F22FD5" w:rsidRDefault="00F22FD5" w:rsidP="00F22FD5">
      <w:pPr>
        <w:pStyle w:val="western"/>
        <w:spacing w:before="0" w:beforeAutospacing="0" w:after="200"/>
        <w:ind w:left="283" w:right="283" w:firstLine="709"/>
        <w:jc w:val="both"/>
        <w:rPr>
          <w:color w:val="010000"/>
          <w:sz w:val="24"/>
        </w:rPr>
      </w:pPr>
      <w:r w:rsidRPr="00F22FD5">
        <w:rPr>
          <w:color w:val="010000"/>
          <w:sz w:val="24"/>
          <w:szCs w:val="26"/>
        </w:rPr>
        <w:t>Açıklanan nedenlerle, davanın reddi gerekir.</w:t>
      </w:r>
    </w:p>
    <w:p w:rsidR="00F22FD5" w:rsidRPr="00F22FD5" w:rsidRDefault="00F22FD5" w:rsidP="00F22FD5">
      <w:pPr>
        <w:pStyle w:val="western"/>
        <w:spacing w:before="0" w:beforeAutospacing="0" w:after="200"/>
        <w:ind w:left="283" w:right="283" w:firstLine="709"/>
        <w:jc w:val="both"/>
        <w:rPr>
          <w:color w:val="010000"/>
          <w:sz w:val="24"/>
        </w:rPr>
      </w:pPr>
      <w:r w:rsidRPr="00F22FD5">
        <w:rPr>
          <w:b/>
          <w:bCs/>
          <w:color w:val="010000"/>
          <w:sz w:val="24"/>
          <w:szCs w:val="26"/>
        </w:rPr>
        <w:t>III- SONUÇ</w:t>
      </w:r>
    </w:p>
    <w:p w:rsidR="00F22FD5" w:rsidRDefault="00F22FD5" w:rsidP="00F22FD5">
      <w:pPr>
        <w:pStyle w:val="western"/>
        <w:spacing w:before="0" w:beforeAutospacing="0" w:after="200"/>
        <w:ind w:left="283" w:right="283" w:firstLine="709"/>
        <w:jc w:val="both"/>
        <w:rPr>
          <w:color w:val="010000"/>
          <w:sz w:val="24"/>
          <w:szCs w:val="26"/>
        </w:rPr>
      </w:pPr>
      <w:r w:rsidRPr="00F22FD5">
        <w:rPr>
          <w:color w:val="010000"/>
          <w:sz w:val="24"/>
          <w:szCs w:val="26"/>
        </w:rPr>
        <w:t xml:space="preserve">Yargıtay Cumhuriyet Başsavcılığı'nın 17.3.2003 günlü, SP 78. </w:t>
      </w:r>
      <w:proofErr w:type="gramStart"/>
      <w:r w:rsidRPr="00F22FD5">
        <w:rPr>
          <w:color w:val="010000"/>
          <w:sz w:val="24"/>
          <w:szCs w:val="26"/>
        </w:rPr>
        <w:t>Hz</w:t>
      </w:r>
      <w:proofErr w:type="gramEnd"/>
      <w:r w:rsidRPr="00F22FD5">
        <w:rPr>
          <w:color w:val="010000"/>
          <w:sz w:val="24"/>
          <w:szCs w:val="26"/>
        </w:rPr>
        <w:t xml:space="preserve"> 2003/03 sayılı İddianamesi ile kurulduğu tarihten itibaren aralıksız iki dönem Türkiye Büyük Millet Meclisi genel seçimlerine katılmayan Adalet Partisi hakkında 2820 sayılı Siyasi Partiler Kanunu'nun 105. maddesi uyarınca açılan kapatılma davasının REDDİNE, 14.10.2004 gününde OYBİRLİĞİYLE karar verildi. </w:t>
      </w:r>
    </w:p>
    <w:p w:rsidR="00F22FD5" w:rsidRPr="00F22FD5" w:rsidRDefault="00F22FD5" w:rsidP="00F22FD5">
      <w:pPr>
        <w:pStyle w:val="western"/>
        <w:spacing w:before="0" w:beforeAutospacing="0" w:after="200"/>
        <w:ind w:left="283" w:right="283" w:firstLine="709"/>
        <w:jc w:val="both"/>
        <w:rPr>
          <w:color w:val="010000"/>
          <w:sz w:val="24"/>
        </w:rPr>
      </w:pPr>
      <w:bookmarkStart w:id="0" w:name="_GoBack"/>
      <w:bookmarkEnd w:id="0"/>
    </w:p>
    <w:p w:rsidR="00F22FD5" w:rsidRDefault="00F22FD5"/>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3212"/>
        <w:gridCol w:w="1676"/>
        <w:gridCol w:w="1535"/>
        <w:gridCol w:w="3212"/>
        <w:gridCol w:w="145"/>
      </w:tblGrid>
      <w:tr w:rsidR="00F22FD5" w:rsidRPr="00F22FD5" w:rsidTr="00F22FD5">
        <w:trPr>
          <w:gridAfter w:val="1"/>
          <w:wAfter w:w="74" w:type="pct"/>
          <w:tblCellSpacing w:w="0" w:type="dxa"/>
          <w:jc w:val="center"/>
        </w:trPr>
        <w:tc>
          <w:tcPr>
            <w:tcW w:w="1642" w:type="pct"/>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lastRenderedPageBreak/>
              <w:t>Başkan</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Mustafa BUMİN</w:t>
            </w:r>
          </w:p>
        </w:tc>
        <w:tc>
          <w:tcPr>
            <w:tcW w:w="1642" w:type="pct"/>
            <w:gridSpan w:val="2"/>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 xml:space="preserve">Üye </w:t>
            </w:r>
          </w:p>
          <w:p w:rsidR="00F22FD5" w:rsidRPr="00F22FD5" w:rsidRDefault="00F22FD5" w:rsidP="00F22FD5">
            <w:pPr>
              <w:pStyle w:val="western"/>
              <w:spacing w:before="0" w:beforeAutospacing="0" w:after="200"/>
              <w:jc w:val="center"/>
              <w:rPr>
                <w:color w:val="010000"/>
                <w:sz w:val="24"/>
              </w:rPr>
            </w:pPr>
            <w:proofErr w:type="spellStart"/>
            <w:r w:rsidRPr="00F22FD5">
              <w:rPr>
                <w:color w:val="010000"/>
                <w:sz w:val="24"/>
                <w:szCs w:val="26"/>
              </w:rPr>
              <w:t>Sacit</w:t>
            </w:r>
            <w:proofErr w:type="spellEnd"/>
            <w:r w:rsidRPr="00F22FD5">
              <w:rPr>
                <w:color w:val="010000"/>
                <w:sz w:val="24"/>
                <w:szCs w:val="26"/>
              </w:rPr>
              <w:t xml:space="preserve"> ADALI</w:t>
            </w:r>
          </w:p>
        </w:tc>
        <w:tc>
          <w:tcPr>
            <w:tcW w:w="1642" w:type="pct"/>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 xml:space="preserve">Üye </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Fulya KANTARCIOĞLU</w:t>
            </w:r>
          </w:p>
        </w:tc>
      </w:tr>
      <w:tr w:rsidR="00F22FD5" w:rsidRPr="00F22FD5" w:rsidTr="00F22FD5">
        <w:trPr>
          <w:gridAfter w:val="1"/>
          <w:wAfter w:w="74" w:type="pct"/>
          <w:tblCellSpacing w:w="0" w:type="dxa"/>
          <w:jc w:val="center"/>
        </w:trPr>
        <w:tc>
          <w:tcPr>
            <w:tcW w:w="1642" w:type="pct"/>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Üye</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Ertuğrul ERSOY</w:t>
            </w:r>
          </w:p>
        </w:tc>
        <w:tc>
          <w:tcPr>
            <w:tcW w:w="1642" w:type="pct"/>
            <w:gridSpan w:val="2"/>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 xml:space="preserve">Üye </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Tülay TUĞCU</w:t>
            </w:r>
          </w:p>
        </w:tc>
        <w:tc>
          <w:tcPr>
            <w:tcW w:w="1642" w:type="pct"/>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 xml:space="preserve">Üye </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Ahmet AKYALÇIN</w:t>
            </w:r>
          </w:p>
        </w:tc>
      </w:tr>
      <w:tr w:rsidR="00F22FD5" w:rsidRPr="00F22FD5" w:rsidTr="00F22FD5">
        <w:trPr>
          <w:gridAfter w:val="1"/>
          <w:wAfter w:w="74" w:type="pct"/>
          <w:tblCellSpacing w:w="0" w:type="dxa"/>
          <w:jc w:val="center"/>
        </w:trPr>
        <w:tc>
          <w:tcPr>
            <w:tcW w:w="1642" w:type="pct"/>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 xml:space="preserve">Üye </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Mehmet ERTEN</w:t>
            </w:r>
          </w:p>
        </w:tc>
        <w:tc>
          <w:tcPr>
            <w:tcW w:w="1642" w:type="pct"/>
            <w:gridSpan w:val="2"/>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 xml:space="preserve">Üye </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Mustafa YILDIRIM</w:t>
            </w:r>
          </w:p>
        </w:tc>
        <w:tc>
          <w:tcPr>
            <w:tcW w:w="1642" w:type="pct"/>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 xml:space="preserve">Üye </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Fazıl SAĞLAM</w:t>
            </w:r>
          </w:p>
        </w:tc>
      </w:tr>
      <w:tr w:rsidR="00F22FD5" w:rsidRPr="00F22FD5" w:rsidTr="00F22FD5">
        <w:trPr>
          <w:tblCellSpacing w:w="0" w:type="dxa"/>
          <w:jc w:val="center"/>
        </w:trPr>
        <w:tc>
          <w:tcPr>
            <w:tcW w:w="2499" w:type="pct"/>
            <w:gridSpan w:val="2"/>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Üye</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A. Necmi ÖZLER</w:t>
            </w:r>
          </w:p>
        </w:tc>
        <w:tc>
          <w:tcPr>
            <w:tcW w:w="2501" w:type="pct"/>
            <w:gridSpan w:val="3"/>
            <w:hideMark/>
          </w:tcPr>
          <w:p w:rsidR="00F22FD5" w:rsidRPr="00F22FD5" w:rsidRDefault="00F22FD5" w:rsidP="00F22FD5">
            <w:pPr>
              <w:pStyle w:val="western"/>
              <w:spacing w:before="0" w:beforeAutospacing="0" w:after="200"/>
              <w:jc w:val="center"/>
              <w:rPr>
                <w:color w:val="010000"/>
                <w:sz w:val="24"/>
              </w:rPr>
            </w:pPr>
            <w:r w:rsidRPr="00F22FD5">
              <w:rPr>
                <w:color w:val="010000"/>
                <w:sz w:val="24"/>
                <w:szCs w:val="26"/>
              </w:rPr>
              <w:t>Üye</w:t>
            </w:r>
          </w:p>
          <w:p w:rsidR="00F22FD5" w:rsidRPr="00F22FD5" w:rsidRDefault="00F22FD5" w:rsidP="00F22FD5">
            <w:pPr>
              <w:pStyle w:val="western"/>
              <w:spacing w:before="0" w:beforeAutospacing="0" w:after="200"/>
              <w:jc w:val="center"/>
              <w:rPr>
                <w:color w:val="010000"/>
                <w:sz w:val="24"/>
              </w:rPr>
            </w:pPr>
            <w:r w:rsidRPr="00F22FD5">
              <w:rPr>
                <w:color w:val="010000"/>
                <w:sz w:val="24"/>
                <w:szCs w:val="26"/>
              </w:rPr>
              <w:t>Serdar ÖZGÜLDÜR</w:t>
            </w:r>
          </w:p>
        </w:tc>
      </w:tr>
    </w:tbl>
    <w:p w:rsidR="00F22FD5" w:rsidRPr="00F22FD5" w:rsidRDefault="00F22FD5" w:rsidP="00F22FD5">
      <w:pPr>
        <w:pStyle w:val="western"/>
        <w:spacing w:before="0" w:beforeAutospacing="0" w:after="200"/>
        <w:ind w:left="283" w:right="283" w:firstLine="709"/>
        <w:jc w:val="both"/>
        <w:rPr>
          <w:color w:val="010000"/>
          <w:sz w:val="24"/>
        </w:rPr>
      </w:pPr>
    </w:p>
    <w:sectPr w:rsidR="00F22FD5" w:rsidRPr="00F22FD5" w:rsidSect="00F22FD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442" w:rsidRDefault="003B3442" w:rsidP="00F22FD5">
      <w:r>
        <w:separator/>
      </w:r>
    </w:p>
  </w:endnote>
  <w:endnote w:type="continuationSeparator" w:id="0">
    <w:p w:rsidR="003B3442" w:rsidRDefault="003B3442" w:rsidP="00F2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FD5" w:rsidRDefault="00F22FD5" w:rsidP="00FE71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22FD5" w:rsidRDefault="00F22FD5" w:rsidP="00F22FD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FD5" w:rsidRPr="00F22FD5" w:rsidRDefault="00F22FD5" w:rsidP="00FE7114">
    <w:pPr>
      <w:pStyle w:val="AltBilgi"/>
      <w:framePr w:wrap="around" w:vAnchor="text" w:hAnchor="margin" w:xAlign="right" w:y="1"/>
      <w:rPr>
        <w:rStyle w:val="SayfaNumaras"/>
      </w:rPr>
    </w:pPr>
    <w:r w:rsidRPr="00F22FD5">
      <w:rPr>
        <w:rStyle w:val="SayfaNumaras"/>
      </w:rPr>
      <w:fldChar w:fldCharType="begin"/>
    </w:r>
    <w:r w:rsidRPr="00F22FD5">
      <w:rPr>
        <w:rStyle w:val="SayfaNumaras"/>
      </w:rPr>
      <w:instrText xml:space="preserve"> PAGE </w:instrText>
    </w:r>
    <w:r w:rsidRPr="00F22FD5">
      <w:rPr>
        <w:rStyle w:val="SayfaNumaras"/>
      </w:rPr>
      <w:fldChar w:fldCharType="separate"/>
    </w:r>
    <w:r w:rsidRPr="00F22FD5">
      <w:rPr>
        <w:rStyle w:val="SayfaNumaras"/>
        <w:noProof/>
      </w:rPr>
      <w:t>1</w:t>
    </w:r>
    <w:r w:rsidRPr="00F22FD5">
      <w:rPr>
        <w:rStyle w:val="SayfaNumaras"/>
      </w:rPr>
      <w:fldChar w:fldCharType="end"/>
    </w:r>
  </w:p>
  <w:p w:rsidR="00F22FD5" w:rsidRDefault="00F22FD5" w:rsidP="00F22FD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442" w:rsidRDefault="003B3442" w:rsidP="00F22FD5">
      <w:r>
        <w:separator/>
      </w:r>
    </w:p>
  </w:footnote>
  <w:footnote w:type="continuationSeparator" w:id="0">
    <w:p w:rsidR="003B3442" w:rsidRDefault="003B3442" w:rsidP="00F22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FD5" w:rsidRPr="00F22FD5" w:rsidRDefault="00F22FD5" w:rsidP="00F22FD5">
    <w:pPr>
      <w:pStyle w:val="stBilgi"/>
      <w:rPr>
        <w:b/>
      </w:rPr>
    </w:pPr>
    <w:r w:rsidRPr="00F22FD5">
      <w:rPr>
        <w:b/>
      </w:rPr>
      <w:t>Esas Sayısı:2003/3 (Siyasî Parti Kapatma)</w:t>
    </w:r>
  </w:p>
  <w:p w:rsidR="00F22FD5" w:rsidRDefault="00F22FD5" w:rsidP="00F22FD5">
    <w:pPr>
      <w:pStyle w:val="stBilgi"/>
      <w:rPr>
        <w:b/>
      </w:rPr>
    </w:pPr>
    <w:r>
      <w:rPr>
        <w:b/>
      </w:rPr>
      <w:t>Karar Sayısı:2004/2</w:t>
    </w:r>
  </w:p>
  <w:p w:rsidR="00F22FD5" w:rsidRPr="00F22FD5" w:rsidRDefault="00F22FD5" w:rsidP="00F22FD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D5"/>
    <w:rsid w:val="003B3442"/>
    <w:rsid w:val="00D12EB3"/>
    <w:rsid w:val="00F22F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E295"/>
  <w15:chartTrackingRefBased/>
  <w15:docId w15:val="{CEAF401D-700A-4A89-8FA7-6343B8CC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FD5"/>
    <w:pPr>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estern">
    <w:name w:val="western"/>
    <w:basedOn w:val="Normal"/>
    <w:rsid w:val="00F22FD5"/>
    <w:pPr>
      <w:spacing w:before="100" w:beforeAutospacing="1" w:after="119"/>
    </w:pPr>
    <w:rPr>
      <w:sz w:val="20"/>
      <w:szCs w:val="20"/>
    </w:rPr>
  </w:style>
  <w:style w:type="paragraph" w:styleId="stBilgi">
    <w:name w:val="header"/>
    <w:basedOn w:val="Normal"/>
    <w:link w:val="stBilgiChar"/>
    <w:uiPriority w:val="99"/>
    <w:unhideWhenUsed/>
    <w:rsid w:val="00F22FD5"/>
    <w:pPr>
      <w:tabs>
        <w:tab w:val="center" w:pos="4536"/>
        <w:tab w:val="right" w:pos="9072"/>
      </w:tabs>
    </w:pPr>
  </w:style>
  <w:style w:type="character" w:customStyle="1" w:styleId="stBilgiChar">
    <w:name w:val="Üst Bilgi Char"/>
    <w:basedOn w:val="VarsaylanParagrafYazTipi"/>
    <w:link w:val="stBilgi"/>
    <w:uiPriority w:val="99"/>
    <w:rsid w:val="00F22FD5"/>
    <w:rPr>
      <w:rFonts w:ascii="Times New Roman" w:eastAsiaTheme="minorEastAsia" w:hAnsi="Times New Roman" w:cs="Times New Roman"/>
      <w:color w:val="000000"/>
      <w:sz w:val="24"/>
      <w:szCs w:val="24"/>
      <w:lang w:eastAsia="tr-TR"/>
    </w:rPr>
  </w:style>
  <w:style w:type="paragraph" w:styleId="AltBilgi">
    <w:name w:val="footer"/>
    <w:basedOn w:val="Normal"/>
    <w:link w:val="AltBilgiChar"/>
    <w:uiPriority w:val="99"/>
    <w:unhideWhenUsed/>
    <w:rsid w:val="00F22FD5"/>
    <w:pPr>
      <w:tabs>
        <w:tab w:val="center" w:pos="4536"/>
        <w:tab w:val="right" w:pos="9072"/>
      </w:tabs>
    </w:pPr>
  </w:style>
  <w:style w:type="character" w:customStyle="1" w:styleId="AltBilgiChar">
    <w:name w:val="Alt Bilgi Char"/>
    <w:basedOn w:val="VarsaylanParagrafYazTipi"/>
    <w:link w:val="AltBilgi"/>
    <w:uiPriority w:val="99"/>
    <w:rsid w:val="00F22FD5"/>
    <w:rPr>
      <w:rFonts w:ascii="Times New Roman" w:eastAsiaTheme="minorEastAsia" w:hAnsi="Times New Roman" w:cs="Times New Roman"/>
      <w:color w:val="000000"/>
      <w:sz w:val="24"/>
      <w:szCs w:val="24"/>
      <w:lang w:eastAsia="tr-TR"/>
    </w:rPr>
  </w:style>
  <w:style w:type="character" w:styleId="SayfaNumaras">
    <w:name w:val="page number"/>
    <w:basedOn w:val="VarsaylanParagrafYazTipi"/>
    <w:uiPriority w:val="99"/>
    <w:semiHidden/>
    <w:unhideWhenUsed/>
    <w:rsid w:val="00F2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2020-06-13T16:24:00Z</dcterms:created>
  <dcterms:modified xsi:type="dcterms:W3CDTF">2020-06-13T16:24:00Z</dcterms:modified>
</cp:coreProperties>
</file>