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74E2E" w:rsidRDefault="00274E2E" w:rsidP="00274E2E">
      <w:pPr>
        <w:spacing w:after="200"/>
        <w:ind w:left="283" w:right="283"/>
        <w:jc w:val="center"/>
        <w:rPr>
          <w:b/>
          <w:bCs/>
          <w:caps/>
          <w:color w:val="010000"/>
          <w:sz w:val="24"/>
          <w:szCs w:val="26"/>
        </w:rPr>
      </w:pPr>
      <w:r w:rsidRPr="00274E2E">
        <w:rPr>
          <w:b/>
          <w:bCs/>
          <w:caps/>
          <w:color w:val="010000"/>
          <w:sz w:val="24"/>
          <w:szCs w:val="26"/>
        </w:rPr>
        <w:t>ANAYASA MAHKEMESİ KARARI</w:t>
      </w:r>
    </w:p>
    <w:p w:rsidR="00274E2E" w:rsidRPr="00274E2E" w:rsidRDefault="00274E2E" w:rsidP="00274E2E">
      <w:pPr>
        <w:spacing w:after="200"/>
        <w:ind w:left="283" w:right="283" w:firstLine="709"/>
        <w:jc w:val="center"/>
        <w:rPr>
          <w:b/>
          <w:caps/>
          <w:color w:val="010000"/>
          <w:sz w:val="24"/>
        </w:rPr>
      </w:pPr>
    </w:p>
    <w:p w:rsidR="00274E2E" w:rsidRDefault="00274E2E" w:rsidP="00274E2E">
      <w:pPr>
        <w:rPr>
          <w:b/>
          <w:bCs/>
          <w:color w:val="010000"/>
          <w:sz w:val="24"/>
          <w:szCs w:val="26"/>
        </w:rPr>
      </w:pPr>
      <w:r>
        <w:rPr>
          <w:b/>
          <w:bCs/>
          <w:color w:val="010000"/>
          <w:sz w:val="24"/>
          <w:szCs w:val="26"/>
        </w:rPr>
        <w:t>Esas Sayısı:2002/6 (Siyasî Parti Mali Denetimi)</w:t>
      </w:r>
    </w:p>
    <w:p w:rsidR="00274E2E" w:rsidRDefault="00274E2E" w:rsidP="00274E2E">
      <w:pPr>
        <w:rPr>
          <w:b/>
          <w:color w:val="010000"/>
          <w:sz w:val="24"/>
        </w:rPr>
      </w:pPr>
      <w:r>
        <w:rPr>
          <w:b/>
          <w:color w:val="010000"/>
          <w:sz w:val="24"/>
        </w:rPr>
        <w:t>Karar Sayısı:2003/5</w:t>
      </w:r>
    </w:p>
    <w:p w:rsidR="00274E2E" w:rsidRDefault="00274E2E" w:rsidP="00274E2E">
      <w:pPr>
        <w:rPr>
          <w:b/>
          <w:color w:val="010000"/>
          <w:sz w:val="24"/>
        </w:rPr>
      </w:pPr>
      <w:r>
        <w:rPr>
          <w:b/>
          <w:color w:val="010000"/>
          <w:sz w:val="24"/>
        </w:rPr>
        <w:t>Karar Günü:16.4.2003</w:t>
      </w:r>
    </w:p>
    <w:p w:rsidR="00274E2E" w:rsidRDefault="00274E2E" w:rsidP="00274E2E">
      <w:pPr>
        <w:rPr>
          <w:b/>
          <w:color w:val="010000"/>
          <w:sz w:val="24"/>
        </w:rPr>
      </w:pPr>
      <w:r>
        <w:rPr>
          <w:b/>
          <w:color w:val="010000"/>
          <w:sz w:val="24"/>
        </w:rPr>
        <w:t>R.G. Tarih-Sayı:30.05.2003-25123</w:t>
      </w:r>
    </w:p>
    <w:p w:rsidR="00274E2E" w:rsidRPr="00274E2E" w:rsidRDefault="00274E2E" w:rsidP="00274E2E">
      <w:pPr>
        <w:rPr>
          <w:b/>
          <w:color w:val="010000"/>
          <w:sz w:val="24"/>
        </w:rPr>
      </w:pPr>
    </w:p>
    <w:p w:rsidR="00274E2E" w:rsidRPr="00274E2E" w:rsidRDefault="00274E2E" w:rsidP="00274E2E">
      <w:pPr>
        <w:spacing w:after="200"/>
        <w:ind w:left="283" w:right="283" w:firstLine="709"/>
        <w:jc w:val="both"/>
        <w:rPr>
          <w:color w:val="010000"/>
          <w:sz w:val="24"/>
        </w:rPr>
      </w:pPr>
      <w:r w:rsidRPr="00274E2E">
        <w:rPr>
          <w:b/>
          <w:bCs/>
          <w:color w:val="010000"/>
          <w:sz w:val="24"/>
          <w:szCs w:val="26"/>
        </w:rPr>
        <w:t>I- MALİ DENETİMİN KONUSU</w:t>
      </w:r>
    </w:p>
    <w:p w:rsidR="00274E2E" w:rsidRPr="00274E2E" w:rsidRDefault="00274E2E" w:rsidP="00274E2E">
      <w:pPr>
        <w:spacing w:after="200"/>
        <w:ind w:left="283" w:right="283" w:firstLine="709"/>
        <w:jc w:val="both"/>
        <w:rPr>
          <w:color w:val="010000"/>
          <w:sz w:val="24"/>
        </w:rPr>
      </w:pPr>
      <w:r w:rsidRPr="00274E2E">
        <w:rPr>
          <w:color w:val="010000"/>
          <w:sz w:val="24"/>
          <w:szCs w:val="26"/>
        </w:rPr>
        <w:t xml:space="preserve">Halkın Demokrasi Partisi'nin 2001 yılı </w:t>
      </w:r>
      <w:proofErr w:type="spellStart"/>
      <w:r w:rsidRPr="00274E2E">
        <w:rPr>
          <w:color w:val="010000"/>
          <w:sz w:val="24"/>
          <w:szCs w:val="26"/>
        </w:rPr>
        <w:t>kesinhesabının</w:t>
      </w:r>
      <w:proofErr w:type="spellEnd"/>
      <w:r w:rsidRPr="00274E2E">
        <w:rPr>
          <w:color w:val="010000"/>
          <w:sz w:val="24"/>
          <w:szCs w:val="26"/>
        </w:rPr>
        <w:t xml:space="preserve"> incelenmesidir.</w:t>
      </w:r>
    </w:p>
    <w:p w:rsidR="00274E2E" w:rsidRPr="00274E2E" w:rsidRDefault="00274E2E" w:rsidP="00274E2E">
      <w:pPr>
        <w:spacing w:after="200"/>
        <w:ind w:left="283" w:right="283" w:firstLine="709"/>
        <w:jc w:val="both"/>
        <w:rPr>
          <w:color w:val="010000"/>
          <w:sz w:val="24"/>
        </w:rPr>
      </w:pPr>
      <w:r w:rsidRPr="00274E2E">
        <w:rPr>
          <w:b/>
          <w:bCs/>
          <w:color w:val="010000"/>
          <w:sz w:val="24"/>
          <w:szCs w:val="26"/>
        </w:rPr>
        <w:t>II- İLK İNCELEME</w:t>
      </w:r>
    </w:p>
    <w:p w:rsidR="00274E2E" w:rsidRPr="00274E2E" w:rsidRDefault="00274E2E" w:rsidP="00274E2E">
      <w:pPr>
        <w:spacing w:after="200"/>
        <w:ind w:left="283" w:right="283" w:firstLine="709"/>
        <w:jc w:val="both"/>
        <w:rPr>
          <w:color w:val="010000"/>
          <w:sz w:val="24"/>
        </w:rPr>
      </w:pPr>
      <w:r w:rsidRPr="00274E2E">
        <w:rPr>
          <w:color w:val="010000"/>
          <w:sz w:val="24"/>
          <w:szCs w:val="26"/>
        </w:rPr>
        <w:t xml:space="preserve">Anayasa Mahkemesi </w:t>
      </w:r>
      <w:proofErr w:type="spellStart"/>
      <w:r w:rsidRPr="00274E2E">
        <w:rPr>
          <w:color w:val="010000"/>
          <w:sz w:val="24"/>
          <w:szCs w:val="26"/>
        </w:rPr>
        <w:t>İçtüzüğü'nün</w:t>
      </w:r>
      <w:proofErr w:type="spellEnd"/>
      <w:r w:rsidRPr="00274E2E">
        <w:rPr>
          <w:color w:val="010000"/>
          <w:sz w:val="24"/>
          <w:szCs w:val="26"/>
        </w:rPr>
        <w:t xml:space="preserve"> 16. maddesi uyarınca Mustafa BUMİN, Haşim KILIÇ, Yalçın ACARGÜN, </w:t>
      </w:r>
      <w:proofErr w:type="spellStart"/>
      <w:r w:rsidRPr="00274E2E">
        <w:rPr>
          <w:color w:val="010000"/>
          <w:sz w:val="24"/>
          <w:szCs w:val="26"/>
        </w:rPr>
        <w:t>Sacit</w:t>
      </w:r>
      <w:proofErr w:type="spellEnd"/>
      <w:r w:rsidRPr="00274E2E">
        <w:rPr>
          <w:color w:val="010000"/>
          <w:sz w:val="24"/>
          <w:szCs w:val="26"/>
        </w:rPr>
        <w:t xml:space="preserve"> ADALI, Ali HÜNER, Fulya KANTARCIOĞLU, Ertuğrul ERSOY, Tülay TUĞCU, Ahmet AKYALÇIN, Enis TUNGA ve Mehmet </w:t>
      </w:r>
      <w:proofErr w:type="spellStart"/>
      <w:r w:rsidRPr="00274E2E">
        <w:rPr>
          <w:color w:val="010000"/>
          <w:sz w:val="24"/>
          <w:szCs w:val="26"/>
        </w:rPr>
        <w:t>ERTEN'in</w:t>
      </w:r>
      <w:proofErr w:type="spellEnd"/>
      <w:r w:rsidRPr="00274E2E">
        <w:rPr>
          <w:color w:val="010000"/>
          <w:sz w:val="24"/>
          <w:szCs w:val="26"/>
        </w:rPr>
        <w:t xml:space="preserve"> katılmalarıyla 17.12.2002 tarihinde yapılan ilk inceleme toplantısında;</w:t>
      </w:r>
    </w:p>
    <w:p w:rsidR="00274E2E" w:rsidRPr="00274E2E" w:rsidRDefault="00274E2E" w:rsidP="00274E2E">
      <w:pPr>
        <w:spacing w:after="200"/>
        <w:ind w:left="283" w:right="283" w:firstLine="709"/>
        <w:jc w:val="both"/>
        <w:rPr>
          <w:color w:val="010000"/>
          <w:sz w:val="24"/>
        </w:rPr>
      </w:pPr>
      <w:r w:rsidRPr="00274E2E">
        <w:rPr>
          <w:color w:val="010000"/>
          <w:sz w:val="24"/>
          <w:szCs w:val="26"/>
        </w:rPr>
        <w:t xml:space="preserve">Halkın Demokrasi Partisi'nin 2001 yılı </w:t>
      </w:r>
      <w:proofErr w:type="spellStart"/>
      <w:r w:rsidRPr="00274E2E">
        <w:rPr>
          <w:color w:val="010000"/>
          <w:sz w:val="24"/>
          <w:szCs w:val="26"/>
        </w:rPr>
        <w:t>kesinhesabının</w:t>
      </w:r>
      <w:proofErr w:type="spellEnd"/>
      <w:r w:rsidRPr="00274E2E">
        <w:rPr>
          <w:color w:val="010000"/>
          <w:sz w:val="24"/>
          <w:szCs w:val="26"/>
        </w:rPr>
        <w:t xml:space="preserve"> incelenmesi sonucunda 'Dosyada eksiklik bulunmadığından işin esasının incelenmesine; oybirliğiyle' karar verilmiştir.</w:t>
      </w:r>
    </w:p>
    <w:p w:rsidR="00274E2E" w:rsidRPr="00274E2E" w:rsidRDefault="00274E2E" w:rsidP="00274E2E">
      <w:pPr>
        <w:spacing w:after="200"/>
        <w:ind w:left="283" w:right="283" w:firstLine="709"/>
        <w:jc w:val="both"/>
        <w:rPr>
          <w:color w:val="010000"/>
          <w:sz w:val="24"/>
        </w:rPr>
      </w:pPr>
      <w:r w:rsidRPr="00274E2E">
        <w:rPr>
          <w:b/>
          <w:bCs/>
          <w:color w:val="010000"/>
          <w:sz w:val="24"/>
          <w:szCs w:val="26"/>
        </w:rPr>
        <w:t>III- ESASIN İNCELENMESİ</w:t>
      </w:r>
    </w:p>
    <w:p w:rsidR="00274E2E" w:rsidRPr="00274E2E" w:rsidRDefault="00274E2E" w:rsidP="00274E2E">
      <w:pPr>
        <w:spacing w:after="200"/>
        <w:ind w:left="283" w:right="283" w:firstLine="709"/>
        <w:jc w:val="both"/>
        <w:rPr>
          <w:color w:val="010000"/>
          <w:sz w:val="24"/>
        </w:rPr>
      </w:pPr>
      <w:r w:rsidRPr="00274E2E">
        <w:rPr>
          <w:color w:val="010000"/>
          <w:sz w:val="24"/>
          <w:szCs w:val="26"/>
        </w:rPr>
        <w:t xml:space="preserve">Parti'nin Anayasa Mahkemesi'ne verdiği 2001 yılı </w:t>
      </w:r>
      <w:proofErr w:type="spellStart"/>
      <w:r w:rsidRPr="00274E2E">
        <w:rPr>
          <w:color w:val="010000"/>
          <w:sz w:val="24"/>
          <w:szCs w:val="26"/>
        </w:rPr>
        <w:t>kesinhesap</w:t>
      </w:r>
      <w:proofErr w:type="spellEnd"/>
      <w:r w:rsidRPr="00274E2E">
        <w:rPr>
          <w:color w:val="010000"/>
          <w:sz w:val="24"/>
          <w:szCs w:val="26"/>
        </w:rPr>
        <w:t xml:space="preserve"> çizelgeleri ile dayanağını oluşturan defter ve belgeler üzerinde yapılan inceleme sonuçlarını içeren esas inceleme raporu, Anayasa ve 2949 Anayasa Mahkemesinin Kuruluşu ve Yargılama Usulleri Hakkında Kanun ile 2820 sayılı Siyasî Partiler Kanunu'nun ilgili kuralları, bunların gerekçeleri ve diğer yasama belgeleri okunup incelendikten sonra gereği görüşülüp düşünüldü:</w:t>
      </w:r>
    </w:p>
    <w:p w:rsidR="00274E2E" w:rsidRPr="00274E2E" w:rsidRDefault="00274E2E" w:rsidP="00274E2E">
      <w:pPr>
        <w:spacing w:after="200"/>
        <w:ind w:left="283" w:right="283" w:firstLine="709"/>
        <w:jc w:val="both"/>
        <w:rPr>
          <w:color w:val="010000"/>
          <w:sz w:val="24"/>
        </w:rPr>
      </w:pPr>
      <w:r w:rsidRPr="00274E2E">
        <w:rPr>
          <w:color w:val="010000"/>
          <w:sz w:val="24"/>
          <w:szCs w:val="26"/>
        </w:rPr>
        <w:t>Denetimin maddî öğelerini oluşturan defter ve belgelerde, Parti'nin Genel Merkezi ile 65 il örgütü ve il örgütü bulunmayan 1 ilçe örgütünün 2001 yılı gelirlerinin 857.767.579.519.- lira, giderlerinin 808.465.373.281.- lira ve 2002 yılına nakit devrinin 49.302.206.238.- lira, gelir ile gider ve nakit devir rakamlarının toplamının birbirine denk olduğu görülmüştür.</w:t>
      </w:r>
    </w:p>
    <w:p w:rsidR="00274E2E" w:rsidRPr="00274E2E" w:rsidRDefault="00274E2E" w:rsidP="00274E2E">
      <w:pPr>
        <w:spacing w:after="200"/>
        <w:ind w:left="283" w:right="283" w:firstLine="709"/>
        <w:jc w:val="both"/>
        <w:rPr>
          <w:color w:val="010000"/>
          <w:sz w:val="24"/>
        </w:rPr>
      </w:pPr>
      <w:r w:rsidRPr="00274E2E">
        <w:rPr>
          <w:b/>
          <w:bCs/>
          <w:color w:val="010000"/>
          <w:sz w:val="24"/>
          <w:szCs w:val="26"/>
        </w:rPr>
        <w:t>A- Gelirlerin İncelenmesi</w:t>
      </w:r>
    </w:p>
    <w:p w:rsidR="00274E2E" w:rsidRPr="00274E2E" w:rsidRDefault="00274E2E" w:rsidP="00274E2E">
      <w:pPr>
        <w:spacing w:after="200"/>
        <w:ind w:left="283" w:right="283" w:firstLine="709"/>
        <w:jc w:val="both"/>
        <w:rPr>
          <w:color w:val="010000"/>
          <w:sz w:val="24"/>
        </w:rPr>
      </w:pPr>
      <w:r w:rsidRPr="00274E2E">
        <w:rPr>
          <w:b/>
          <w:bCs/>
          <w:color w:val="010000"/>
          <w:sz w:val="24"/>
          <w:szCs w:val="26"/>
        </w:rPr>
        <w:t>1- Genel Merkez Gelirleri</w:t>
      </w:r>
    </w:p>
    <w:p w:rsidR="00274E2E" w:rsidRPr="00274E2E" w:rsidRDefault="00274E2E" w:rsidP="00274E2E">
      <w:pPr>
        <w:spacing w:after="200"/>
        <w:ind w:left="283" w:right="283" w:firstLine="709"/>
        <w:jc w:val="both"/>
        <w:rPr>
          <w:color w:val="010000"/>
          <w:sz w:val="24"/>
        </w:rPr>
      </w:pPr>
      <w:r w:rsidRPr="00274E2E">
        <w:rPr>
          <w:color w:val="010000"/>
          <w:sz w:val="24"/>
          <w:szCs w:val="26"/>
        </w:rPr>
        <w:t>Parti Genel Merkezi'nin gelirleri 67.935.518.604.- lira olarak gösterilmiştir.</w:t>
      </w:r>
    </w:p>
    <w:p w:rsidR="00274E2E" w:rsidRPr="00274E2E" w:rsidRDefault="00274E2E" w:rsidP="00274E2E">
      <w:pPr>
        <w:spacing w:after="200"/>
        <w:ind w:left="283" w:right="283" w:firstLine="709"/>
        <w:jc w:val="both"/>
        <w:rPr>
          <w:color w:val="010000"/>
          <w:sz w:val="24"/>
        </w:rPr>
      </w:pPr>
      <w:r w:rsidRPr="00274E2E">
        <w:rPr>
          <w:color w:val="010000"/>
          <w:sz w:val="24"/>
          <w:szCs w:val="26"/>
        </w:rPr>
        <w:t>Bunun 67.550.000.000.- lirası bağış ve aidat geliri, 385.518.604.- lirası ise önceki yıldan devreden nakit mevcududur.</w:t>
      </w:r>
    </w:p>
    <w:p w:rsidR="00274E2E" w:rsidRPr="00274E2E" w:rsidRDefault="00274E2E" w:rsidP="00274E2E">
      <w:pPr>
        <w:spacing w:after="200"/>
        <w:ind w:left="283" w:right="283" w:firstLine="709"/>
        <w:jc w:val="both"/>
        <w:rPr>
          <w:color w:val="010000"/>
          <w:sz w:val="24"/>
        </w:rPr>
      </w:pPr>
      <w:r w:rsidRPr="00274E2E">
        <w:rPr>
          <w:color w:val="010000"/>
          <w:sz w:val="24"/>
          <w:szCs w:val="26"/>
        </w:rPr>
        <w:t>Parti Genel Merkezi'nin defter kayıtları ve gelir belgeleri üzerinde yapılan incelemede, gelirlerin 2820 sayılı Yasa'nın 61-69. maddelerine uygun olarak sağlandığı sonucuna varılmıştır.</w:t>
      </w:r>
    </w:p>
    <w:p w:rsidR="00274E2E" w:rsidRPr="00274E2E" w:rsidRDefault="00274E2E" w:rsidP="00274E2E">
      <w:pPr>
        <w:spacing w:after="200"/>
        <w:ind w:left="283" w:right="283" w:firstLine="709"/>
        <w:jc w:val="both"/>
        <w:rPr>
          <w:color w:val="010000"/>
          <w:sz w:val="24"/>
        </w:rPr>
      </w:pPr>
      <w:r w:rsidRPr="00274E2E">
        <w:rPr>
          <w:b/>
          <w:bCs/>
          <w:color w:val="010000"/>
          <w:sz w:val="24"/>
          <w:szCs w:val="26"/>
        </w:rPr>
        <w:t>2- İl ve İlçe Örgütleri Gelirleri</w:t>
      </w:r>
    </w:p>
    <w:p w:rsidR="00274E2E" w:rsidRPr="00274E2E" w:rsidRDefault="00274E2E" w:rsidP="00274E2E">
      <w:pPr>
        <w:spacing w:after="200"/>
        <w:ind w:left="283" w:right="283" w:firstLine="709"/>
        <w:jc w:val="both"/>
        <w:rPr>
          <w:color w:val="010000"/>
          <w:sz w:val="24"/>
        </w:rPr>
      </w:pPr>
      <w:r w:rsidRPr="00274E2E">
        <w:rPr>
          <w:color w:val="010000"/>
          <w:sz w:val="24"/>
          <w:szCs w:val="26"/>
        </w:rPr>
        <w:t>Parti il ve ilçe örgütlerinin gelirleri 789.832.060.915.- lira olarak gösterilmiştir. Bunun 763.178.058.248.- lirası bağış ve aidat gelirleri, 271.827.000.- lirası önceki yıldan devreden borç mevcudu, 26.382.175.667.- lirası ise önceki yıldan devreden nakit mevcududur.</w:t>
      </w:r>
    </w:p>
    <w:p w:rsidR="00274E2E" w:rsidRPr="00274E2E" w:rsidRDefault="00274E2E" w:rsidP="00274E2E">
      <w:pPr>
        <w:spacing w:after="200"/>
        <w:ind w:left="283" w:right="283" w:firstLine="709"/>
        <w:jc w:val="both"/>
        <w:rPr>
          <w:color w:val="010000"/>
          <w:sz w:val="24"/>
        </w:rPr>
      </w:pPr>
      <w:r w:rsidRPr="00274E2E">
        <w:rPr>
          <w:color w:val="010000"/>
          <w:sz w:val="24"/>
          <w:szCs w:val="26"/>
        </w:rPr>
        <w:lastRenderedPageBreak/>
        <w:t xml:space="preserve">İl ve ilçe örgütleri </w:t>
      </w:r>
      <w:proofErr w:type="spellStart"/>
      <w:r w:rsidRPr="00274E2E">
        <w:rPr>
          <w:color w:val="010000"/>
          <w:sz w:val="24"/>
          <w:szCs w:val="26"/>
        </w:rPr>
        <w:t>kesinhesap</w:t>
      </w:r>
      <w:proofErr w:type="spellEnd"/>
      <w:r w:rsidRPr="00274E2E">
        <w:rPr>
          <w:color w:val="010000"/>
          <w:sz w:val="24"/>
          <w:szCs w:val="26"/>
        </w:rPr>
        <w:t xml:space="preserve"> çizelgelerinin gelir bölümü üzerinde yapılan incelemede, gelirlerin Parti Meclis Kararı ile doğruluğunun onaylandığı görülerek, 2820 sayılı Yasa'ya uygun olduğu sonucuna varılmıştır.</w:t>
      </w:r>
    </w:p>
    <w:p w:rsidR="00274E2E" w:rsidRPr="00274E2E" w:rsidRDefault="00274E2E" w:rsidP="00274E2E">
      <w:pPr>
        <w:spacing w:after="200"/>
        <w:ind w:left="283" w:right="283" w:firstLine="709"/>
        <w:jc w:val="both"/>
        <w:rPr>
          <w:color w:val="010000"/>
          <w:sz w:val="24"/>
        </w:rPr>
      </w:pPr>
      <w:r w:rsidRPr="00274E2E">
        <w:rPr>
          <w:b/>
          <w:bCs/>
          <w:color w:val="010000"/>
          <w:sz w:val="24"/>
          <w:szCs w:val="26"/>
        </w:rPr>
        <w:t>B- Giderlerin İncelenmesi</w:t>
      </w:r>
    </w:p>
    <w:p w:rsidR="00274E2E" w:rsidRPr="00274E2E" w:rsidRDefault="00274E2E" w:rsidP="00274E2E">
      <w:pPr>
        <w:spacing w:after="200"/>
        <w:ind w:left="283" w:right="283" w:firstLine="709"/>
        <w:jc w:val="both"/>
        <w:rPr>
          <w:color w:val="010000"/>
          <w:sz w:val="24"/>
        </w:rPr>
      </w:pPr>
      <w:r w:rsidRPr="00274E2E">
        <w:rPr>
          <w:b/>
          <w:bCs/>
          <w:color w:val="010000"/>
          <w:sz w:val="24"/>
          <w:szCs w:val="26"/>
        </w:rPr>
        <w:t>1- Genel Merkez Giderleri</w:t>
      </w:r>
    </w:p>
    <w:p w:rsidR="00274E2E" w:rsidRPr="00274E2E" w:rsidRDefault="00274E2E" w:rsidP="00274E2E">
      <w:pPr>
        <w:spacing w:after="200"/>
        <w:ind w:left="283" w:right="283" w:firstLine="709"/>
        <w:jc w:val="both"/>
        <w:rPr>
          <w:color w:val="010000"/>
          <w:sz w:val="24"/>
        </w:rPr>
      </w:pPr>
      <w:r w:rsidRPr="00274E2E">
        <w:rPr>
          <w:color w:val="010000"/>
          <w:sz w:val="24"/>
          <w:szCs w:val="26"/>
        </w:rPr>
        <w:t>Parti Genel Merkezi'nin giderleri 67.489.901.507.- lira olarak gösterilmiştir. Bunun 35.759.275.000.- lirası büro giderleri, 14.386.356.477.- lirası yol, seçim ve propaganda giderleri, 13.894.270.030.- lirası işçi ücretleri, vergi ve sosyal sigorta prim giderleri, 3.450.000.000.- lirası ise danışmanlık giderleridir.</w:t>
      </w:r>
    </w:p>
    <w:p w:rsidR="00274E2E" w:rsidRPr="00274E2E" w:rsidRDefault="00274E2E" w:rsidP="00274E2E">
      <w:pPr>
        <w:spacing w:after="200"/>
        <w:ind w:left="283" w:right="283" w:firstLine="709"/>
        <w:jc w:val="both"/>
        <w:rPr>
          <w:color w:val="010000"/>
          <w:sz w:val="24"/>
        </w:rPr>
      </w:pPr>
      <w:r w:rsidRPr="00274E2E">
        <w:rPr>
          <w:color w:val="010000"/>
          <w:sz w:val="24"/>
          <w:szCs w:val="26"/>
        </w:rPr>
        <w:t xml:space="preserve">Parti Genel Merkezi'nce 445.617.097.- lira nakit mevcudu olarak 2002 yılına devredilmiştir. </w:t>
      </w:r>
    </w:p>
    <w:p w:rsidR="00274E2E" w:rsidRPr="00274E2E" w:rsidRDefault="00274E2E" w:rsidP="00274E2E">
      <w:pPr>
        <w:spacing w:after="200"/>
        <w:ind w:left="283" w:right="283" w:firstLine="709"/>
        <w:jc w:val="both"/>
        <w:rPr>
          <w:color w:val="010000"/>
          <w:sz w:val="24"/>
        </w:rPr>
      </w:pPr>
      <w:r w:rsidRPr="00274E2E">
        <w:rPr>
          <w:color w:val="010000"/>
          <w:sz w:val="24"/>
          <w:szCs w:val="26"/>
        </w:rPr>
        <w:t>2820 sayılı Siyasî Partiler Kanunu'nun 70. maddesinin ikinci fıkrasında 'Bir siyasi partinin bütün giderlerinin, o siyasi parti tüzelkişiliği adına yapılacağı', üçüncü fıkrasında '</w:t>
      </w:r>
      <w:proofErr w:type="spellStart"/>
      <w:r w:rsidRPr="00274E2E">
        <w:rPr>
          <w:color w:val="010000"/>
          <w:sz w:val="24"/>
          <w:szCs w:val="26"/>
        </w:rPr>
        <w:t>beşmilyon</w:t>
      </w:r>
      <w:proofErr w:type="spellEnd"/>
      <w:r w:rsidRPr="00274E2E">
        <w:rPr>
          <w:color w:val="010000"/>
          <w:sz w:val="24"/>
          <w:szCs w:val="26"/>
        </w:rPr>
        <w:t xml:space="preserve"> liraya kadar harcamaların makbuz veya fatura gibi bir belge ile tevsik edilmesinin zorunlu olmadığı' belirtilmektedir. Buna göre parti tüzelkişiliği adına yapılan ve</w:t>
      </w:r>
      <w:r w:rsidRPr="00274E2E">
        <w:rPr>
          <w:color w:val="010000"/>
          <w:sz w:val="24"/>
          <w:szCs w:val="26"/>
        </w:rPr>
        <w:t xml:space="preserve"> </w:t>
      </w:r>
      <w:r w:rsidRPr="00274E2E">
        <w:rPr>
          <w:color w:val="010000"/>
          <w:sz w:val="24"/>
          <w:szCs w:val="26"/>
        </w:rPr>
        <w:t xml:space="preserve">belirtilen miktarı (2820 sayılı Yasa'nın Ek Madde 6 hükmüne göre 2001 yılı için 11.949.600.- lirayı) aşan tüm harcamaların makbuz veya fatura gibi bir belgeye dayandırılması gerekmektedir. </w:t>
      </w:r>
    </w:p>
    <w:p w:rsidR="00274E2E" w:rsidRPr="00274E2E" w:rsidRDefault="00274E2E" w:rsidP="00274E2E">
      <w:pPr>
        <w:spacing w:after="200"/>
        <w:ind w:left="283" w:right="283" w:firstLine="709"/>
        <w:jc w:val="both"/>
        <w:rPr>
          <w:color w:val="010000"/>
          <w:sz w:val="24"/>
        </w:rPr>
      </w:pPr>
      <w:r w:rsidRPr="00274E2E">
        <w:rPr>
          <w:color w:val="010000"/>
          <w:sz w:val="24"/>
          <w:szCs w:val="26"/>
        </w:rPr>
        <w:t xml:space="preserve">2820 sayılı Yasa'nın 76. maddesinin dördüncü fıkrasında ise 'Belgelendirilmesi gerektiği halde belgelendirilmeyen parti giderleri miktarınca parti mal varlığı Anayasa Mahkemesi kararıyla Hazine'ye </w:t>
      </w:r>
      <w:proofErr w:type="spellStart"/>
      <w:r w:rsidRPr="00274E2E">
        <w:rPr>
          <w:color w:val="010000"/>
          <w:sz w:val="24"/>
          <w:szCs w:val="26"/>
        </w:rPr>
        <w:t>irad</w:t>
      </w:r>
      <w:proofErr w:type="spellEnd"/>
      <w:r w:rsidRPr="00274E2E">
        <w:rPr>
          <w:color w:val="010000"/>
          <w:sz w:val="24"/>
          <w:szCs w:val="26"/>
        </w:rPr>
        <w:t xml:space="preserve"> kaydedilir.' denilmektedir.</w:t>
      </w:r>
    </w:p>
    <w:p w:rsidR="00274E2E" w:rsidRPr="00274E2E" w:rsidRDefault="00274E2E" w:rsidP="00274E2E">
      <w:pPr>
        <w:spacing w:after="200"/>
        <w:ind w:left="283" w:right="283" w:firstLine="709"/>
        <w:jc w:val="both"/>
        <w:rPr>
          <w:color w:val="010000"/>
          <w:sz w:val="24"/>
        </w:rPr>
      </w:pPr>
      <w:r w:rsidRPr="00274E2E">
        <w:rPr>
          <w:color w:val="010000"/>
          <w:sz w:val="24"/>
          <w:szCs w:val="26"/>
        </w:rPr>
        <w:t>Parti Genel Merkezi'nin defter kayıtları ve gider belgeleri üzerinde yapılan incelemede, aşağıda belirtilen dışındaki giderlerin 2820 sayılı Yasa'ya uygun olarak gerçekleştirildiği sonucuna varılmıştır.</w:t>
      </w:r>
    </w:p>
    <w:p w:rsidR="00274E2E" w:rsidRPr="00274E2E" w:rsidRDefault="00274E2E" w:rsidP="00274E2E">
      <w:pPr>
        <w:spacing w:after="200"/>
        <w:ind w:left="283" w:right="283" w:firstLine="709"/>
        <w:jc w:val="both"/>
        <w:rPr>
          <w:color w:val="010000"/>
          <w:sz w:val="24"/>
        </w:rPr>
      </w:pPr>
      <w:r w:rsidRPr="00274E2E">
        <w:rPr>
          <w:color w:val="010000"/>
          <w:sz w:val="24"/>
          <w:szCs w:val="26"/>
        </w:rPr>
        <w:t>Parti tüzelkişiliği adına olmayan giderler:</w:t>
      </w:r>
    </w:p>
    <w:p w:rsidR="00274E2E" w:rsidRPr="00274E2E" w:rsidRDefault="00274E2E" w:rsidP="00274E2E">
      <w:pPr>
        <w:spacing w:after="200"/>
        <w:ind w:left="283" w:right="283" w:firstLine="709"/>
        <w:jc w:val="both"/>
        <w:rPr>
          <w:color w:val="010000"/>
          <w:sz w:val="24"/>
        </w:rPr>
      </w:pPr>
      <w:r w:rsidRPr="00274E2E">
        <w:rPr>
          <w:color w:val="010000"/>
          <w:sz w:val="24"/>
          <w:szCs w:val="26"/>
        </w:rPr>
        <w:t>Halkın Demokrasi Partisi Genel Merkezi'nce ayrıntısı aşağıdaki tabloda görüleceği üzere bu kurallara uymadan kişi adına (M. Salim</w:t>
      </w:r>
      <w:r w:rsidRPr="00274E2E">
        <w:rPr>
          <w:color w:val="010000"/>
          <w:sz w:val="24"/>
          <w:szCs w:val="26"/>
        </w:rPr>
        <w:t xml:space="preserve"> </w:t>
      </w:r>
      <w:r w:rsidRPr="00274E2E">
        <w:rPr>
          <w:color w:val="010000"/>
          <w:sz w:val="24"/>
          <w:szCs w:val="26"/>
        </w:rPr>
        <w:t>Özalp ve M. Selim Özalp) düzenlenmiş EGO Doğalgaz faturalarına istinaden ödemede bulunulduğu ve bunun parti gideri olarak gösterildiği görülmüştür.</w:t>
      </w:r>
    </w:p>
    <w:p w:rsidR="00274E2E" w:rsidRPr="00274E2E" w:rsidRDefault="00274E2E" w:rsidP="00274E2E">
      <w:pPr>
        <w:spacing w:after="200"/>
        <w:ind w:left="283" w:right="283" w:firstLine="709"/>
        <w:jc w:val="both"/>
        <w:rPr>
          <w:color w:val="010000"/>
          <w:sz w:val="24"/>
          <w:szCs w:val="26"/>
        </w:rPr>
      </w:pPr>
    </w:p>
    <w:p w:rsidR="00274E2E" w:rsidRDefault="00274E2E"/>
    <w:tbl>
      <w:tblPr>
        <w:tblStyle w:val="TabloKlavuzu"/>
        <w:tblW w:w="5000" w:type="pct"/>
        <w:jc w:val="center"/>
        <w:tblInd w:w="0" w:type="dxa"/>
        <w:tblLook w:val="01E0" w:firstRow="1" w:lastRow="1" w:firstColumn="1" w:lastColumn="1" w:noHBand="0" w:noVBand="0"/>
      </w:tblPr>
      <w:tblGrid>
        <w:gridCol w:w="2849"/>
        <w:gridCol w:w="2531"/>
        <w:gridCol w:w="4617"/>
      </w:tblGrid>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Muhasebe Fişi No</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Fatura No</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Tutar (TL)</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6</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105497</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6</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105483</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11</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200414</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11</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200406</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12</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282874</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12</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282860</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515136</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lastRenderedPageBreak/>
              <w:t>20</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515160</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21</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549063</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21</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549070</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25</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627630</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25</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627598</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27</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692547</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27</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692539</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33</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778125</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35</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827993</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35</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828007</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42</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913258</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42</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913257</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45</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944298</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35.000.000.-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45</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944303</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15.000.000.-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48</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981086</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48</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981082</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49</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1020090</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51</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1058984</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51</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1058978</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58</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1184683</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58</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1184694</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61</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1212050</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66</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1277074</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75</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1355342</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60.000.000.-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84</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1448342</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96</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1531209</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113</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1763814</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117</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1793085</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130</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1996065</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60.000.000.-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134</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2098396</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134</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2098394</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135</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2122100</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15.000.000.-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135</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2122085</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25.000.000.-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138</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2175466</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40.000.000.-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lastRenderedPageBreak/>
              <w:t>142</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2216019</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142</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2216021</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145</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2257845</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75.000.000.-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145</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2257830</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125.000.000.-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147</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2366606</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147</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2366633</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151</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2447023</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75.000.000.-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151</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2447018</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125.000.000.-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156</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2548015</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156</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2547983</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50.000.000.-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157</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2662562</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130.000.000.-</w:t>
            </w:r>
          </w:p>
        </w:tc>
      </w:tr>
      <w:tr w:rsidR="00274E2E" w:rsidRPr="00274E2E" w:rsidTr="00274E2E">
        <w:trPr>
          <w:jc w:val="center"/>
        </w:trPr>
        <w:tc>
          <w:tcPr>
            <w:tcW w:w="1425"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157</w:t>
            </w:r>
          </w:p>
        </w:tc>
        <w:tc>
          <w:tcPr>
            <w:tcW w:w="1266"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2662601</w:t>
            </w: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70.000.000.-</w:t>
            </w:r>
          </w:p>
        </w:tc>
      </w:tr>
      <w:tr w:rsidR="00274E2E" w:rsidRPr="00274E2E" w:rsidTr="00274E2E">
        <w:trPr>
          <w:jc w:val="center"/>
        </w:trPr>
        <w:tc>
          <w:tcPr>
            <w:tcW w:w="1425" w:type="pct"/>
            <w:tcBorders>
              <w:top w:val="single" w:sz="4" w:space="0" w:color="auto"/>
              <w:left w:val="nil"/>
              <w:bottom w:val="nil"/>
              <w:right w:val="single" w:sz="4" w:space="0" w:color="auto"/>
            </w:tcBorders>
          </w:tcPr>
          <w:p w:rsidR="00274E2E" w:rsidRPr="00274E2E" w:rsidRDefault="00274E2E" w:rsidP="00274E2E">
            <w:pPr>
              <w:spacing w:after="120"/>
              <w:jc w:val="center"/>
              <w:rPr>
                <w:color w:val="010000"/>
                <w:sz w:val="24"/>
              </w:rPr>
            </w:pPr>
          </w:p>
        </w:tc>
        <w:tc>
          <w:tcPr>
            <w:tcW w:w="1266" w:type="pct"/>
            <w:tcBorders>
              <w:top w:val="single" w:sz="4" w:space="0" w:color="auto"/>
              <w:left w:val="single" w:sz="4" w:space="0" w:color="auto"/>
              <w:bottom w:val="nil"/>
              <w:right w:val="single" w:sz="4" w:space="0" w:color="auto"/>
            </w:tcBorders>
          </w:tcPr>
          <w:p w:rsidR="00274E2E" w:rsidRPr="00274E2E" w:rsidRDefault="00274E2E" w:rsidP="00274E2E">
            <w:pPr>
              <w:spacing w:after="120"/>
              <w:jc w:val="center"/>
              <w:rPr>
                <w:color w:val="010000"/>
                <w:sz w:val="24"/>
              </w:rPr>
            </w:pPr>
          </w:p>
        </w:tc>
        <w:tc>
          <w:tcPr>
            <w:tcW w:w="2309" w:type="pct"/>
            <w:tcBorders>
              <w:top w:val="single" w:sz="4" w:space="0" w:color="auto"/>
              <w:left w:val="single" w:sz="4" w:space="0" w:color="auto"/>
              <w:bottom w:val="single" w:sz="4" w:space="0" w:color="auto"/>
              <w:right w:val="single" w:sz="4" w:space="0" w:color="auto"/>
            </w:tcBorders>
            <w:hideMark/>
          </w:tcPr>
          <w:p w:rsidR="00274E2E" w:rsidRPr="00274E2E" w:rsidRDefault="00274E2E" w:rsidP="00274E2E">
            <w:pPr>
              <w:spacing w:after="120"/>
              <w:jc w:val="center"/>
              <w:rPr>
                <w:color w:val="010000"/>
                <w:sz w:val="24"/>
              </w:rPr>
            </w:pPr>
            <w:r w:rsidRPr="00274E2E">
              <w:rPr>
                <w:color w:val="010000"/>
                <w:sz w:val="24"/>
                <w:szCs w:val="26"/>
              </w:rPr>
              <w:t>2.270.000.000.-</w:t>
            </w:r>
          </w:p>
        </w:tc>
      </w:tr>
    </w:tbl>
    <w:p w:rsidR="00274E2E" w:rsidRPr="00274E2E" w:rsidRDefault="00274E2E" w:rsidP="00274E2E">
      <w:pPr>
        <w:spacing w:after="200"/>
        <w:ind w:left="283" w:right="283" w:firstLine="709"/>
        <w:jc w:val="both"/>
        <w:rPr>
          <w:color w:val="010000"/>
          <w:sz w:val="24"/>
        </w:rPr>
      </w:pPr>
      <w:r w:rsidRPr="00274E2E">
        <w:rPr>
          <w:color w:val="010000"/>
          <w:sz w:val="24"/>
          <w:szCs w:val="26"/>
        </w:rPr>
        <w:t xml:space="preserve">Bu durumda 2820 sayılı Yasa'nın yukarıda açıklanan hükümlerine aykırı olarak belgelendirilmeyen 2.270.000.000.- lira tutarındaki mal varlığının Hazine'ye </w:t>
      </w:r>
      <w:proofErr w:type="spellStart"/>
      <w:r w:rsidRPr="00274E2E">
        <w:rPr>
          <w:color w:val="010000"/>
          <w:sz w:val="24"/>
          <w:szCs w:val="26"/>
        </w:rPr>
        <w:t>irad</w:t>
      </w:r>
      <w:proofErr w:type="spellEnd"/>
      <w:r w:rsidRPr="00274E2E">
        <w:rPr>
          <w:color w:val="010000"/>
          <w:sz w:val="24"/>
          <w:szCs w:val="26"/>
        </w:rPr>
        <w:t xml:space="preserve"> kaydedilmesi gerektiği sonucuna varılmıştır. </w:t>
      </w:r>
    </w:p>
    <w:p w:rsidR="00274E2E" w:rsidRPr="00274E2E" w:rsidRDefault="00274E2E" w:rsidP="00274E2E">
      <w:pPr>
        <w:spacing w:after="200"/>
        <w:ind w:left="283" w:right="283" w:firstLine="709"/>
        <w:jc w:val="both"/>
        <w:rPr>
          <w:color w:val="010000"/>
          <w:sz w:val="24"/>
        </w:rPr>
      </w:pPr>
      <w:r w:rsidRPr="00274E2E">
        <w:rPr>
          <w:b/>
          <w:bCs/>
          <w:color w:val="010000"/>
          <w:sz w:val="24"/>
          <w:szCs w:val="26"/>
        </w:rPr>
        <w:t>2- İl ve İlçe Örgütleri Giderleri</w:t>
      </w:r>
    </w:p>
    <w:p w:rsidR="00274E2E" w:rsidRPr="00274E2E" w:rsidRDefault="00274E2E" w:rsidP="00274E2E">
      <w:pPr>
        <w:spacing w:after="200"/>
        <w:ind w:left="283" w:right="283" w:firstLine="709"/>
        <w:jc w:val="both"/>
        <w:rPr>
          <w:color w:val="010000"/>
          <w:sz w:val="24"/>
        </w:rPr>
      </w:pPr>
      <w:r w:rsidRPr="00274E2E">
        <w:rPr>
          <w:color w:val="010000"/>
          <w:sz w:val="24"/>
          <w:szCs w:val="26"/>
        </w:rPr>
        <w:t>Parti il ve ilçe örgütlerinin giderleri 740.975.471.774.- lira olarak gösterilmiştir. Bunun 540.146.749.779.- lirası büro giderleri, 195.188.147.995.- lirası yol, seçim ve propaganda giderleri, 5.640.574.000.- lirası işçi ücretleri, vergi ve sosyal sigorta prim giderleridir.</w:t>
      </w:r>
    </w:p>
    <w:p w:rsidR="00274E2E" w:rsidRPr="00274E2E" w:rsidRDefault="00274E2E" w:rsidP="00274E2E">
      <w:pPr>
        <w:spacing w:after="200"/>
        <w:ind w:left="283" w:right="283" w:firstLine="709"/>
        <w:jc w:val="both"/>
        <w:rPr>
          <w:color w:val="010000"/>
          <w:sz w:val="24"/>
        </w:rPr>
      </w:pPr>
      <w:r w:rsidRPr="00274E2E">
        <w:rPr>
          <w:color w:val="010000"/>
          <w:sz w:val="24"/>
          <w:szCs w:val="26"/>
        </w:rPr>
        <w:t>Parti il ve ilçe örgütlerince 48.856.589.141.- lira nakit mevcudu olarak 2002 yılına devredilmiştir.</w:t>
      </w:r>
    </w:p>
    <w:p w:rsidR="00274E2E" w:rsidRPr="00274E2E" w:rsidRDefault="00274E2E" w:rsidP="00274E2E">
      <w:pPr>
        <w:spacing w:after="200"/>
        <w:ind w:left="283" w:right="283" w:firstLine="709"/>
        <w:jc w:val="both"/>
        <w:rPr>
          <w:color w:val="010000"/>
          <w:sz w:val="24"/>
        </w:rPr>
      </w:pPr>
      <w:r w:rsidRPr="00274E2E">
        <w:rPr>
          <w:color w:val="010000"/>
          <w:sz w:val="24"/>
          <w:szCs w:val="26"/>
        </w:rPr>
        <w:t xml:space="preserve">İl ve ilçe örgütleri </w:t>
      </w:r>
      <w:proofErr w:type="spellStart"/>
      <w:r w:rsidRPr="00274E2E">
        <w:rPr>
          <w:color w:val="010000"/>
          <w:sz w:val="24"/>
          <w:szCs w:val="26"/>
        </w:rPr>
        <w:t>kesinhesap</w:t>
      </w:r>
      <w:proofErr w:type="spellEnd"/>
      <w:r w:rsidRPr="00274E2E">
        <w:rPr>
          <w:color w:val="010000"/>
          <w:sz w:val="24"/>
          <w:szCs w:val="26"/>
        </w:rPr>
        <w:t xml:space="preserve"> çizelgelerinin gider bölümü üzerinde yapılan incelemede, giderlerin Parti Meclis Kararı ile doğruluğunun onaylandığı görülerek 2820 sayılı Yasa'ya uygun olduğu sonucuna varılmıştır.</w:t>
      </w:r>
    </w:p>
    <w:p w:rsidR="00274E2E" w:rsidRPr="00274E2E" w:rsidRDefault="00274E2E" w:rsidP="00274E2E">
      <w:pPr>
        <w:spacing w:after="200"/>
        <w:ind w:left="283" w:right="283" w:firstLine="709"/>
        <w:jc w:val="both"/>
        <w:rPr>
          <w:color w:val="010000"/>
          <w:sz w:val="24"/>
        </w:rPr>
      </w:pPr>
      <w:r w:rsidRPr="00274E2E">
        <w:rPr>
          <w:b/>
          <w:bCs/>
          <w:color w:val="010000"/>
          <w:sz w:val="24"/>
          <w:szCs w:val="26"/>
        </w:rPr>
        <w:t>C- Parti Malları</w:t>
      </w:r>
    </w:p>
    <w:p w:rsidR="00274E2E" w:rsidRPr="00274E2E" w:rsidRDefault="00274E2E" w:rsidP="00274E2E">
      <w:pPr>
        <w:spacing w:after="200"/>
        <w:ind w:left="283" w:right="283" w:firstLine="709"/>
        <w:jc w:val="both"/>
        <w:rPr>
          <w:color w:val="010000"/>
          <w:sz w:val="24"/>
        </w:rPr>
      </w:pPr>
      <w:r w:rsidRPr="00274E2E">
        <w:rPr>
          <w:color w:val="010000"/>
          <w:sz w:val="24"/>
          <w:szCs w:val="26"/>
        </w:rPr>
        <w:t xml:space="preserve">Parti'nin </w:t>
      </w:r>
      <w:proofErr w:type="spellStart"/>
      <w:r w:rsidRPr="00274E2E">
        <w:rPr>
          <w:color w:val="010000"/>
          <w:sz w:val="24"/>
          <w:szCs w:val="26"/>
        </w:rPr>
        <w:t>kesinhesabı</w:t>
      </w:r>
      <w:proofErr w:type="spellEnd"/>
      <w:r w:rsidRPr="00274E2E">
        <w:rPr>
          <w:color w:val="010000"/>
          <w:sz w:val="24"/>
          <w:szCs w:val="26"/>
        </w:rPr>
        <w:t xml:space="preserve"> ve ekleri üzerinde yapılan incelemede, 2001 yılında taşınmaz ve değeri </w:t>
      </w:r>
      <w:proofErr w:type="spellStart"/>
      <w:r w:rsidRPr="00274E2E">
        <w:rPr>
          <w:color w:val="010000"/>
          <w:sz w:val="24"/>
          <w:szCs w:val="26"/>
        </w:rPr>
        <w:t>yüzmilyon</w:t>
      </w:r>
      <w:proofErr w:type="spellEnd"/>
      <w:r w:rsidRPr="00274E2E">
        <w:rPr>
          <w:color w:val="010000"/>
          <w:sz w:val="24"/>
          <w:szCs w:val="26"/>
        </w:rPr>
        <w:t xml:space="preserve"> lirayı aşan taşınır mal, menkul kıymet ve her türlü hak ediniminin bulunmadığı anlaşılmıştır. </w:t>
      </w:r>
    </w:p>
    <w:p w:rsidR="00274E2E" w:rsidRPr="00274E2E" w:rsidRDefault="00274E2E" w:rsidP="00274E2E">
      <w:pPr>
        <w:spacing w:after="200"/>
        <w:ind w:left="283" w:right="283" w:firstLine="709"/>
        <w:jc w:val="both"/>
        <w:rPr>
          <w:color w:val="010000"/>
          <w:sz w:val="24"/>
        </w:rPr>
      </w:pPr>
      <w:r w:rsidRPr="00274E2E">
        <w:rPr>
          <w:b/>
          <w:bCs/>
          <w:color w:val="010000"/>
          <w:sz w:val="24"/>
          <w:szCs w:val="26"/>
        </w:rPr>
        <w:t>IV- SONUÇ</w:t>
      </w:r>
    </w:p>
    <w:p w:rsidR="00274E2E" w:rsidRPr="00274E2E" w:rsidRDefault="00274E2E" w:rsidP="00274E2E">
      <w:pPr>
        <w:spacing w:after="200"/>
        <w:ind w:left="283" w:right="283" w:firstLine="709"/>
        <w:jc w:val="both"/>
        <w:rPr>
          <w:color w:val="010000"/>
          <w:sz w:val="24"/>
        </w:rPr>
      </w:pPr>
      <w:r w:rsidRPr="00274E2E">
        <w:rPr>
          <w:color w:val="010000"/>
          <w:sz w:val="24"/>
          <w:szCs w:val="26"/>
        </w:rPr>
        <w:t>Halkın Demokrasi</w:t>
      </w:r>
      <w:r w:rsidRPr="00274E2E">
        <w:rPr>
          <w:color w:val="010000"/>
          <w:sz w:val="24"/>
        </w:rPr>
        <w:t xml:space="preserve"> </w:t>
      </w:r>
      <w:r w:rsidRPr="00274E2E">
        <w:rPr>
          <w:color w:val="010000"/>
          <w:sz w:val="24"/>
          <w:szCs w:val="26"/>
        </w:rPr>
        <w:t xml:space="preserve">Partisi'nin 2001 yılı </w:t>
      </w:r>
      <w:proofErr w:type="spellStart"/>
      <w:r w:rsidRPr="00274E2E">
        <w:rPr>
          <w:color w:val="010000"/>
          <w:sz w:val="24"/>
          <w:szCs w:val="26"/>
        </w:rPr>
        <w:t>kesinhesabının</w:t>
      </w:r>
      <w:proofErr w:type="spellEnd"/>
      <w:r w:rsidRPr="00274E2E">
        <w:rPr>
          <w:color w:val="010000"/>
          <w:sz w:val="24"/>
          <w:szCs w:val="26"/>
        </w:rPr>
        <w:t xml:space="preserve"> incelenmesi sonucunda;</w:t>
      </w:r>
    </w:p>
    <w:p w:rsidR="00274E2E" w:rsidRPr="00274E2E" w:rsidRDefault="00274E2E" w:rsidP="00274E2E">
      <w:pPr>
        <w:spacing w:after="200"/>
        <w:ind w:left="283" w:right="283" w:firstLine="709"/>
        <w:jc w:val="both"/>
        <w:rPr>
          <w:color w:val="010000"/>
          <w:sz w:val="24"/>
        </w:rPr>
      </w:pPr>
      <w:r w:rsidRPr="00274E2E">
        <w:rPr>
          <w:color w:val="010000"/>
          <w:sz w:val="24"/>
          <w:szCs w:val="26"/>
        </w:rPr>
        <w:t xml:space="preserve">1- Parti'nin </w:t>
      </w:r>
      <w:proofErr w:type="spellStart"/>
      <w:r w:rsidRPr="00274E2E">
        <w:rPr>
          <w:color w:val="010000"/>
          <w:sz w:val="24"/>
          <w:szCs w:val="26"/>
        </w:rPr>
        <w:t>kesinhesabında</w:t>
      </w:r>
      <w:proofErr w:type="spellEnd"/>
      <w:r w:rsidRPr="00274E2E">
        <w:rPr>
          <w:color w:val="010000"/>
          <w:sz w:val="24"/>
          <w:szCs w:val="26"/>
        </w:rPr>
        <w:t xml:space="preserve"> gösterilen 857.767.579.519.- lira gelir ile 806.195.373.281.- lira giderin, eldeki bilgi ve belgelere göre doğru ve 2820 sayılı Siyasî Partiler Kanunu'na uygun olduğuna,</w:t>
      </w:r>
    </w:p>
    <w:p w:rsidR="00274E2E" w:rsidRPr="00274E2E" w:rsidRDefault="00274E2E" w:rsidP="00274E2E">
      <w:pPr>
        <w:spacing w:after="200"/>
        <w:ind w:left="283" w:right="283" w:firstLine="709"/>
        <w:jc w:val="both"/>
        <w:rPr>
          <w:color w:val="010000"/>
          <w:sz w:val="24"/>
        </w:rPr>
      </w:pPr>
      <w:r w:rsidRPr="00274E2E">
        <w:rPr>
          <w:color w:val="010000"/>
          <w:sz w:val="24"/>
          <w:szCs w:val="26"/>
        </w:rPr>
        <w:lastRenderedPageBreak/>
        <w:t>2- Parti Genel Merkezi'nce 2820 sayılı Kanun'un 70. maddesine aykırı olarak yapılan 2.270.000.000.-TL. giderin;</w:t>
      </w:r>
      <w:r w:rsidRPr="00274E2E">
        <w:rPr>
          <w:color w:val="010000"/>
          <w:sz w:val="24"/>
          <w:szCs w:val="26"/>
        </w:rPr>
        <w:t xml:space="preserve"> </w:t>
      </w:r>
      <w:r w:rsidRPr="00274E2E">
        <w:rPr>
          <w:color w:val="010000"/>
          <w:sz w:val="24"/>
          <w:szCs w:val="26"/>
        </w:rPr>
        <w:t>2820 sayılı Siyasî Partiler Kanunu'nun 76. maddesi uyarınca Hazine'ye</w:t>
      </w:r>
      <w:r w:rsidRPr="00274E2E">
        <w:rPr>
          <w:color w:val="010000"/>
          <w:sz w:val="24"/>
          <w:szCs w:val="26"/>
        </w:rPr>
        <w:t xml:space="preserve"> </w:t>
      </w:r>
      <w:r w:rsidRPr="00274E2E">
        <w:rPr>
          <w:color w:val="010000"/>
          <w:sz w:val="24"/>
          <w:szCs w:val="26"/>
        </w:rPr>
        <w:t>gelir yazılmasına,</w:t>
      </w:r>
      <w:r w:rsidRPr="00274E2E">
        <w:rPr>
          <w:color w:val="010000"/>
          <w:sz w:val="24"/>
          <w:szCs w:val="26"/>
        </w:rPr>
        <w:t xml:space="preserve"> </w:t>
      </w:r>
    </w:p>
    <w:p w:rsidR="00274E2E" w:rsidRPr="00274E2E" w:rsidRDefault="00274E2E" w:rsidP="00274E2E">
      <w:pPr>
        <w:spacing w:after="200"/>
        <w:ind w:left="283" w:right="283" w:firstLine="709"/>
        <w:jc w:val="both"/>
        <w:rPr>
          <w:color w:val="010000"/>
          <w:sz w:val="24"/>
        </w:rPr>
      </w:pPr>
      <w:r w:rsidRPr="00274E2E">
        <w:rPr>
          <w:color w:val="010000"/>
          <w:sz w:val="24"/>
          <w:szCs w:val="26"/>
        </w:rPr>
        <w:t>16.4.2003 gününde OYBİRLİĞİYLE</w:t>
      </w:r>
      <w:r w:rsidRPr="00274E2E">
        <w:rPr>
          <w:color w:val="010000"/>
          <w:sz w:val="24"/>
          <w:szCs w:val="26"/>
        </w:rPr>
        <w:t xml:space="preserve"> </w:t>
      </w:r>
      <w:r w:rsidRPr="00274E2E">
        <w:rPr>
          <w:color w:val="010000"/>
          <w:sz w:val="24"/>
          <w:szCs w:val="26"/>
        </w:rPr>
        <w:t>k</w:t>
      </w:r>
      <w:bookmarkStart w:id="0" w:name="_GoBack"/>
      <w:bookmarkEnd w:id="0"/>
      <w:r w:rsidRPr="00274E2E">
        <w:rPr>
          <w:color w:val="010000"/>
          <w:sz w:val="24"/>
          <w:szCs w:val="26"/>
        </w:rPr>
        <w:t>arar verildi.</w:t>
      </w:r>
    </w:p>
    <w:p w:rsidR="00274E2E" w:rsidRPr="00274E2E" w:rsidRDefault="00274E2E" w:rsidP="00274E2E">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274E2E" w:rsidRPr="00274E2E" w:rsidTr="00274E2E">
        <w:trPr>
          <w:jc w:val="center"/>
        </w:trPr>
        <w:tc>
          <w:tcPr>
            <w:tcW w:w="1667" w:type="pct"/>
            <w:tcMar>
              <w:top w:w="0" w:type="dxa"/>
              <w:left w:w="70" w:type="dxa"/>
              <w:bottom w:w="0" w:type="dxa"/>
              <w:right w:w="70" w:type="dxa"/>
            </w:tcMar>
            <w:hideMark/>
          </w:tcPr>
          <w:p w:rsidR="00274E2E" w:rsidRPr="00274E2E" w:rsidRDefault="00274E2E" w:rsidP="00274E2E">
            <w:pPr>
              <w:spacing w:after="120"/>
              <w:jc w:val="center"/>
              <w:rPr>
                <w:color w:val="010000"/>
                <w:sz w:val="24"/>
              </w:rPr>
            </w:pPr>
            <w:r w:rsidRPr="00274E2E">
              <w:rPr>
                <w:color w:val="010000"/>
                <w:sz w:val="24"/>
                <w:szCs w:val="26"/>
              </w:rPr>
              <w:t>Başkan</w:t>
            </w:r>
          </w:p>
          <w:p w:rsidR="00274E2E" w:rsidRPr="00274E2E" w:rsidRDefault="00274E2E" w:rsidP="00274E2E">
            <w:pPr>
              <w:spacing w:after="120"/>
              <w:jc w:val="center"/>
              <w:rPr>
                <w:color w:val="010000"/>
                <w:sz w:val="24"/>
              </w:rPr>
            </w:pPr>
            <w:r w:rsidRPr="00274E2E">
              <w:rPr>
                <w:color w:val="010000"/>
                <w:sz w:val="24"/>
                <w:szCs w:val="26"/>
              </w:rPr>
              <w:t>Mustafa BUMİN</w:t>
            </w:r>
          </w:p>
        </w:tc>
        <w:tc>
          <w:tcPr>
            <w:tcW w:w="1667" w:type="pct"/>
            <w:tcMar>
              <w:top w:w="0" w:type="dxa"/>
              <w:left w:w="70" w:type="dxa"/>
              <w:bottom w:w="0" w:type="dxa"/>
              <w:right w:w="70" w:type="dxa"/>
            </w:tcMar>
            <w:hideMark/>
          </w:tcPr>
          <w:p w:rsidR="00274E2E" w:rsidRPr="00274E2E" w:rsidRDefault="00274E2E" w:rsidP="00274E2E">
            <w:pPr>
              <w:spacing w:after="120"/>
              <w:jc w:val="center"/>
              <w:rPr>
                <w:color w:val="010000"/>
                <w:sz w:val="24"/>
              </w:rPr>
            </w:pPr>
            <w:r w:rsidRPr="00274E2E">
              <w:rPr>
                <w:color w:val="010000"/>
                <w:sz w:val="24"/>
                <w:szCs w:val="26"/>
              </w:rPr>
              <w:t>Başkanvekili</w:t>
            </w:r>
          </w:p>
          <w:p w:rsidR="00274E2E" w:rsidRPr="00274E2E" w:rsidRDefault="00274E2E" w:rsidP="00274E2E">
            <w:pPr>
              <w:spacing w:after="120"/>
              <w:jc w:val="center"/>
              <w:rPr>
                <w:color w:val="010000"/>
                <w:sz w:val="24"/>
              </w:rPr>
            </w:pPr>
            <w:r w:rsidRPr="00274E2E">
              <w:rPr>
                <w:color w:val="010000"/>
                <w:sz w:val="24"/>
                <w:szCs w:val="26"/>
              </w:rPr>
              <w:t>Haşim KILIÇ</w:t>
            </w:r>
          </w:p>
        </w:tc>
        <w:tc>
          <w:tcPr>
            <w:tcW w:w="1667" w:type="pct"/>
            <w:tcMar>
              <w:top w:w="0" w:type="dxa"/>
              <w:left w:w="70" w:type="dxa"/>
              <w:bottom w:w="0" w:type="dxa"/>
              <w:right w:w="70" w:type="dxa"/>
            </w:tcMar>
            <w:hideMark/>
          </w:tcPr>
          <w:p w:rsidR="00274E2E" w:rsidRPr="00274E2E" w:rsidRDefault="00274E2E" w:rsidP="00274E2E">
            <w:pPr>
              <w:spacing w:after="120"/>
              <w:jc w:val="center"/>
              <w:rPr>
                <w:color w:val="010000"/>
                <w:sz w:val="24"/>
              </w:rPr>
            </w:pPr>
            <w:r w:rsidRPr="00274E2E">
              <w:rPr>
                <w:color w:val="010000"/>
                <w:sz w:val="24"/>
                <w:szCs w:val="26"/>
              </w:rPr>
              <w:t>Üye</w:t>
            </w:r>
          </w:p>
          <w:p w:rsidR="00274E2E" w:rsidRPr="00274E2E" w:rsidRDefault="00274E2E" w:rsidP="00274E2E">
            <w:pPr>
              <w:spacing w:after="120"/>
              <w:jc w:val="center"/>
              <w:rPr>
                <w:color w:val="010000"/>
                <w:sz w:val="24"/>
              </w:rPr>
            </w:pPr>
            <w:r w:rsidRPr="00274E2E">
              <w:rPr>
                <w:color w:val="010000"/>
                <w:sz w:val="24"/>
                <w:szCs w:val="26"/>
              </w:rPr>
              <w:t>Yalçın ACARGÜN</w:t>
            </w:r>
          </w:p>
        </w:tc>
      </w:tr>
    </w:tbl>
    <w:p w:rsidR="00274E2E" w:rsidRPr="00274E2E" w:rsidRDefault="00274E2E" w:rsidP="00274E2E">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274E2E" w:rsidRPr="00274E2E" w:rsidTr="00274E2E">
        <w:trPr>
          <w:jc w:val="center"/>
        </w:trPr>
        <w:tc>
          <w:tcPr>
            <w:tcW w:w="1667" w:type="pct"/>
            <w:tcMar>
              <w:top w:w="0" w:type="dxa"/>
              <w:left w:w="70" w:type="dxa"/>
              <w:bottom w:w="0" w:type="dxa"/>
              <w:right w:w="70" w:type="dxa"/>
            </w:tcMar>
            <w:hideMark/>
          </w:tcPr>
          <w:p w:rsidR="00274E2E" w:rsidRPr="00274E2E" w:rsidRDefault="00274E2E" w:rsidP="00274E2E">
            <w:pPr>
              <w:spacing w:after="120"/>
              <w:jc w:val="center"/>
              <w:rPr>
                <w:color w:val="010000"/>
                <w:sz w:val="24"/>
              </w:rPr>
            </w:pPr>
            <w:r w:rsidRPr="00274E2E">
              <w:rPr>
                <w:color w:val="010000"/>
                <w:sz w:val="24"/>
                <w:szCs w:val="26"/>
              </w:rPr>
              <w:t>Üye</w:t>
            </w:r>
          </w:p>
          <w:p w:rsidR="00274E2E" w:rsidRPr="00274E2E" w:rsidRDefault="00274E2E" w:rsidP="00274E2E">
            <w:pPr>
              <w:spacing w:after="120"/>
              <w:jc w:val="center"/>
              <w:rPr>
                <w:color w:val="010000"/>
                <w:sz w:val="24"/>
              </w:rPr>
            </w:pPr>
            <w:proofErr w:type="spellStart"/>
            <w:r w:rsidRPr="00274E2E">
              <w:rPr>
                <w:color w:val="010000"/>
                <w:sz w:val="24"/>
                <w:szCs w:val="26"/>
              </w:rPr>
              <w:t>Sacit</w:t>
            </w:r>
            <w:proofErr w:type="spellEnd"/>
            <w:r w:rsidRPr="00274E2E">
              <w:rPr>
                <w:color w:val="010000"/>
                <w:sz w:val="24"/>
                <w:szCs w:val="26"/>
              </w:rPr>
              <w:t xml:space="preserve"> ADALI</w:t>
            </w:r>
          </w:p>
        </w:tc>
        <w:tc>
          <w:tcPr>
            <w:tcW w:w="1667" w:type="pct"/>
            <w:tcMar>
              <w:top w:w="0" w:type="dxa"/>
              <w:left w:w="70" w:type="dxa"/>
              <w:bottom w:w="0" w:type="dxa"/>
              <w:right w:w="70" w:type="dxa"/>
            </w:tcMar>
            <w:hideMark/>
          </w:tcPr>
          <w:p w:rsidR="00274E2E" w:rsidRPr="00274E2E" w:rsidRDefault="00274E2E" w:rsidP="00274E2E">
            <w:pPr>
              <w:spacing w:after="120"/>
              <w:jc w:val="center"/>
              <w:rPr>
                <w:color w:val="010000"/>
                <w:sz w:val="24"/>
              </w:rPr>
            </w:pPr>
            <w:r w:rsidRPr="00274E2E">
              <w:rPr>
                <w:color w:val="010000"/>
                <w:sz w:val="24"/>
                <w:szCs w:val="26"/>
              </w:rPr>
              <w:t xml:space="preserve">Üye </w:t>
            </w:r>
          </w:p>
          <w:p w:rsidR="00274E2E" w:rsidRPr="00274E2E" w:rsidRDefault="00274E2E" w:rsidP="00274E2E">
            <w:pPr>
              <w:spacing w:after="120"/>
              <w:jc w:val="center"/>
              <w:rPr>
                <w:color w:val="010000"/>
                <w:sz w:val="24"/>
              </w:rPr>
            </w:pPr>
            <w:r w:rsidRPr="00274E2E">
              <w:rPr>
                <w:color w:val="010000"/>
                <w:sz w:val="24"/>
                <w:szCs w:val="26"/>
              </w:rPr>
              <w:t>Ali HÜNER</w:t>
            </w:r>
          </w:p>
        </w:tc>
        <w:tc>
          <w:tcPr>
            <w:tcW w:w="1667" w:type="pct"/>
            <w:tcMar>
              <w:top w:w="0" w:type="dxa"/>
              <w:left w:w="70" w:type="dxa"/>
              <w:bottom w:w="0" w:type="dxa"/>
              <w:right w:w="70" w:type="dxa"/>
            </w:tcMar>
            <w:hideMark/>
          </w:tcPr>
          <w:p w:rsidR="00274E2E" w:rsidRPr="00274E2E" w:rsidRDefault="00274E2E" w:rsidP="00274E2E">
            <w:pPr>
              <w:spacing w:after="120"/>
              <w:jc w:val="center"/>
              <w:rPr>
                <w:color w:val="010000"/>
                <w:sz w:val="24"/>
              </w:rPr>
            </w:pPr>
            <w:r w:rsidRPr="00274E2E">
              <w:rPr>
                <w:color w:val="010000"/>
                <w:sz w:val="24"/>
                <w:szCs w:val="26"/>
              </w:rPr>
              <w:t>Üye</w:t>
            </w:r>
          </w:p>
          <w:p w:rsidR="00274E2E" w:rsidRPr="00274E2E" w:rsidRDefault="00274E2E" w:rsidP="00274E2E">
            <w:pPr>
              <w:spacing w:after="120"/>
              <w:jc w:val="center"/>
              <w:rPr>
                <w:color w:val="010000"/>
                <w:sz w:val="24"/>
              </w:rPr>
            </w:pPr>
            <w:r w:rsidRPr="00274E2E">
              <w:rPr>
                <w:color w:val="010000"/>
                <w:sz w:val="24"/>
                <w:szCs w:val="26"/>
              </w:rPr>
              <w:t>Fulya KANTARCIOĞLU</w:t>
            </w:r>
          </w:p>
        </w:tc>
      </w:tr>
    </w:tbl>
    <w:p w:rsidR="00274E2E" w:rsidRPr="00274E2E" w:rsidRDefault="00274E2E" w:rsidP="00274E2E">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274E2E" w:rsidRPr="00274E2E" w:rsidTr="00274E2E">
        <w:trPr>
          <w:jc w:val="center"/>
        </w:trPr>
        <w:tc>
          <w:tcPr>
            <w:tcW w:w="1667" w:type="pct"/>
            <w:tcMar>
              <w:top w:w="0" w:type="dxa"/>
              <w:left w:w="70" w:type="dxa"/>
              <w:bottom w:w="0" w:type="dxa"/>
              <w:right w:w="70" w:type="dxa"/>
            </w:tcMar>
            <w:hideMark/>
          </w:tcPr>
          <w:p w:rsidR="00274E2E" w:rsidRPr="00274E2E" w:rsidRDefault="00274E2E" w:rsidP="00274E2E">
            <w:pPr>
              <w:spacing w:after="120"/>
              <w:jc w:val="center"/>
              <w:rPr>
                <w:color w:val="010000"/>
                <w:sz w:val="24"/>
              </w:rPr>
            </w:pPr>
            <w:r w:rsidRPr="00274E2E">
              <w:rPr>
                <w:color w:val="010000"/>
                <w:sz w:val="24"/>
                <w:szCs w:val="26"/>
              </w:rPr>
              <w:t xml:space="preserve"> </w:t>
            </w:r>
            <w:r w:rsidRPr="00274E2E">
              <w:rPr>
                <w:color w:val="010000"/>
                <w:sz w:val="24"/>
                <w:szCs w:val="26"/>
              </w:rPr>
              <w:t>Üye</w:t>
            </w:r>
          </w:p>
          <w:p w:rsidR="00274E2E" w:rsidRPr="00274E2E" w:rsidRDefault="00274E2E" w:rsidP="00274E2E">
            <w:pPr>
              <w:spacing w:after="120"/>
              <w:jc w:val="center"/>
              <w:rPr>
                <w:color w:val="010000"/>
                <w:sz w:val="24"/>
              </w:rPr>
            </w:pPr>
            <w:r w:rsidRPr="00274E2E">
              <w:rPr>
                <w:color w:val="010000"/>
                <w:sz w:val="24"/>
                <w:szCs w:val="26"/>
              </w:rPr>
              <w:t>Ertuğrul ERSOY</w:t>
            </w:r>
          </w:p>
        </w:tc>
        <w:tc>
          <w:tcPr>
            <w:tcW w:w="1667" w:type="pct"/>
            <w:tcMar>
              <w:top w:w="0" w:type="dxa"/>
              <w:left w:w="70" w:type="dxa"/>
              <w:bottom w:w="0" w:type="dxa"/>
              <w:right w:w="70" w:type="dxa"/>
            </w:tcMar>
            <w:hideMark/>
          </w:tcPr>
          <w:p w:rsidR="00274E2E" w:rsidRPr="00274E2E" w:rsidRDefault="00274E2E" w:rsidP="00274E2E">
            <w:pPr>
              <w:spacing w:after="120"/>
              <w:jc w:val="center"/>
              <w:rPr>
                <w:color w:val="010000"/>
                <w:sz w:val="24"/>
              </w:rPr>
            </w:pPr>
            <w:r w:rsidRPr="00274E2E">
              <w:rPr>
                <w:color w:val="010000"/>
                <w:sz w:val="24"/>
                <w:szCs w:val="26"/>
              </w:rPr>
              <w:t xml:space="preserve">Üye </w:t>
            </w:r>
          </w:p>
          <w:p w:rsidR="00274E2E" w:rsidRPr="00274E2E" w:rsidRDefault="00274E2E" w:rsidP="00274E2E">
            <w:pPr>
              <w:spacing w:after="120"/>
              <w:jc w:val="center"/>
              <w:rPr>
                <w:color w:val="010000"/>
                <w:sz w:val="24"/>
              </w:rPr>
            </w:pPr>
            <w:r w:rsidRPr="00274E2E">
              <w:rPr>
                <w:color w:val="010000"/>
                <w:sz w:val="24"/>
                <w:szCs w:val="26"/>
              </w:rPr>
              <w:t>Tülay TUĞCU</w:t>
            </w:r>
          </w:p>
        </w:tc>
        <w:tc>
          <w:tcPr>
            <w:tcW w:w="1667" w:type="pct"/>
            <w:tcMar>
              <w:top w:w="0" w:type="dxa"/>
              <w:left w:w="70" w:type="dxa"/>
              <w:bottom w:w="0" w:type="dxa"/>
              <w:right w:w="70" w:type="dxa"/>
            </w:tcMar>
            <w:hideMark/>
          </w:tcPr>
          <w:p w:rsidR="00274E2E" w:rsidRPr="00274E2E" w:rsidRDefault="00274E2E" w:rsidP="00274E2E">
            <w:pPr>
              <w:spacing w:after="120"/>
              <w:jc w:val="center"/>
              <w:rPr>
                <w:color w:val="010000"/>
                <w:sz w:val="24"/>
              </w:rPr>
            </w:pPr>
            <w:r w:rsidRPr="00274E2E">
              <w:rPr>
                <w:color w:val="010000"/>
                <w:sz w:val="24"/>
                <w:szCs w:val="26"/>
              </w:rPr>
              <w:t xml:space="preserve">Üye </w:t>
            </w:r>
          </w:p>
          <w:p w:rsidR="00274E2E" w:rsidRPr="00274E2E" w:rsidRDefault="00274E2E" w:rsidP="00274E2E">
            <w:pPr>
              <w:spacing w:after="120"/>
              <w:jc w:val="center"/>
              <w:rPr>
                <w:color w:val="010000"/>
                <w:sz w:val="24"/>
              </w:rPr>
            </w:pPr>
            <w:r w:rsidRPr="00274E2E">
              <w:rPr>
                <w:color w:val="010000"/>
                <w:sz w:val="24"/>
                <w:szCs w:val="26"/>
              </w:rPr>
              <w:t>Ahmet AKYALÇIN</w:t>
            </w:r>
          </w:p>
        </w:tc>
      </w:tr>
    </w:tbl>
    <w:p w:rsidR="00274E2E" w:rsidRPr="00274E2E" w:rsidRDefault="00274E2E" w:rsidP="00274E2E">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4960"/>
        <w:gridCol w:w="4961"/>
      </w:tblGrid>
      <w:tr w:rsidR="00274E2E" w:rsidRPr="00274E2E" w:rsidTr="00274E2E">
        <w:trPr>
          <w:jc w:val="center"/>
        </w:trPr>
        <w:tc>
          <w:tcPr>
            <w:tcW w:w="2500" w:type="pct"/>
            <w:tcMar>
              <w:top w:w="0" w:type="dxa"/>
              <w:left w:w="70" w:type="dxa"/>
              <w:bottom w:w="0" w:type="dxa"/>
              <w:right w:w="70" w:type="dxa"/>
            </w:tcMar>
            <w:hideMark/>
          </w:tcPr>
          <w:p w:rsidR="00274E2E" w:rsidRPr="00274E2E" w:rsidRDefault="00274E2E" w:rsidP="00274E2E">
            <w:pPr>
              <w:spacing w:after="120"/>
              <w:jc w:val="center"/>
              <w:rPr>
                <w:color w:val="010000"/>
                <w:sz w:val="24"/>
              </w:rPr>
            </w:pPr>
            <w:r w:rsidRPr="00274E2E">
              <w:rPr>
                <w:color w:val="010000"/>
                <w:sz w:val="24"/>
                <w:szCs w:val="26"/>
              </w:rPr>
              <w:t xml:space="preserve">Üye </w:t>
            </w:r>
          </w:p>
          <w:p w:rsidR="00274E2E" w:rsidRPr="00274E2E" w:rsidRDefault="00274E2E" w:rsidP="00274E2E">
            <w:pPr>
              <w:spacing w:after="120"/>
              <w:jc w:val="center"/>
              <w:rPr>
                <w:color w:val="010000"/>
                <w:sz w:val="24"/>
              </w:rPr>
            </w:pPr>
            <w:r w:rsidRPr="00274E2E">
              <w:rPr>
                <w:color w:val="010000"/>
                <w:sz w:val="24"/>
                <w:szCs w:val="26"/>
              </w:rPr>
              <w:t>Enis TUNGA</w:t>
            </w:r>
          </w:p>
        </w:tc>
        <w:tc>
          <w:tcPr>
            <w:tcW w:w="2500" w:type="pct"/>
            <w:tcMar>
              <w:top w:w="0" w:type="dxa"/>
              <w:left w:w="70" w:type="dxa"/>
              <w:bottom w:w="0" w:type="dxa"/>
              <w:right w:w="70" w:type="dxa"/>
            </w:tcMar>
            <w:hideMark/>
          </w:tcPr>
          <w:p w:rsidR="00274E2E" w:rsidRPr="00274E2E" w:rsidRDefault="00274E2E" w:rsidP="00274E2E">
            <w:pPr>
              <w:spacing w:after="120"/>
              <w:jc w:val="center"/>
              <w:rPr>
                <w:color w:val="010000"/>
                <w:sz w:val="24"/>
              </w:rPr>
            </w:pPr>
            <w:r w:rsidRPr="00274E2E">
              <w:rPr>
                <w:color w:val="010000"/>
                <w:sz w:val="24"/>
                <w:szCs w:val="26"/>
              </w:rPr>
              <w:t xml:space="preserve">Üye </w:t>
            </w:r>
          </w:p>
          <w:p w:rsidR="00274E2E" w:rsidRPr="00274E2E" w:rsidRDefault="00274E2E" w:rsidP="00274E2E">
            <w:pPr>
              <w:spacing w:after="120"/>
              <w:jc w:val="center"/>
              <w:rPr>
                <w:color w:val="010000"/>
                <w:sz w:val="24"/>
              </w:rPr>
            </w:pPr>
            <w:r w:rsidRPr="00274E2E">
              <w:rPr>
                <w:color w:val="010000"/>
                <w:sz w:val="24"/>
                <w:szCs w:val="26"/>
              </w:rPr>
              <w:t>Mehmet ERTEN</w:t>
            </w:r>
          </w:p>
        </w:tc>
      </w:tr>
    </w:tbl>
    <w:p w:rsidR="00274E2E" w:rsidRPr="00274E2E" w:rsidRDefault="00274E2E" w:rsidP="00274E2E">
      <w:pPr>
        <w:spacing w:after="200"/>
        <w:ind w:left="283" w:right="283" w:firstLine="709"/>
        <w:jc w:val="both"/>
        <w:rPr>
          <w:color w:val="010000"/>
          <w:sz w:val="24"/>
        </w:rPr>
      </w:pPr>
    </w:p>
    <w:sectPr w:rsidR="00274E2E" w:rsidRPr="00274E2E" w:rsidSect="00274E2E">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46C5" w:rsidRDefault="00EB46C5" w:rsidP="00274E2E">
      <w:r>
        <w:separator/>
      </w:r>
    </w:p>
  </w:endnote>
  <w:endnote w:type="continuationSeparator" w:id="0">
    <w:p w:rsidR="00EB46C5" w:rsidRDefault="00EB46C5" w:rsidP="00274E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E2E" w:rsidRDefault="00274E2E" w:rsidP="00405BAB">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74E2E" w:rsidRDefault="00274E2E" w:rsidP="00274E2E">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E2E" w:rsidRPr="00274E2E" w:rsidRDefault="00274E2E" w:rsidP="00405BAB">
    <w:pPr>
      <w:pStyle w:val="AltBilgi"/>
      <w:framePr w:wrap="around" w:vAnchor="text" w:hAnchor="margin" w:xAlign="right" w:y="1"/>
      <w:rPr>
        <w:rStyle w:val="SayfaNumaras"/>
        <w:sz w:val="24"/>
      </w:rPr>
    </w:pPr>
    <w:r w:rsidRPr="00274E2E">
      <w:rPr>
        <w:rStyle w:val="SayfaNumaras"/>
        <w:sz w:val="24"/>
      </w:rPr>
      <w:fldChar w:fldCharType="begin"/>
    </w:r>
    <w:r w:rsidRPr="00274E2E">
      <w:rPr>
        <w:rStyle w:val="SayfaNumaras"/>
        <w:sz w:val="24"/>
      </w:rPr>
      <w:instrText xml:space="preserve"> PAGE </w:instrText>
    </w:r>
    <w:r w:rsidRPr="00274E2E">
      <w:rPr>
        <w:rStyle w:val="SayfaNumaras"/>
        <w:sz w:val="24"/>
      </w:rPr>
      <w:fldChar w:fldCharType="separate"/>
    </w:r>
    <w:r w:rsidRPr="00274E2E">
      <w:rPr>
        <w:rStyle w:val="SayfaNumaras"/>
        <w:noProof/>
        <w:sz w:val="24"/>
      </w:rPr>
      <w:t>1</w:t>
    </w:r>
    <w:r w:rsidRPr="00274E2E">
      <w:rPr>
        <w:rStyle w:val="SayfaNumaras"/>
        <w:sz w:val="24"/>
      </w:rPr>
      <w:fldChar w:fldCharType="end"/>
    </w:r>
  </w:p>
  <w:p w:rsidR="00274E2E" w:rsidRDefault="00274E2E" w:rsidP="00274E2E">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46C5" w:rsidRDefault="00EB46C5" w:rsidP="00274E2E">
      <w:r>
        <w:separator/>
      </w:r>
    </w:p>
  </w:footnote>
  <w:footnote w:type="continuationSeparator" w:id="0">
    <w:p w:rsidR="00EB46C5" w:rsidRDefault="00EB46C5" w:rsidP="00274E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E2E" w:rsidRPr="00274E2E" w:rsidRDefault="00274E2E" w:rsidP="00274E2E">
    <w:pPr>
      <w:pStyle w:val="stBilgi"/>
      <w:rPr>
        <w:b/>
        <w:sz w:val="24"/>
      </w:rPr>
    </w:pPr>
    <w:r w:rsidRPr="00274E2E">
      <w:rPr>
        <w:b/>
        <w:sz w:val="24"/>
      </w:rPr>
      <w:t>Esas Sayısı:2002/6 (Siyasî Parti Mali Denetimi)</w:t>
    </w:r>
  </w:p>
  <w:p w:rsidR="00274E2E" w:rsidRDefault="00274E2E" w:rsidP="00274E2E">
    <w:pPr>
      <w:pStyle w:val="stBilgi"/>
      <w:rPr>
        <w:b/>
        <w:sz w:val="24"/>
      </w:rPr>
    </w:pPr>
    <w:r>
      <w:rPr>
        <w:b/>
        <w:sz w:val="24"/>
      </w:rPr>
      <w:t>Karar Sayısı:2003/5</w:t>
    </w:r>
  </w:p>
  <w:p w:rsidR="00274E2E" w:rsidRPr="00274E2E" w:rsidRDefault="00274E2E" w:rsidP="00274E2E">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4E2E"/>
    <w:rsid w:val="00274E2E"/>
    <w:rsid w:val="003B302C"/>
    <w:rsid w:val="00EB46C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D96EE4-49E1-430F-82E2-CF3FE31AEB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74E2E"/>
    <w:pPr>
      <w:overflowPunct w:val="0"/>
      <w:autoSpaceDE w:val="0"/>
      <w:autoSpaceDN w:val="0"/>
      <w:spacing w:after="0" w:line="240" w:lineRule="auto"/>
    </w:pPr>
    <w:rPr>
      <w:rFonts w:ascii="Times New Roman" w:eastAsia="Times New Roman"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274E2E"/>
    <w:pPr>
      <w:overflowPunct w:val="0"/>
      <w:autoSpaceDE w:val="0"/>
      <w:autoSpaceDN w:val="0"/>
      <w:spacing w:after="0" w:line="240" w:lineRule="auto"/>
    </w:pPr>
    <w:rPr>
      <w:rFonts w:ascii="Times New Roman" w:eastAsia="Times New Roman" w:hAnsi="Times New Roman" w:cs="Times New Roman"/>
      <w:sz w:val="20"/>
      <w:szCs w:val="20"/>
      <w:lang w:eastAsia="tr-T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274E2E"/>
    <w:pPr>
      <w:tabs>
        <w:tab w:val="center" w:pos="4536"/>
        <w:tab w:val="right" w:pos="9072"/>
      </w:tabs>
    </w:pPr>
  </w:style>
  <w:style w:type="character" w:customStyle="1" w:styleId="stBilgiChar">
    <w:name w:val="Üst Bilgi Char"/>
    <w:basedOn w:val="VarsaylanParagrafYazTipi"/>
    <w:link w:val="stBilgi"/>
    <w:uiPriority w:val="99"/>
    <w:rsid w:val="00274E2E"/>
    <w:rPr>
      <w:rFonts w:ascii="Times New Roman" w:eastAsia="Times New Roman" w:hAnsi="Times New Roman" w:cs="Times New Roman"/>
      <w:sz w:val="20"/>
      <w:szCs w:val="20"/>
      <w:lang w:eastAsia="tr-TR"/>
    </w:rPr>
  </w:style>
  <w:style w:type="paragraph" w:styleId="AltBilgi">
    <w:name w:val="footer"/>
    <w:basedOn w:val="Normal"/>
    <w:link w:val="AltBilgiChar"/>
    <w:uiPriority w:val="99"/>
    <w:unhideWhenUsed/>
    <w:rsid w:val="00274E2E"/>
    <w:pPr>
      <w:tabs>
        <w:tab w:val="center" w:pos="4536"/>
        <w:tab w:val="right" w:pos="9072"/>
      </w:tabs>
    </w:pPr>
  </w:style>
  <w:style w:type="character" w:customStyle="1" w:styleId="AltBilgiChar">
    <w:name w:val="Alt Bilgi Char"/>
    <w:basedOn w:val="VarsaylanParagrafYazTipi"/>
    <w:link w:val="AltBilgi"/>
    <w:uiPriority w:val="99"/>
    <w:rsid w:val="00274E2E"/>
    <w:rPr>
      <w:rFonts w:ascii="Times New Roman" w:eastAsia="Times New Roman" w:hAnsi="Times New Roman" w:cs="Times New Roman"/>
      <w:sz w:val="20"/>
      <w:szCs w:val="20"/>
      <w:lang w:eastAsia="tr-TR"/>
    </w:rPr>
  </w:style>
  <w:style w:type="character" w:styleId="SayfaNumaras">
    <w:name w:val="page number"/>
    <w:basedOn w:val="VarsaylanParagrafYazTipi"/>
    <w:uiPriority w:val="99"/>
    <w:semiHidden/>
    <w:unhideWhenUsed/>
    <w:rsid w:val="00274E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1110</Words>
  <Characters>6328</Characters>
  <Application>Microsoft Office Word</Application>
  <DocSecurity>0</DocSecurity>
  <Lines>52</Lines>
  <Paragraphs>14</Paragraphs>
  <ScaleCrop>false</ScaleCrop>
  <Company/>
  <LinksUpToDate>false</LinksUpToDate>
  <CharactersWithSpaces>7424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2020-06-14T18:19:00Z</dcterms:created>
  <dcterms:modified xsi:type="dcterms:W3CDTF">2020-06-14T18:20:00Z</dcterms:modified>
</cp:coreProperties>
</file>