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401" w:rsidRDefault="00303401" w:rsidP="00303401">
      <w:pPr>
        <w:spacing w:after="200"/>
        <w:ind w:left="283" w:right="283"/>
        <w:jc w:val="center"/>
        <w:rPr>
          <w:b/>
          <w:bCs/>
          <w:caps/>
          <w:color w:val="010000"/>
          <w:sz w:val="24"/>
          <w:szCs w:val="26"/>
        </w:rPr>
      </w:pPr>
      <w:r w:rsidRPr="00303401">
        <w:rPr>
          <w:b/>
          <w:bCs/>
          <w:caps/>
          <w:color w:val="010000"/>
          <w:sz w:val="24"/>
          <w:szCs w:val="26"/>
        </w:rPr>
        <w:t>ANAYASA MAHKEMESİ KARARI</w:t>
      </w:r>
    </w:p>
    <w:p w:rsidR="00303401" w:rsidRPr="00303401" w:rsidRDefault="00303401" w:rsidP="00303401">
      <w:pPr>
        <w:spacing w:after="200"/>
        <w:ind w:left="283" w:right="283" w:firstLine="709"/>
        <w:jc w:val="center"/>
        <w:rPr>
          <w:b/>
          <w:caps/>
          <w:color w:val="010000"/>
          <w:sz w:val="24"/>
        </w:rPr>
      </w:pPr>
    </w:p>
    <w:p w:rsidR="00303401" w:rsidRDefault="00303401" w:rsidP="00303401">
      <w:pPr>
        <w:rPr>
          <w:b/>
          <w:bCs/>
          <w:color w:val="010000"/>
          <w:sz w:val="24"/>
          <w:szCs w:val="26"/>
        </w:rPr>
      </w:pPr>
      <w:r>
        <w:rPr>
          <w:b/>
          <w:bCs/>
          <w:color w:val="010000"/>
          <w:sz w:val="24"/>
          <w:szCs w:val="26"/>
        </w:rPr>
        <w:t>Esas Sayısı:2000/24 (Siyasî Parti Malî Denetimi)</w:t>
      </w:r>
    </w:p>
    <w:p w:rsidR="00303401" w:rsidRDefault="00303401" w:rsidP="00303401">
      <w:pPr>
        <w:rPr>
          <w:b/>
          <w:color w:val="010000"/>
          <w:sz w:val="24"/>
        </w:rPr>
      </w:pPr>
      <w:r>
        <w:rPr>
          <w:b/>
          <w:color w:val="010000"/>
          <w:sz w:val="24"/>
        </w:rPr>
        <w:t>Karar Sayısı:2003/15</w:t>
      </w:r>
    </w:p>
    <w:p w:rsidR="00303401" w:rsidRDefault="00303401" w:rsidP="00303401">
      <w:pPr>
        <w:rPr>
          <w:b/>
          <w:color w:val="010000"/>
          <w:sz w:val="24"/>
        </w:rPr>
      </w:pPr>
      <w:r>
        <w:rPr>
          <w:b/>
          <w:color w:val="010000"/>
          <w:sz w:val="24"/>
        </w:rPr>
        <w:t>Karar Günü:22.10.2003</w:t>
      </w:r>
    </w:p>
    <w:p w:rsidR="00303401" w:rsidRDefault="00303401" w:rsidP="00303401">
      <w:pPr>
        <w:rPr>
          <w:b/>
          <w:color w:val="010000"/>
          <w:sz w:val="24"/>
        </w:rPr>
      </w:pPr>
      <w:r>
        <w:rPr>
          <w:b/>
          <w:color w:val="010000"/>
          <w:sz w:val="24"/>
        </w:rPr>
        <w:t>R.G. Tarih-Sayı:15.11.2003-25290</w:t>
      </w:r>
    </w:p>
    <w:p w:rsidR="00303401" w:rsidRPr="00303401" w:rsidRDefault="00303401" w:rsidP="00303401">
      <w:pPr>
        <w:rPr>
          <w:b/>
          <w:color w:val="010000"/>
          <w:sz w:val="24"/>
        </w:rPr>
      </w:pPr>
    </w:p>
    <w:p w:rsidR="00303401" w:rsidRPr="00303401" w:rsidRDefault="00303401" w:rsidP="00303401">
      <w:pPr>
        <w:spacing w:after="200"/>
        <w:ind w:left="283" w:right="283" w:firstLine="709"/>
        <w:jc w:val="both"/>
        <w:rPr>
          <w:color w:val="010000"/>
          <w:sz w:val="24"/>
        </w:rPr>
      </w:pPr>
      <w:r w:rsidRPr="00303401">
        <w:rPr>
          <w:b/>
          <w:bCs/>
          <w:color w:val="010000"/>
          <w:sz w:val="24"/>
          <w:szCs w:val="26"/>
        </w:rPr>
        <w:t>I- MALİ DENETİMİN KONUSU</w:t>
      </w:r>
    </w:p>
    <w:p w:rsidR="00303401" w:rsidRPr="00303401" w:rsidRDefault="00303401" w:rsidP="00303401">
      <w:pPr>
        <w:spacing w:after="200"/>
        <w:ind w:left="283" w:right="283" w:firstLine="709"/>
        <w:jc w:val="both"/>
        <w:rPr>
          <w:color w:val="010000"/>
          <w:sz w:val="24"/>
        </w:rPr>
      </w:pPr>
      <w:r w:rsidRPr="00303401">
        <w:rPr>
          <w:color w:val="010000"/>
          <w:sz w:val="24"/>
          <w:szCs w:val="26"/>
        </w:rPr>
        <w:t>Milliyetçi Hareket Partisi'nin</w:t>
      </w:r>
      <w:r w:rsidRPr="00303401">
        <w:rPr>
          <w:color w:val="010000"/>
          <w:sz w:val="24"/>
          <w:szCs w:val="26"/>
        </w:rPr>
        <w:t xml:space="preserve"> </w:t>
      </w:r>
      <w:r w:rsidRPr="00303401">
        <w:rPr>
          <w:color w:val="010000"/>
          <w:sz w:val="24"/>
          <w:szCs w:val="26"/>
        </w:rPr>
        <w:t xml:space="preserve">1999 yılı </w:t>
      </w:r>
      <w:proofErr w:type="spellStart"/>
      <w:r w:rsidRPr="00303401">
        <w:rPr>
          <w:color w:val="010000"/>
          <w:sz w:val="24"/>
          <w:szCs w:val="26"/>
        </w:rPr>
        <w:t>kesinhesabının</w:t>
      </w:r>
      <w:proofErr w:type="spellEnd"/>
      <w:r w:rsidRPr="00303401">
        <w:rPr>
          <w:color w:val="010000"/>
          <w:sz w:val="24"/>
          <w:szCs w:val="26"/>
        </w:rPr>
        <w:t xml:space="preserve"> incelenmesidir.</w:t>
      </w:r>
    </w:p>
    <w:p w:rsidR="00303401" w:rsidRPr="00303401" w:rsidRDefault="00303401" w:rsidP="00303401">
      <w:pPr>
        <w:spacing w:after="200"/>
        <w:ind w:left="283" w:right="283" w:firstLine="709"/>
        <w:jc w:val="both"/>
        <w:rPr>
          <w:color w:val="010000"/>
          <w:sz w:val="24"/>
        </w:rPr>
      </w:pPr>
      <w:r w:rsidRPr="00303401">
        <w:rPr>
          <w:b/>
          <w:bCs/>
          <w:color w:val="010000"/>
          <w:sz w:val="24"/>
          <w:szCs w:val="26"/>
        </w:rPr>
        <w:t>II- İLK İNCELEME</w:t>
      </w:r>
    </w:p>
    <w:p w:rsidR="00303401" w:rsidRPr="00303401" w:rsidRDefault="00303401" w:rsidP="00303401">
      <w:pPr>
        <w:spacing w:after="200"/>
        <w:ind w:left="283" w:right="283" w:firstLine="709"/>
        <w:jc w:val="both"/>
        <w:rPr>
          <w:color w:val="010000"/>
          <w:sz w:val="24"/>
        </w:rPr>
      </w:pPr>
      <w:r w:rsidRPr="00303401">
        <w:rPr>
          <w:color w:val="010000"/>
          <w:sz w:val="24"/>
          <w:szCs w:val="26"/>
        </w:rPr>
        <w:t xml:space="preserve">Anayasa Mahkemesi </w:t>
      </w:r>
      <w:proofErr w:type="spellStart"/>
      <w:r w:rsidRPr="00303401">
        <w:rPr>
          <w:color w:val="010000"/>
          <w:sz w:val="24"/>
          <w:szCs w:val="26"/>
        </w:rPr>
        <w:t>İçtüzüğü'nün</w:t>
      </w:r>
      <w:proofErr w:type="spellEnd"/>
      <w:r w:rsidRPr="00303401">
        <w:rPr>
          <w:color w:val="010000"/>
          <w:sz w:val="24"/>
          <w:szCs w:val="26"/>
        </w:rPr>
        <w:t xml:space="preserve"> 16. maddesi uyarınca, Mustafa BUMİN, Haşim KILIÇ, Yalçın ACARGÜN, </w:t>
      </w:r>
      <w:proofErr w:type="spellStart"/>
      <w:r w:rsidRPr="00303401">
        <w:rPr>
          <w:color w:val="010000"/>
          <w:sz w:val="24"/>
          <w:szCs w:val="26"/>
        </w:rPr>
        <w:t>Sacit</w:t>
      </w:r>
      <w:proofErr w:type="spellEnd"/>
      <w:r w:rsidRPr="00303401">
        <w:rPr>
          <w:color w:val="010000"/>
          <w:sz w:val="24"/>
          <w:szCs w:val="26"/>
        </w:rPr>
        <w:t xml:space="preserve"> ADALI, Ali HÜNER, Fulya KANTARCIOĞLU, Mahir Can ILICAK, Rüştü SÖNMEZ, Ertuğrul ERSOY, Tülay TUĞCU ve Ahmet </w:t>
      </w:r>
      <w:proofErr w:type="spellStart"/>
      <w:r w:rsidRPr="00303401">
        <w:rPr>
          <w:color w:val="010000"/>
          <w:sz w:val="24"/>
          <w:szCs w:val="26"/>
        </w:rPr>
        <w:t>AKYALÇIN'ın</w:t>
      </w:r>
      <w:proofErr w:type="spellEnd"/>
      <w:r w:rsidRPr="00303401">
        <w:rPr>
          <w:color w:val="010000"/>
          <w:sz w:val="24"/>
          <w:szCs w:val="26"/>
        </w:rPr>
        <w:t xml:space="preserve"> katılmalarıyla 04.01.2001 gününde yapılan ilk inceleme toplantısında;</w:t>
      </w:r>
    </w:p>
    <w:p w:rsidR="00303401" w:rsidRPr="00303401" w:rsidRDefault="00303401" w:rsidP="00303401">
      <w:pPr>
        <w:spacing w:after="200"/>
        <w:ind w:left="283" w:right="283" w:firstLine="709"/>
        <w:jc w:val="both"/>
        <w:rPr>
          <w:color w:val="010000"/>
          <w:sz w:val="24"/>
        </w:rPr>
      </w:pPr>
      <w:r w:rsidRPr="00303401">
        <w:rPr>
          <w:color w:val="010000"/>
          <w:sz w:val="24"/>
          <w:szCs w:val="26"/>
        </w:rPr>
        <w:t xml:space="preserve">Milliyetçi Hareket Partisi'nin 1999 yılı </w:t>
      </w:r>
      <w:proofErr w:type="spellStart"/>
      <w:r w:rsidRPr="00303401">
        <w:rPr>
          <w:color w:val="010000"/>
          <w:sz w:val="24"/>
          <w:szCs w:val="26"/>
        </w:rPr>
        <w:t>kesinhesabının</w:t>
      </w:r>
      <w:proofErr w:type="spellEnd"/>
      <w:r w:rsidRPr="00303401">
        <w:rPr>
          <w:color w:val="010000"/>
          <w:sz w:val="24"/>
          <w:szCs w:val="26"/>
        </w:rPr>
        <w:t xml:space="preserve"> incelenmesi sonucunda 'Dosyada eksiklik bulunmadığından işin esasının incelenmesine; oybirliğiyle' karar verilmiştir.</w:t>
      </w:r>
    </w:p>
    <w:p w:rsidR="00303401" w:rsidRPr="00303401" w:rsidRDefault="00303401" w:rsidP="00303401">
      <w:pPr>
        <w:spacing w:after="200"/>
        <w:ind w:left="283" w:right="283" w:firstLine="709"/>
        <w:jc w:val="both"/>
        <w:rPr>
          <w:color w:val="010000"/>
          <w:sz w:val="24"/>
        </w:rPr>
      </w:pPr>
      <w:r w:rsidRPr="00303401">
        <w:rPr>
          <w:b/>
          <w:bCs/>
          <w:color w:val="010000"/>
          <w:sz w:val="24"/>
          <w:szCs w:val="26"/>
        </w:rPr>
        <w:t>III- ESASIN İNCELENMESİ</w:t>
      </w:r>
    </w:p>
    <w:p w:rsidR="00303401" w:rsidRPr="00303401" w:rsidRDefault="00303401" w:rsidP="00303401">
      <w:pPr>
        <w:spacing w:after="200"/>
        <w:ind w:left="283" w:right="283" w:firstLine="709"/>
        <w:jc w:val="both"/>
        <w:rPr>
          <w:color w:val="010000"/>
          <w:sz w:val="24"/>
        </w:rPr>
      </w:pPr>
      <w:r w:rsidRPr="00303401">
        <w:rPr>
          <w:color w:val="010000"/>
          <w:sz w:val="24"/>
          <w:szCs w:val="26"/>
        </w:rPr>
        <w:t xml:space="preserve">Parti'nin Anayasa Mahkemesi'ne verdiği 1999 yılı </w:t>
      </w:r>
      <w:proofErr w:type="spellStart"/>
      <w:r w:rsidRPr="00303401">
        <w:rPr>
          <w:color w:val="010000"/>
          <w:sz w:val="24"/>
          <w:szCs w:val="26"/>
        </w:rPr>
        <w:t>kesinhesap</w:t>
      </w:r>
      <w:proofErr w:type="spellEnd"/>
      <w:r w:rsidRPr="00303401">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 </w:t>
      </w:r>
    </w:p>
    <w:p w:rsidR="00303401" w:rsidRPr="00303401" w:rsidRDefault="00303401" w:rsidP="00303401">
      <w:pPr>
        <w:spacing w:after="200"/>
        <w:ind w:left="283" w:right="283" w:firstLine="709"/>
        <w:jc w:val="both"/>
        <w:rPr>
          <w:color w:val="010000"/>
          <w:sz w:val="24"/>
        </w:rPr>
      </w:pPr>
      <w:r w:rsidRPr="00303401">
        <w:rPr>
          <w:color w:val="010000"/>
          <w:sz w:val="24"/>
          <w:szCs w:val="26"/>
        </w:rPr>
        <w:t>Denetimin maddi öğelerini oluşturan defter ve belgelerde Parti'nin Genel Merkezi ile 81 il örgütünün 1999 yılı gelirlerinin 3.385.917.443.500.-lira, giderlerinin 3.187.751.724.106.-lira, borçlarının 75.995.913.647.-lira ve 2000 yılına nakit devrinin 274.161.633.041.-lira, gelir ve borç rakamlarının toplamı ile gider ve nakit devir rakamlarının toplamının birbirine denk olduğu görülmüştür.</w:t>
      </w:r>
    </w:p>
    <w:p w:rsidR="00303401" w:rsidRPr="00303401" w:rsidRDefault="00303401" w:rsidP="00303401">
      <w:pPr>
        <w:spacing w:after="200"/>
        <w:ind w:left="283" w:right="283" w:firstLine="709"/>
        <w:jc w:val="both"/>
        <w:rPr>
          <w:color w:val="010000"/>
          <w:sz w:val="24"/>
        </w:rPr>
      </w:pPr>
      <w:r w:rsidRPr="00303401">
        <w:rPr>
          <w:b/>
          <w:bCs/>
          <w:color w:val="010000"/>
          <w:sz w:val="24"/>
          <w:szCs w:val="26"/>
        </w:rPr>
        <w:t>A- Gelirlerin İncelenmesi</w:t>
      </w:r>
    </w:p>
    <w:p w:rsidR="00303401" w:rsidRPr="00303401" w:rsidRDefault="00303401" w:rsidP="00303401">
      <w:pPr>
        <w:spacing w:after="200"/>
        <w:ind w:left="283" w:right="283" w:firstLine="709"/>
        <w:jc w:val="both"/>
        <w:rPr>
          <w:color w:val="010000"/>
          <w:sz w:val="24"/>
        </w:rPr>
      </w:pPr>
      <w:r w:rsidRPr="00303401">
        <w:rPr>
          <w:b/>
          <w:bCs/>
          <w:color w:val="010000"/>
          <w:sz w:val="24"/>
          <w:szCs w:val="26"/>
        </w:rPr>
        <w:t>1- Genel Merkez Gelirleri</w:t>
      </w:r>
    </w:p>
    <w:p w:rsidR="00303401" w:rsidRPr="00303401" w:rsidRDefault="00303401" w:rsidP="00303401">
      <w:pPr>
        <w:spacing w:after="200"/>
        <w:ind w:left="283" w:right="283" w:firstLine="709"/>
        <w:jc w:val="both"/>
        <w:rPr>
          <w:color w:val="010000"/>
          <w:sz w:val="24"/>
        </w:rPr>
      </w:pPr>
      <w:r w:rsidRPr="00303401">
        <w:rPr>
          <w:color w:val="010000"/>
          <w:sz w:val="24"/>
          <w:szCs w:val="26"/>
        </w:rPr>
        <w:t>Parti Genel Merkezi'nin gelirleri 2.453.354.597.316.-lira olarak gösterilmiştir.</w:t>
      </w:r>
    </w:p>
    <w:p w:rsidR="00303401" w:rsidRPr="00303401" w:rsidRDefault="00303401" w:rsidP="00303401">
      <w:pPr>
        <w:spacing w:after="200"/>
        <w:ind w:left="283" w:right="283" w:firstLine="709"/>
        <w:jc w:val="both"/>
        <w:rPr>
          <w:color w:val="010000"/>
          <w:sz w:val="24"/>
        </w:rPr>
      </w:pPr>
      <w:r w:rsidRPr="00303401">
        <w:rPr>
          <w:color w:val="010000"/>
          <w:sz w:val="24"/>
          <w:szCs w:val="26"/>
        </w:rPr>
        <w:t>Bunun 1.644.904.131.000.- lirası Hazine yardımı, 40.319.474.900.- lirası milletvekili aidatları, 165.300.000.000.- lirası milletvekili aday gelirleri, 4.775.000.000.-lirası sigorta tazminatları, 588.852.991.416.- lirası banka gelirleri, 9.203.000.000.- lirası ise taşıt satış gelirleridir.</w:t>
      </w:r>
    </w:p>
    <w:p w:rsidR="00303401" w:rsidRPr="00303401" w:rsidRDefault="00303401" w:rsidP="00303401">
      <w:pPr>
        <w:spacing w:after="200"/>
        <w:ind w:left="283" w:right="283" w:firstLine="709"/>
        <w:jc w:val="both"/>
        <w:rPr>
          <w:color w:val="010000"/>
          <w:sz w:val="24"/>
        </w:rPr>
      </w:pPr>
      <w:r w:rsidRPr="00303401">
        <w:rPr>
          <w:color w:val="010000"/>
          <w:sz w:val="24"/>
          <w:szCs w:val="26"/>
        </w:rPr>
        <w:t>Genel Merkezin defter kayıtları ve gelir belgeleri üzerinde yapılan incelemede, gelirlerin</w:t>
      </w:r>
      <w:r w:rsidRPr="00303401">
        <w:rPr>
          <w:color w:val="010000"/>
          <w:sz w:val="24"/>
          <w:szCs w:val="26"/>
        </w:rPr>
        <w:t xml:space="preserve"> </w:t>
      </w:r>
      <w:r w:rsidRPr="00303401">
        <w:rPr>
          <w:color w:val="010000"/>
          <w:sz w:val="24"/>
          <w:szCs w:val="26"/>
        </w:rPr>
        <w:t>2820 sayılı Yasa'nın 61-69. maddelerine uygun olarak sağlandığı sonucuna varılmıştır.</w:t>
      </w:r>
    </w:p>
    <w:p w:rsidR="00303401" w:rsidRPr="00303401" w:rsidRDefault="00303401" w:rsidP="00303401">
      <w:pPr>
        <w:spacing w:after="200"/>
        <w:ind w:left="283" w:right="283" w:firstLine="709"/>
        <w:jc w:val="both"/>
        <w:rPr>
          <w:color w:val="010000"/>
          <w:sz w:val="24"/>
        </w:rPr>
      </w:pPr>
      <w:r w:rsidRPr="00303401">
        <w:rPr>
          <w:b/>
          <w:bCs/>
          <w:color w:val="010000"/>
          <w:sz w:val="24"/>
          <w:szCs w:val="26"/>
        </w:rPr>
        <w:t>2- İl Örgütleri Gelirleri</w:t>
      </w:r>
    </w:p>
    <w:p w:rsidR="00303401" w:rsidRPr="00303401" w:rsidRDefault="00303401" w:rsidP="00303401">
      <w:pPr>
        <w:spacing w:after="200"/>
        <w:ind w:left="283" w:right="283" w:firstLine="709"/>
        <w:jc w:val="both"/>
        <w:rPr>
          <w:color w:val="010000"/>
          <w:sz w:val="24"/>
        </w:rPr>
      </w:pPr>
      <w:r w:rsidRPr="00303401">
        <w:rPr>
          <w:color w:val="010000"/>
          <w:sz w:val="24"/>
          <w:szCs w:val="26"/>
        </w:rPr>
        <w:t>Partinin il örgütlerinin gelirleri 932.562.846.184.-lira olarak gösterilmiştir.</w:t>
      </w:r>
    </w:p>
    <w:p w:rsidR="00303401" w:rsidRPr="00303401" w:rsidRDefault="00303401" w:rsidP="00303401">
      <w:pPr>
        <w:spacing w:after="200"/>
        <w:ind w:left="283" w:right="283" w:firstLine="709"/>
        <w:jc w:val="both"/>
        <w:rPr>
          <w:color w:val="010000"/>
          <w:sz w:val="24"/>
        </w:rPr>
      </w:pPr>
      <w:r w:rsidRPr="00303401">
        <w:rPr>
          <w:color w:val="010000"/>
          <w:sz w:val="24"/>
          <w:szCs w:val="26"/>
        </w:rPr>
        <w:lastRenderedPageBreak/>
        <w:t xml:space="preserve">Bunun 129.314.491.673.- lirası üye giriş ve aidat, 655.958.834.988.- lirası bağış, 50.074.539.957.- lirası eğlence ve şölen, 8.554.120.500.- lirası satış, 2.822.492.656.- lirası banka, 76.358.337.968.- lirası diğer faaliyet gelirleri, 9.480.028.442.- lirası ise önceki yıldan devreden nakit mevcududur. </w:t>
      </w:r>
    </w:p>
    <w:p w:rsidR="00303401" w:rsidRPr="00303401" w:rsidRDefault="00303401" w:rsidP="00303401">
      <w:pPr>
        <w:spacing w:after="200"/>
        <w:ind w:left="283" w:right="283" w:firstLine="709"/>
        <w:jc w:val="both"/>
        <w:rPr>
          <w:color w:val="010000"/>
          <w:sz w:val="24"/>
        </w:rPr>
      </w:pPr>
      <w:r w:rsidRPr="00303401">
        <w:rPr>
          <w:color w:val="010000"/>
          <w:sz w:val="24"/>
          <w:szCs w:val="26"/>
        </w:rPr>
        <w:t xml:space="preserve">İl örgütlerinin </w:t>
      </w:r>
      <w:proofErr w:type="spellStart"/>
      <w:r w:rsidRPr="00303401">
        <w:rPr>
          <w:color w:val="010000"/>
          <w:sz w:val="24"/>
          <w:szCs w:val="26"/>
        </w:rPr>
        <w:t>kesinhesap</w:t>
      </w:r>
      <w:proofErr w:type="spellEnd"/>
      <w:r w:rsidRPr="00303401">
        <w:rPr>
          <w:color w:val="010000"/>
          <w:sz w:val="24"/>
          <w:szCs w:val="26"/>
        </w:rPr>
        <w:t xml:space="preserve"> çizelgelerinin gelir bölümü üzerinde yapılan incelemede, gelirlerin Merkez Karar ve Yönetim Kurulu kararıyla doğruluğunun onaylandığı görülerek, 2820 sayılı Yasa'ya uygun olduğu sonucuna varılmıştır.</w:t>
      </w:r>
    </w:p>
    <w:p w:rsidR="00303401" w:rsidRPr="00303401" w:rsidRDefault="00303401" w:rsidP="00303401">
      <w:pPr>
        <w:spacing w:after="200"/>
        <w:ind w:left="283" w:right="283" w:firstLine="709"/>
        <w:jc w:val="both"/>
        <w:rPr>
          <w:color w:val="010000"/>
          <w:sz w:val="24"/>
        </w:rPr>
      </w:pPr>
      <w:r w:rsidRPr="00303401">
        <w:rPr>
          <w:b/>
          <w:bCs/>
          <w:color w:val="010000"/>
          <w:sz w:val="24"/>
          <w:szCs w:val="26"/>
        </w:rPr>
        <w:t>B- Giderlerin İncelenmesi</w:t>
      </w:r>
    </w:p>
    <w:p w:rsidR="00303401" w:rsidRPr="00303401" w:rsidRDefault="00303401" w:rsidP="00303401">
      <w:pPr>
        <w:spacing w:after="200"/>
        <w:ind w:left="283" w:right="283" w:firstLine="709"/>
        <w:jc w:val="both"/>
        <w:rPr>
          <w:color w:val="010000"/>
          <w:sz w:val="24"/>
        </w:rPr>
      </w:pPr>
      <w:r w:rsidRPr="00303401">
        <w:rPr>
          <w:b/>
          <w:bCs/>
          <w:color w:val="010000"/>
          <w:sz w:val="24"/>
          <w:szCs w:val="26"/>
        </w:rPr>
        <w:t>1- Genel Merkez Giderleri</w:t>
      </w:r>
    </w:p>
    <w:p w:rsidR="00303401" w:rsidRPr="00303401" w:rsidRDefault="00303401" w:rsidP="00303401">
      <w:pPr>
        <w:spacing w:after="200"/>
        <w:ind w:left="283" w:right="283" w:firstLine="709"/>
        <w:jc w:val="both"/>
        <w:rPr>
          <w:color w:val="010000"/>
          <w:sz w:val="24"/>
        </w:rPr>
      </w:pPr>
      <w:r w:rsidRPr="00303401">
        <w:rPr>
          <w:color w:val="010000"/>
          <w:sz w:val="24"/>
          <w:szCs w:val="26"/>
        </w:rPr>
        <w:t>Parti Genel Merkezi'nin giderleri 2.204.161.307.519.-lira olarak gösterilmiştir.</w:t>
      </w:r>
    </w:p>
    <w:p w:rsidR="00303401" w:rsidRPr="00303401" w:rsidRDefault="00303401" w:rsidP="00303401">
      <w:pPr>
        <w:spacing w:after="200"/>
        <w:ind w:left="283" w:right="283" w:firstLine="709"/>
        <w:jc w:val="both"/>
        <w:rPr>
          <w:color w:val="010000"/>
          <w:sz w:val="24"/>
        </w:rPr>
      </w:pPr>
      <w:r w:rsidRPr="00303401">
        <w:rPr>
          <w:color w:val="010000"/>
          <w:sz w:val="24"/>
          <w:szCs w:val="26"/>
        </w:rPr>
        <w:t>Bunun 555.925.070.122.- lirası büro, 142.779.491.399.- lirası personel, 26.709.055.000.- lirası seyahat, 918.852.425.606.- lirası bayrak, flama ve rozet, 362.269.360.269.- lirası yayın, 74.727.263.931.- lirası demirbaş, 20.154.554.999.- lirası yakıt, 8.486.807.938.- lirası tamir ve bakım giderleri, 94.257.278.255.- lirası ise borç ödemesidir.</w:t>
      </w:r>
    </w:p>
    <w:p w:rsidR="00303401" w:rsidRPr="00303401" w:rsidRDefault="00303401" w:rsidP="00303401">
      <w:pPr>
        <w:spacing w:after="200"/>
        <w:ind w:left="283" w:right="283" w:firstLine="709"/>
        <w:jc w:val="both"/>
        <w:rPr>
          <w:color w:val="010000"/>
          <w:sz w:val="24"/>
        </w:rPr>
      </w:pPr>
      <w:r w:rsidRPr="00303401">
        <w:rPr>
          <w:color w:val="010000"/>
          <w:sz w:val="24"/>
          <w:szCs w:val="26"/>
        </w:rPr>
        <w:t>Parti Genel Merkezi'nce 249.193.289.797.- lira nakit mevcudu olarak 2000 yılına devredilmiştir.</w:t>
      </w:r>
    </w:p>
    <w:p w:rsidR="00303401" w:rsidRPr="00303401" w:rsidRDefault="00303401" w:rsidP="00303401">
      <w:pPr>
        <w:spacing w:after="200"/>
        <w:ind w:left="283" w:right="283" w:firstLine="709"/>
        <w:jc w:val="both"/>
        <w:rPr>
          <w:color w:val="010000"/>
          <w:sz w:val="24"/>
        </w:rPr>
      </w:pPr>
      <w:r w:rsidRPr="00303401">
        <w:rPr>
          <w:color w:val="010000"/>
          <w:sz w:val="24"/>
          <w:szCs w:val="26"/>
        </w:rPr>
        <w:t>2820 sayılı Yasa'nın (12.8.1999 tarih ve 4445 sayılı Kanun'la yapılan değişikliğe kadar aşağıda konu</w:t>
      </w:r>
      <w:r w:rsidRPr="00303401">
        <w:rPr>
          <w:color w:val="010000"/>
          <w:sz w:val="24"/>
          <w:szCs w:val="26"/>
        </w:rPr>
        <w:t xml:space="preserve"> </w:t>
      </w:r>
      <w:r w:rsidRPr="00303401">
        <w:rPr>
          <w:color w:val="010000"/>
          <w:sz w:val="24"/>
          <w:szCs w:val="26"/>
        </w:rPr>
        <w:t>edilen giderlerin gerçekleştirildiği dönemde yürürlükte bulunan) 70. maddesinin, birinci fıkrasında 'Bir siyasî partinin bütün giderleri, o siyasî parti tüzelkişiliği adına yapılır.', ikinci fıkrasında da '</w:t>
      </w:r>
      <w:proofErr w:type="spellStart"/>
      <w:r w:rsidRPr="00303401">
        <w:rPr>
          <w:color w:val="010000"/>
          <w:sz w:val="24"/>
          <w:szCs w:val="26"/>
        </w:rPr>
        <w:t>Beşbin</w:t>
      </w:r>
      <w:proofErr w:type="spellEnd"/>
      <w:r w:rsidRPr="00303401">
        <w:rPr>
          <w:color w:val="010000"/>
          <w:sz w:val="24"/>
          <w:szCs w:val="26"/>
        </w:rPr>
        <w:t xml:space="preserve"> liraya kadar harcamaların makbuz veya fatura gibi bir belge ile tevsik edilmesi zorunlu değildir.' hükümlerine yer verilmiştir.</w:t>
      </w:r>
    </w:p>
    <w:p w:rsidR="00303401" w:rsidRPr="00303401" w:rsidRDefault="00303401" w:rsidP="00303401">
      <w:pPr>
        <w:spacing w:after="200"/>
        <w:ind w:left="283" w:right="283" w:firstLine="709"/>
        <w:jc w:val="both"/>
        <w:rPr>
          <w:color w:val="010000"/>
          <w:sz w:val="24"/>
        </w:rPr>
      </w:pPr>
      <w:r w:rsidRPr="00303401">
        <w:rPr>
          <w:color w:val="010000"/>
          <w:sz w:val="24"/>
          <w:szCs w:val="26"/>
        </w:rPr>
        <w:t xml:space="preserve"> </w:t>
      </w:r>
      <w:r w:rsidRPr="00303401">
        <w:rPr>
          <w:color w:val="010000"/>
          <w:sz w:val="24"/>
          <w:szCs w:val="26"/>
        </w:rPr>
        <w:t>Genel Merkezin defter kayıtları ve gider belgeleri üzerinde yapılan incelemede, aşağıda belirtilenler dışında kalan giderler ile borçların 2820 sayılı Yasa'ya uygun olarak gerçekleştirildiği sonucuna varılmıştır.</w:t>
      </w:r>
    </w:p>
    <w:p w:rsidR="00303401" w:rsidRPr="00303401" w:rsidRDefault="00303401" w:rsidP="00303401">
      <w:pPr>
        <w:spacing w:after="200"/>
        <w:ind w:left="283" w:right="283" w:firstLine="709"/>
        <w:jc w:val="both"/>
        <w:rPr>
          <w:color w:val="010000"/>
          <w:sz w:val="24"/>
        </w:rPr>
      </w:pPr>
      <w:r w:rsidRPr="00303401">
        <w:rPr>
          <w:color w:val="010000"/>
          <w:sz w:val="24"/>
          <w:szCs w:val="26"/>
        </w:rPr>
        <w:t>1- Aşağıda ayrıntısı belirtilen belgelerle trafik cezası adı altında toplam 60.300.000.- lira tutarında harcamanın Parti adına yapıldığı görülmüştür.</w:t>
      </w:r>
    </w:p>
    <w:p w:rsidR="00303401" w:rsidRPr="00303401" w:rsidRDefault="00303401" w:rsidP="00303401">
      <w:pPr>
        <w:spacing w:after="200"/>
        <w:ind w:left="283" w:right="283" w:firstLine="709"/>
        <w:jc w:val="both"/>
        <w:rPr>
          <w:color w:val="010000"/>
          <w:sz w:val="24"/>
        </w:rPr>
      </w:pPr>
    </w:p>
    <w:p w:rsidR="00303401" w:rsidRDefault="00303401"/>
    <w:tbl>
      <w:tblPr>
        <w:tblStyle w:val="TabloKlavuzu"/>
        <w:tblW w:w="5000" w:type="pct"/>
        <w:jc w:val="center"/>
        <w:tblInd w:w="0" w:type="dxa"/>
        <w:tblLook w:val="01E0" w:firstRow="1" w:lastRow="1" w:firstColumn="1" w:lastColumn="1" w:noHBand="0" w:noVBand="0"/>
      </w:tblPr>
      <w:tblGrid>
        <w:gridCol w:w="2224"/>
        <w:gridCol w:w="1146"/>
        <w:gridCol w:w="1859"/>
        <w:gridCol w:w="2251"/>
        <w:gridCol w:w="2517"/>
      </w:tblGrid>
      <w:tr w:rsidR="00303401" w:rsidRPr="00303401" w:rsidTr="00303401">
        <w:trPr>
          <w:jc w:val="center"/>
        </w:trPr>
        <w:tc>
          <w:tcPr>
            <w:tcW w:w="1685" w:type="pct"/>
            <w:gridSpan w:val="2"/>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Tediye Fişinin</w:t>
            </w:r>
          </w:p>
        </w:tc>
        <w:tc>
          <w:tcPr>
            <w:tcW w:w="2056" w:type="pct"/>
            <w:gridSpan w:val="2"/>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Trafik Cezasına İlişkin Belgenin</w:t>
            </w:r>
          </w:p>
        </w:tc>
        <w:tc>
          <w:tcPr>
            <w:tcW w:w="1260" w:type="pct"/>
            <w:tcBorders>
              <w:top w:val="single" w:sz="4" w:space="0" w:color="auto"/>
              <w:left w:val="single" w:sz="4" w:space="0" w:color="auto"/>
              <w:bottom w:val="single" w:sz="4" w:space="0" w:color="auto"/>
              <w:right w:val="single" w:sz="4" w:space="0" w:color="auto"/>
            </w:tcBorders>
          </w:tcPr>
          <w:p w:rsidR="00303401" w:rsidRPr="00303401" w:rsidRDefault="00303401" w:rsidP="00303401">
            <w:pPr>
              <w:spacing w:after="120"/>
              <w:jc w:val="center"/>
              <w:rPr>
                <w:color w:val="010000"/>
                <w:sz w:val="24"/>
                <w:szCs w:val="26"/>
              </w:rPr>
            </w:pPr>
          </w:p>
        </w:tc>
      </w:tr>
      <w:tr w:rsidR="00303401" w:rsidRPr="00303401" w:rsidTr="00303401">
        <w:trPr>
          <w:jc w:val="center"/>
        </w:trPr>
        <w:tc>
          <w:tcPr>
            <w:tcW w:w="1112"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Tarihi</w:t>
            </w:r>
          </w:p>
        </w:tc>
        <w:tc>
          <w:tcPr>
            <w:tcW w:w="572"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proofErr w:type="spellStart"/>
            <w:r w:rsidRPr="00303401">
              <w:rPr>
                <w:color w:val="010000"/>
                <w:sz w:val="24"/>
                <w:szCs w:val="26"/>
              </w:rPr>
              <w:t>Nosu</w:t>
            </w:r>
            <w:proofErr w:type="spellEnd"/>
          </w:p>
        </w:tc>
        <w:tc>
          <w:tcPr>
            <w:tcW w:w="93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Tarihi</w:t>
            </w:r>
          </w:p>
        </w:tc>
        <w:tc>
          <w:tcPr>
            <w:tcW w:w="112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proofErr w:type="spellStart"/>
            <w:r w:rsidRPr="00303401">
              <w:rPr>
                <w:color w:val="010000"/>
                <w:sz w:val="24"/>
                <w:szCs w:val="26"/>
              </w:rPr>
              <w:t>Nosu</w:t>
            </w:r>
            <w:proofErr w:type="spellEnd"/>
          </w:p>
        </w:tc>
        <w:tc>
          <w:tcPr>
            <w:tcW w:w="126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Tutar</w:t>
            </w:r>
          </w:p>
        </w:tc>
      </w:tr>
      <w:tr w:rsidR="00303401" w:rsidRPr="00303401" w:rsidTr="00303401">
        <w:trPr>
          <w:jc w:val="center"/>
        </w:trPr>
        <w:tc>
          <w:tcPr>
            <w:tcW w:w="1112"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11.5.1999</w:t>
            </w:r>
          </w:p>
        </w:tc>
        <w:tc>
          <w:tcPr>
            <w:tcW w:w="572"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76</w:t>
            </w:r>
          </w:p>
        </w:tc>
        <w:tc>
          <w:tcPr>
            <w:tcW w:w="93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11.5.1999</w:t>
            </w:r>
          </w:p>
        </w:tc>
        <w:tc>
          <w:tcPr>
            <w:tcW w:w="112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343</w:t>
            </w:r>
          </w:p>
        </w:tc>
        <w:tc>
          <w:tcPr>
            <w:tcW w:w="126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33.900.000.-</w:t>
            </w:r>
          </w:p>
        </w:tc>
      </w:tr>
      <w:tr w:rsidR="00303401" w:rsidRPr="00303401" w:rsidTr="00303401">
        <w:trPr>
          <w:jc w:val="center"/>
        </w:trPr>
        <w:tc>
          <w:tcPr>
            <w:tcW w:w="1112"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21.5.1999</w:t>
            </w:r>
          </w:p>
        </w:tc>
        <w:tc>
          <w:tcPr>
            <w:tcW w:w="572"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80</w:t>
            </w:r>
          </w:p>
        </w:tc>
        <w:tc>
          <w:tcPr>
            <w:tcW w:w="93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21.5.1999</w:t>
            </w:r>
          </w:p>
        </w:tc>
        <w:tc>
          <w:tcPr>
            <w:tcW w:w="112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155</w:t>
            </w:r>
          </w:p>
        </w:tc>
        <w:tc>
          <w:tcPr>
            <w:tcW w:w="126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9.600.000.-</w:t>
            </w:r>
          </w:p>
        </w:tc>
      </w:tr>
      <w:tr w:rsidR="00303401" w:rsidRPr="00303401" w:rsidTr="00303401">
        <w:trPr>
          <w:jc w:val="center"/>
        </w:trPr>
        <w:tc>
          <w:tcPr>
            <w:tcW w:w="1112"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21.5.1999</w:t>
            </w:r>
          </w:p>
        </w:tc>
        <w:tc>
          <w:tcPr>
            <w:tcW w:w="572"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80</w:t>
            </w:r>
          </w:p>
        </w:tc>
        <w:tc>
          <w:tcPr>
            <w:tcW w:w="93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21.5.1999</w:t>
            </w:r>
          </w:p>
        </w:tc>
        <w:tc>
          <w:tcPr>
            <w:tcW w:w="112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156</w:t>
            </w:r>
          </w:p>
        </w:tc>
        <w:tc>
          <w:tcPr>
            <w:tcW w:w="126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16.800.000.-</w:t>
            </w:r>
          </w:p>
        </w:tc>
      </w:tr>
      <w:tr w:rsidR="00303401" w:rsidRPr="00303401" w:rsidTr="00303401">
        <w:trPr>
          <w:jc w:val="center"/>
        </w:trPr>
        <w:tc>
          <w:tcPr>
            <w:tcW w:w="1112" w:type="pct"/>
            <w:tcBorders>
              <w:top w:val="single" w:sz="4" w:space="0" w:color="auto"/>
              <w:left w:val="single" w:sz="4" w:space="0" w:color="auto"/>
              <w:bottom w:val="single" w:sz="4" w:space="0" w:color="auto"/>
              <w:right w:val="single" w:sz="4" w:space="0" w:color="auto"/>
            </w:tcBorders>
          </w:tcPr>
          <w:p w:rsidR="00303401" w:rsidRPr="00303401" w:rsidRDefault="00303401" w:rsidP="00303401">
            <w:pPr>
              <w:spacing w:after="120"/>
              <w:jc w:val="center"/>
              <w:rPr>
                <w:color w:val="010000"/>
                <w:sz w:val="24"/>
                <w:szCs w:val="26"/>
              </w:rPr>
            </w:pPr>
          </w:p>
        </w:tc>
        <w:tc>
          <w:tcPr>
            <w:tcW w:w="572" w:type="pct"/>
            <w:tcBorders>
              <w:top w:val="single" w:sz="4" w:space="0" w:color="auto"/>
              <w:left w:val="single" w:sz="4" w:space="0" w:color="auto"/>
              <w:bottom w:val="single" w:sz="4" w:space="0" w:color="auto"/>
              <w:right w:val="single" w:sz="4" w:space="0" w:color="auto"/>
            </w:tcBorders>
          </w:tcPr>
          <w:p w:rsidR="00303401" w:rsidRPr="00303401" w:rsidRDefault="00303401" w:rsidP="00303401">
            <w:pPr>
              <w:spacing w:after="120"/>
              <w:jc w:val="center"/>
              <w:rPr>
                <w:color w:val="010000"/>
                <w:sz w:val="24"/>
                <w:szCs w:val="26"/>
              </w:rPr>
            </w:pPr>
          </w:p>
        </w:tc>
        <w:tc>
          <w:tcPr>
            <w:tcW w:w="930" w:type="pct"/>
            <w:tcBorders>
              <w:top w:val="single" w:sz="4" w:space="0" w:color="auto"/>
              <w:left w:val="single" w:sz="4" w:space="0" w:color="auto"/>
              <w:bottom w:val="single" w:sz="4" w:space="0" w:color="auto"/>
              <w:right w:val="single" w:sz="4" w:space="0" w:color="auto"/>
            </w:tcBorders>
          </w:tcPr>
          <w:p w:rsidR="00303401" w:rsidRPr="00303401" w:rsidRDefault="00303401" w:rsidP="00303401">
            <w:pPr>
              <w:spacing w:after="120"/>
              <w:jc w:val="center"/>
              <w:rPr>
                <w:color w:val="010000"/>
                <w:sz w:val="24"/>
                <w:szCs w:val="26"/>
              </w:rPr>
            </w:pPr>
          </w:p>
        </w:tc>
        <w:tc>
          <w:tcPr>
            <w:tcW w:w="1126" w:type="pct"/>
            <w:tcBorders>
              <w:top w:val="single" w:sz="4" w:space="0" w:color="auto"/>
              <w:left w:val="single" w:sz="4" w:space="0" w:color="auto"/>
              <w:bottom w:val="single" w:sz="4" w:space="0" w:color="auto"/>
              <w:right w:val="single" w:sz="4" w:space="0" w:color="auto"/>
            </w:tcBorders>
          </w:tcPr>
          <w:p w:rsidR="00303401" w:rsidRPr="00303401" w:rsidRDefault="00303401" w:rsidP="00303401">
            <w:pPr>
              <w:spacing w:after="120"/>
              <w:jc w:val="center"/>
              <w:rPr>
                <w:color w:val="010000"/>
                <w:sz w:val="24"/>
                <w:szCs w:val="26"/>
              </w:rPr>
            </w:pPr>
          </w:p>
        </w:tc>
        <w:tc>
          <w:tcPr>
            <w:tcW w:w="126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60.300.000.-</w:t>
            </w:r>
          </w:p>
        </w:tc>
      </w:tr>
    </w:tbl>
    <w:p w:rsidR="00303401" w:rsidRPr="00303401" w:rsidRDefault="00303401" w:rsidP="00303401">
      <w:pPr>
        <w:spacing w:after="200"/>
        <w:ind w:left="283" w:right="283" w:firstLine="709"/>
        <w:jc w:val="both"/>
        <w:rPr>
          <w:color w:val="010000"/>
          <w:sz w:val="24"/>
        </w:rPr>
      </w:pPr>
      <w:r w:rsidRPr="00303401">
        <w:rPr>
          <w:color w:val="010000"/>
          <w:sz w:val="24"/>
          <w:szCs w:val="26"/>
        </w:rPr>
        <w:t>Parti adına çalışanların kişisel kusurlarından kaynaklanan trafik cezaları Parti tüzelkişiliği adına yapılmış ödeme sayılamayacağından, 2820 sayılı Yasa'nın 70. maddesinin birinci fıkrasına aykırı olarak yapılan toplam 60.300.000.- liralık ödemenin, aynı Yasa'nın 75. maddesinin dördüncü fıkrası hükmü uyarınca Hazine'ye irat kaydedilmesi gerektiği sonucuna varılmıştır.</w:t>
      </w:r>
    </w:p>
    <w:p w:rsidR="00303401" w:rsidRPr="00303401" w:rsidRDefault="00303401" w:rsidP="00303401">
      <w:pPr>
        <w:spacing w:after="200"/>
        <w:ind w:left="283" w:right="283" w:firstLine="709"/>
        <w:jc w:val="both"/>
        <w:rPr>
          <w:color w:val="010000"/>
          <w:sz w:val="24"/>
        </w:rPr>
      </w:pPr>
      <w:r w:rsidRPr="00303401">
        <w:rPr>
          <w:color w:val="010000"/>
          <w:sz w:val="24"/>
          <w:szCs w:val="26"/>
        </w:rPr>
        <w:lastRenderedPageBreak/>
        <w:t>2- Aşağıda ayrıntısı belirtilen belgelerle, şahıs adına düzenlenmiş ve Parti adına kayıtlı olmayan (Parti'ye ait telefonlar listesinde yer almayan) telefon fatura bedellerinin ödendiği görülmüştür.</w:t>
      </w:r>
    </w:p>
    <w:p w:rsidR="00303401" w:rsidRPr="00303401" w:rsidRDefault="00303401" w:rsidP="00303401">
      <w:pPr>
        <w:spacing w:after="200"/>
        <w:ind w:left="283" w:right="283" w:firstLine="709"/>
        <w:jc w:val="both"/>
        <w:rPr>
          <w:color w:val="010000"/>
          <w:sz w:val="24"/>
          <w:szCs w:val="26"/>
        </w:rPr>
      </w:pPr>
    </w:p>
    <w:p w:rsidR="00303401" w:rsidRDefault="00303401"/>
    <w:tbl>
      <w:tblPr>
        <w:tblStyle w:val="TabloKlavuzu"/>
        <w:tblW w:w="5000" w:type="pct"/>
        <w:jc w:val="center"/>
        <w:tblInd w:w="0" w:type="dxa"/>
        <w:tblLook w:val="01E0" w:firstRow="1" w:lastRow="1" w:firstColumn="1" w:lastColumn="1" w:noHBand="0" w:noVBand="0"/>
      </w:tblPr>
      <w:tblGrid>
        <w:gridCol w:w="2981"/>
        <w:gridCol w:w="1052"/>
        <w:gridCol w:w="3957"/>
        <w:gridCol w:w="2007"/>
      </w:tblGrid>
      <w:tr w:rsidR="00303401" w:rsidRPr="00303401" w:rsidTr="00303401">
        <w:trPr>
          <w:jc w:val="center"/>
        </w:trPr>
        <w:tc>
          <w:tcPr>
            <w:tcW w:w="2017" w:type="pct"/>
            <w:gridSpan w:val="2"/>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Tediye Fişinin</w:t>
            </w:r>
          </w:p>
        </w:tc>
        <w:tc>
          <w:tcPr>
            <w:tcW w:w="1979" w:type="pct"/>
            <w:tcBorders>
              <w:top w:val="single" w:sz="4" w:space="0" w:color="auto"/>
              <w:left w:val="single" w:sz="4" w:space="0" w:color="auto"/>
              <w:bottom w:val="single" w:sz="4" w:space="0" w:color="auto"/>
              <w:right w:val="single" w:sz="4" w:space="0" w:color="auto"/>
            </w:tcBorders>
          </w:tcPr>
          <w:p w:rsidR="00303401" w:rsidRPr="00303401" w:rsidRDefault="00303401" w:rsidP="00303401">
            <w:pPr>
              <w:spacing w:after="120"/>
              <w:jc w:val="center"/>
              <w:rPr>
                <w:color w:val="010000"/>
                <w:sz w:val="24"/>
              </w:rPr>
            </w:pPr>
          </w:p>
        </w:tc>
        <w:tc>
          <w:tcPr>
            <w:tcW w:w="1004" w:type="pct"/>
            <w:tcBorders>
              <w:top w:val="single" w:sz="4" w:space="0" w:color="auto"/>
              <w:left w:val="single" w:sz="4" w:space="0" w:color="auto"/>
              <w:bottom w:val="single" w:sz="4" w:space="0" w:color="auto"/>
              <w:right w:val="single" w:sz="4" w:space="0" w:color="auto"/>
            </w:tcBorders>
          </w:tcPr>
          <w:p w:rsidR="00303401" w:rsidRPr="00303401" w:rsidRDefault="00303401" w:rsidP="00303401">
            <w:pPr>
              <w:spacing w:after="120"/>
              <w:jc w:val="center"/>
              <w:rPr>
                <w:color w:val="010000"/>
                <w:sz w:val="24"/>
              </w:rPr>
            </w:pPr>
          </w:p>
        </w:tc>
      </w:tr>
      <w:tr w:rsidR="00303401" w:rsidRPr="00303401" w:rsidTr="00303401">
        <w:trPr>
          <w:jc w:val="center"/>
        </w:trPr>
        <w:tc>
          <w:tcPr>
            <w:tcW w:w="1491"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Tarihi</w:t>
            </w:r>
          </w:p>
        </w:tc>
        <w:tc>
          <w:tcPr>
            <w:tcW w:w="52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proofErr w:type="spellStart"/>
            <w:r w:rsidRPr="00303401">
              <w:rPr>
                <w:color w:val="010000"/>
                <w:sz w:val="24"/>
                <w:szCs w:val="26"/>
              </w:rPr>
              <w:t>Nosu</w:t>
            </w:r>
            <w:proofErr w:type="spellEnd"/>
          </w:p>
        </w:tc>
        <w:tc>
          <w:tcPr>
            <w:tcW w:w="1979"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Faturanın Adına Düzenlendiği Kişi</w:t>
            </w:r>
          </w:p>
        </w:tc>
        <w:tc>
          <w:tcPr>
            <w:tcW w:w="1004"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Tutarı</w:t>
            </w:r>
          </w:p>
        </w:tc>
      </w:tr>
      <w:tr w:rsidR="00303401" w:rsidRPr="00303401" w:rsidTr="00303401">
        <w:trPr>
          <w:jc w:val="center"/>
        </w:trPr>
        <w:tc>
          <w:tcPr>
            <w:tcW w:w="1491"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18.6.1999</w:t>
            </w:r>
          </w:p>
        </w:tc>
        <w:tc>
          <w:tcPr>
            <w:tcW w:w="52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90</w:t>
            </w:r>
          </w:p>
        </w:tc>
        <w:tc>
          <w:tcPr>
            <w:tcW w:w="1979"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Haydar Akıncı</w:t>
            </w:r>
          </w:p>
        </w:tc>
        <w:tc>
          <w:tcPr>
            <w:tcW w:w="1004"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20.750.000.-</w:t>
            </w:r>
          </w:p>
        </w:tc>
      </w:tr>
      <w:tr w:rsidR="00303401" w:rsidRPr="00303401" w:rsidTr="00303401">
        <w:trPr>
          <w:jc w:val="center"/>
        </w:trPr>
        <w:tc>
          <w:tcPr>
            <w:tcW w:w="1491"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18.6.1999</w:t>
            </w:r>
          </w:p>
        </w:tc>
        <w:tc>
          <w:tcPr>
            <w:tcW w:w="52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90</w:t>
            </w:r>
          </w:p>
        </w:tc>
        <w:tc>
          <w:tcPr>
            <w:tcW w:w="1979"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Feridun Kalaycı</w:t>
            </w:r>
          </w:p>
        </w:tc>
        <w:tc>
          <w:tcPr>
            <w:tcW w:w="1004"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13.440.000.-</w:t>
            </w:r>
          </w:p>
        </w:tc>
      </w:tr>
      <w:tr w:rsidR="00303401" w:rsidRPr="00303401" w:rsidTr="00303401">
        <w:trPr>
          <w:jc w:val="center"/>
        </w:trPr>
        <w:tc>
          <w:tcPr>
            <w:tcW w:w="1491" w:type="pct"/>
            <w:tcBorders>
              <w:top w:val="single" w:sz="4" w:space="0" w:color="auto"/>
              <w:left w:val="nil"/>
              <w:bottom w:val="nil"/>
              <w:right w:val="single" w:sz="4" w:space="0" w:color="auto"/>
            </w:tcBorders>
          </w:tcPr>
          <w:p w:rsidR="00303401" w:rsidRPr="00303401" w:rsidRDefault="00303401" w:rsidP="00303401">
            <w:pPr>
              <w:spacing w:after="120"/>
              <w:jc w:val="center"/>
              <w:rPr>
                <w:color w:val="010000"/>
                <w:sz w:val="24"/>
              </w:rPr>
            </w:pPr>
          </w:p>
        </w:tc>
        <w:tc>
          <w:tcPr>
            <w:tcW w:w="526" w:type="pct"/>
            <w:tcBorders>
              <w:top w:val="single" w:sz="4" w:space="0" w:color="auto"/>
              <w:left w:val="single" w:sz="4" w:space="0" w:color="auto"/>
              <w:bottom w:val="nil"/>
              <w:right w:val="single" w:sz="4" w:space="0" w:color="auto"/>
            </w:tcBorders>
          </w:tcPr>
          <w:p w:rsidR="00303401" w:rsidRPr="00303401" w:rsidRDefault="00303401" w:rsidP="00303401">
            <w:pPr>
              <w:spacing w:after="120"/>
              <w:jc w:val="center"/>
              <w:rPr>
                <w:color w:val="010000"/>
                <w:sz w:val="24"/>
              </w:rPr>
            </w:pPr>
          </w:p>
        </w:tc>
        <w:tc>
          <w:tcPr>
            <w:tcW w:w="1979" w:type="pct"/>
            <w:tcBorders>
              <w:top w:val="single" w:sz="4" w:space="0" w:color="auto"/>
              <w:left w:val="single" w:sz="4" w:space="0" w:color="auto"/>
              <w:bottom w:val="nil"/>
              <w:right w:val="single" w:sz="4" w:space="0" w:color="auto"/>
            </w:tcBorders>
          </w:tcPr>
          <w:p w:rsidR="00303401" w:rsidRPr="00303401" w:rsidRDefault="00303401" w:rsidP="00303401">
            <w:pPr>
              <w:spacing w:after="120"/>
              <w:jc w:val="center"/>
              <w:rPr>
                <w:color w:val="010000"/>
                <w:sz w:val="24"/>
              </w:rPr>
            </w:pPr>
          </w:p>
        </w:tc>
        <w:tc>
          <w:tcPr>
            <w:tcW w:w="1004"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rPr>
            </w:pPr>
            <w:r w:rsidRPr="00303401">
              <w:rPr>
                <w:color w:val="010000"/>
                <w:sz w:val="24"/>
                <w:szCs w:val="26"/>
              </w:rPr>
              <w:t>34.190.000.-</w:t>
            </w:r>
          </w:p>
        </w:tc>
      </w:tr>
    </w:tbl>
    <w:p w:rsidR="00303401" w:rsidRPr="00303401" w:rsidRDefault="00303401" w:rsidP="00303401">
      <w:pPr>
        <w:spacing w:after="200"/>
        <w:ind w:left="283" w:right="283" w:firstLine="709"/>
        <w:jc w:val="both"/>
        <w:rPr>
          <w:color w:val="010000"/>
          <w:sz w:val="24"/>
        </w:rPr>
      </w:pPr>
      <w:r w:rsidRPr="00303401">
        <w:rPr>
          <w:color w:val="010000"/>
          <w:sz w:val="24"/>
          <w:szCs w:val="26"/>
        </w:rPr>
        <w:t>Parti telefonları arasında yer almayan şahıs adına düzenlenmiş faturalar karşılığı yapılan ödemeler Parti tüzelkişiliği adına yapılmış ödeme sayılamayacağından, 2820 sayılı Yasa'nın 70. maddesinin birinci fıkrasına aykırı olarak yapılan toplam 34.190.000.- liralık ödemenin, aynı Yasa'nın 75. maddesinin dördüncü fıkrası hükmü uyarınca Hazine'ye irat kaydedilmesi gerektiği sonucuna varılmıştır.</w:t>
      </w:r>
    </w:p>
    <w:p w:rsidR="00303401" w:rsidRPr="00303401" w:rsidRDefault="00303401" w:rsidP="00303401">
      <w:pPr>
        <w:spacing w:after="200"/>
        <w:ind w:left="283" w:right="283" w:firstLine="709"/>
        <w:jc w:val="both"/>
        <w:rPr>
          <w:color w:val="010000"/>
          <w:sz w:val="24"/>
        </w:rPr>
      </w:pPr>
      <w:r w:rsidRPr="00303401">
        <w:rPr>
          <w:color w:val="010000"/>
          <w:sz w:val="24"/>
          <w:szCs w:val="26"/>
        </w:rPr>
        <w:t>3- Aşağıda ayrıntısı belirtilen tediye fişleri ile yapılan bazı giderlere ilişkin tevsik edici belgelerin bulunmadığı görülmüştür.</w:t>
      </w:r>
    </w:p>
    <w:p w:rsidR="00303401" w:rsidRPr="00303401" w:rsidRDefault="00303401" w:rsidP="00303401">
      <w:pPr>
        <w:spacing w:after="200"/>
        <w:ind w:left="283" w:right="283" w:firstLine="709"/>
        <w:jc w:val="both"/>
        <w:rPr>
          <w:color w:val="010000"/>
          <w:sz w:val="24"/>
          <w:szCs w:val="26"/>
        </w:rPr>
      </w:pPr>
    </w:p>
    <w:p w:rsidR="00303401" w:rsidRDefault="00303401"/>
    <w:tbl>
      <w:tblPr>
        <w:tblStyle w:val="TabloKlavuzu"/>
        <w:tblW w:w="5000" w:type="pct"/>
        <w:jc w:val="center"/>
        <w:tblInd w:w="0" w:type="dxa"/>
        <w:tblLook w:val="01E0" w:firstRow="1" w:lastRow="1" w:firstColumn="1" w:lastColumn="1" w:noHBand="0" w:noVBand="0"/>
      </w:tblPr>
      <w:tblGrid>
        <w:gridCol w:w="2731"/>
        <w:gridCol w:w="1102"/>
        <w:gridCol w:w="4139"/>
        <w:gridCol w:w="2025"/>
      </w:tblGrid>
      <w:tr w:rsidR="00303401" w:rsidRPr="00303401" w:rsidTr="00303401">
        <w:trPr>
          <w:jc w:val="center"/>
        </w:trPr>
        <w:tc>
          <w:tcPr>
            <w:tcW w:w="1917" w:type="pct"/>
            <w:gridSpan w:val="2"/>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Tediye Fişinin</w:t>
            </w:r>
          </w:p>
        </w:tc>
        <w:tc>
          <w:tcPr>
            <w:tcW w:w="2070" w:type="pct"/>
            <w:tcBorders>
              <w:top w:val="single" w:sz="4" w:space="0" w:color="auto"/>
              <w:left w:val="single" w:sz="4" w:space="0" w:color="auto"/>
              <w:bottom w:val="single" w:sz="4" w:space="0" w:color="auto"/>
              <w:right w:val="single" w:sz="4" w:space="0" w:color="auto"/>
            </w:tcBorders>
          </w:tcPr>
          <w:p w:rsidR="00303401" w:rsidRPr="00303401" w:rsidRDefault="00303401" w:rsidP="00303401">
            <w:pPr>
              <w:spacing w:after="120"/>
              <w:jc w:val="center"/>
              <w:rPr>
                <w:color w:val="010000"/>
                <w:sz w:val="24"/>
                <w:szCs w:val="26"/>
              </w:rPr>
            </w:pPr>
          </w:p>
        </w:tc>
        <w:tc>
          <w:tcPr>
            <w:tcW w:w="1013" w:type="pct"/>
            <w:tcBorders>
              <w:top w:val="single" w:sz="4" w:space="0" w:color="auto"/>
              <w:left w:val="single" w:sz="4" w:space="0" w:color="auto"/>
              <w:bottom w:val="single" w:sz="4" w:space="0" w:color="auto"/>
              <w:right w:val="single" w:sz="4" w:space="0" w:color="auto"/>
            </w:tcBorders>
          </w:tcPr>
          <w:p w:rsidR="00303401" w:rsidRPr="00303401" w:rsidRDefault="00303401" w:rsidP="00303401">
            <w:pPr>
              <w:spacing w:after="120"/>
              <w:jc w:val="center"/>
              <w:rPr>
                <w:color w:val="010000"/>
                <w:sz w:val="24"/>
                <w:szCs w:val="26"/>
              </w:rPr>
            </w:pPr>
          </w:p>
        </w:tc>
      </w:tr>
      <w:tr w:rsidR="00303401" w:rsidRPr="00303401" w:rsidTr="00303401">
        <w:trPr>
          <w:jc w:val="center"/>
        </w:trPr>
        <w:tc>
          <w:tcPr>
            <w:tcW w:w="136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Tarihi</w:t>
            </w:r>
          </w:p>
        </w:tc>
        <w:tc>
          <w:tcPr>
            <w:tcW w:w="551"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proofErr w:type="spellStart"/>
            <w:r w:rsidRPr="00303401">
              <w:rPr>
                <w:color w:val="010000"/>
                <w:sz w:val="24"/>
                <w:szCs w:val="26"/>
              </w:rPr>
              <w:t>Nosu</w:t>
            </w:r>
            <w:proofErr w:type="spellEnd"/>
          </w:p>
        </w:tc>
        <w:tc>
          <w:tcPr>
            <w:tcW w:w="207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Belgesiz Giderin Çeşidi</w:t>
            </w:r>
          </w:p>
        </w:tc>
        <w:tc>
          <w:tcPr>
            <w:tcW w:w="1013"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Tutarı</w:t>
            </w:r>
          </w:p>
        </w:tc>
      </w:tr>
      <w:tr w:rsidR="00303401" w:rsidRPr="00303401" w:rsidTr="00303401">
        <w:trPr>
          <w:jc w:val="center"/>
        </w:trPr>
        <w:tc>
          <w:tcPr>
            <w:tcW w:w="136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25.1.1999</w:t>
            </w:r>
          </w:p>
        </w:tc>
        <w:tc>
          <w:tcPr>
            <w:tcW w:w="551"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9</w:t>
            </w:r>
          </w:p>
        </w:tc>
        <w:tc>
          <w:tcPr>
            <w:tcW w:w="207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 xml:space="preserve">8120215519 </w:t>
            </w:r>
            <w:proofErr w:type="spellStart"/>
            <w:r w:rsidRPr="00303401">
              <w:rPr>
                <w:color w:val="010000"/>
                <w:sz w:val="24"/>
                <w:szCs w:val="26"/>
              </w:rPr>
              <w:t>nolu</w:t>
            </w:r>
            <w:proofErr w:type="spellEnd"/>
            <w:r w:rsidRPr="00303401">
              <w:rPr>
                <w:color w:val="010000"/>
                <w:sz w:val="24"/>
                <w:szCs w:val="26"/>
              </w:rPr>
              <w:t xml:space="preserve"> Telekom faturası</w:t>
            </w:r>
          </w:p>
        </w:tc>
        <w:tc>
          <w:tcPr>
            <w:tcW w:w="1013"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10.510.000.-</w:t>
            </w:r>
          </w:p>
        </w:tc>
      </w:tr>
      <w:tr w:rsidR="00303401" w:rsidRPr="00303401" w:rsidTr="00303401">
        <w:trPr>
          <w:jc w:val="center"/>
        </w:trPr>
        <w:tc>
          <w:tcPr>
            <w:tcW w:w="136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25.2.1999</w:t>
            </w:r>
          </w:p>
        </w:tc>
        <w:tc>
          <w:tcPr>
            <w:tcW w:w="551"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27</w:t>
            </w:r>
          </w:p>
        </w:tc>
        <w:tc>
          <w:tcPr>
            <w:tcW w:w="207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 xml:space="preserve">9019098170 </w:t>
            </w:r>
            <w:proofErr w:type="spellStart"/>
            <w:r w:rsidRPr="00303401">
              <w:rPr>
                <w:color w:val="010000"/>
                <w:sz w:val="24"/>
                <w:szCs w:val="26"/>
              </w:rPr>
              <w:t>nolu</w:t>
            </w:r>
            <w:proofErr w:type="spellEnd"/>
            <w:r w:rsidRPr="00303401">
              <w:rPr>
                <w:color w:val="010000"/>
                <w:sz w:val="24"/>
                <w:szCs w:val="26"/>
              </w:rPr>
              <w:t xml:space="preserve"> Telekom faturası</w:t>
            </w:r>
          </w:p>
        </w:tc>
        <w:tc>
          <w:tcPr>
            <w:tcW w:w="1013"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65.070.000.-</w:t>
            </w:r>
          </w:p>
        </w:tc>
      </w:tr>
      <w:tr w:rsidR="00303401" w:rsidRPr="00303401" w:rsidTr="00303401">
        <w:trPr>
          <w:jc w:val="center"/>
        </w:trPr>
        <w:tc>
          <w:tcPr>
            <w:tcW w:w="1366"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23.3.1999</w:t>
            </w:r>
          </w:p>
        </w:tc>
        <w:tc>
          <w:tcPr>
            <w:tcW w:w="551"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43</w:t>
            </w:r>
          </w:p>
        </w:tc>
        <w:tc>
          <w:tcPr>
            <w:tcW w:w="2070"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 xml:space="preserve">9020060187 </w:t>
            </w:r>
            <w:proofErr w:type="spellStart"/>
            <w:r w:rsidRPr="00303401">
              <w:rPr>
                <w:color w:val="010000"/>
                <w:sz w:val="24"/>
                <w:szCs w:val="26"/>
              </w:rPr>
              <w:t>nolu</w:t>
            </w:r>
            <w:proofErr w:type="spellEnd"/>
            <w:r w:rsidRPr="00303401">
              <w:rPr>
                <w:color w:val="010000"/>
                <w:sz w:val="24"/>
                <w:szCs w:val="26"/>
              </w:rPr>
              <w:t xml:space="preserve"> Telekom faturası</w:t>
            </w:r>
          </w:p>
        </w:tc>
        <w:tc>
          <w:tcPr>
            <w:tcW w:w="1013"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58.270.000.-</w:t>
            </w:r>
          </w:p>
        </w:tc>
      </w:tr>
      <w:tr w:rsidR="00303401" w:rsidRPr="00303401" w:rsidTr="00303401">
        <w:trPr>
          <w:jc w:val="center"/>
        </w:trPr>
        <w:tc>
          <w:tcPr>
            <w:tcW w:w="1366" w:type="pct"/>
            <w:tcBorders>
              <w:top w:val="single" w:sz="4" w:space="0" w:color="auto"/>
              <w:left w:val="nil"/>
              <w:bottom w:val="nil"/>
              <w:right w:val="single" w:sz="4" w:space="0" w:color="auto"/>
            </w:tcBorders>
          </w:tcPr>
          <w:p w:rsidR="00303401" w:rsidRPr="00303401" w:rsidRDefault="00303401" w:rsidP="00303401">
            <w:pPr>
              <w:spacing w:after="120"/>
              <w:jc w:val="center"/>
              <w:rPr>
                <w:color w:val="010000"/>
                <w:sz w:val="24"/>
                <w:szCs w:val="26"/>
              </w:rPr>
            </w:pPr>
          </w:p>
        </w:tc>
        <w:tc>
          <w:tcPr>
            <w:tcW w:w="551" w:type="pct"/>
            <w:tcBorders>
              <w:top w:val="single" w:sz="4" w:space="0" w:color="auto"/>
              <w:left w:val="single" w:sz="4" w:space="0" w:color="auto"/>
              <w:bottom w:val="nil"/>
              <w:right w:val="single" w:sz="4" w:space="0" w:color="auto"/>
            </w:tcBorders>
          </w:tcPr>
          <w:p w:rsidR="00303401" w:rsidRPr="00303401" w:rsidRDefault="00303401" w:rsidP="00303401">
            <w:pPr>
              <w:spacing w:after="120"/>
              <w:jc w:val="center"/>
              <w:rPr>
                <w:color w:val="010000"/>
                <w:sz w:val="24"/>
                <w:szCs w:val="26"/>
              </w:rPr>
            </w:pPr>
          </w:p>
        </w:tc>
        <w:tc>
          <w:tcPr>
            <w:tcW w:w="2070" w:type="pct"/>
            <w:tcBorders>
              <w:top w:val="single" w:sz="4" w:space="0" w:color="auto"/>
              <w:left w:val="single" w:sz="4" w:space="0" w:color="auto"/>
              <w:bottom w:val="nil"/>
              <w:right w:val="single" w:sz="4" w:space="0" w:color="auto"/>
            </w:tcBorders>
          </w:tcPr>
          <w:p w:rsidR="00303401" w:rsidRPr="00303401" w:rsidRDefault="00303401" w:rsidP="00303401">
            <w:pPr>
              <w:spacing w:after="120"/>
              <w:jc w:val="center"/>
              <w:rPr>
                <w:color w:val="010000"/>
                <w:sz w:val="24"/>
                <w:szCs w:val="26"/>
              </w:rPr>
            </w:pPr>
          </w:p>
        </w:tc>
        <w:tc>
          <w:tcPr>
            <w:tcW w:w="1013" w:type="pct"/>
            <w:tcBorders>
              <w:top w:val="single" w:sz="4" w:space="0" w:color="auto"/>
              <w:left w:val="single" w:sz="4" w:space="0" w:color="auto"/>
              <w:bottom w:val="single" w:sz="4" w:space="0" w:color="auto"/>
              <w:right w:val="single" w:sz="4" w:space="0" w:color="auto"/>
            </w:tcBorders>
            <w:hideMark/>
          </w:tcPr>
          <w:p w:rsidR="00303401" w:rsidRPr="00303401" w:rsidRDefault="00303401" w:rsidP="00303401">
            <w:pPr>
              <w:spacing w:after="120"/>
              <w:jc w:val="center"/>
              <w:rPr>
                <w:color w:val="010000"/>
                <w:sz w:val="24"/>
                <w:szCs w:val="26"/>
              </w:rPr>
            </w:pPr>
            <w:r w:rsidRPr="00303401">
              <w:rPr>
                <w:color w:val="010000"/>
                <w:sz w:val="24"/>
                <w:szCs w:val="26"/>
              </w:rPr>
              <w:t>133.850.000.-</w:t>
            </w:r>
          </w:p>
        </w:tc>
      </w:tr>
    </w:tbl>
    <w:p w:rsidR="00303401" w:rsidRPr="00303401" w:rsidRDefault="00303401" w:rsidP="00303401">
      <w:pPr>
        <w:spacing w:after="200"/>
        <w:ind w:left="283" w:right="283" w:firstLine="709"/>
        <w:jc w:val="both"/>
        <w:rPr>
          <w:color w:val="010000"/>
          <w:sz w:val="24"/>
        </w:rPr>
      </w:pPr>
      <w:proofErr w:type="spellStart"/>
      <w:r w:rsidRPr="00303401">
        <w:rPr>
          <w:color w:val="010000"/>
          <w:sz w:val="24"/>
          <w:szCs w:val="26"/>
        </w:rPr>
        <w:t>Beşbin</w:t>
      </w:r>
      <w:proofErr w:type="spellEnd"/>
      <w:r w:rsidRPr="00303401">
        <w:rPr>
          <w:color w:val="010000"/>
          <w:sz w:val="24"/>
          <w:szCs w:val="26"/>
        </w:rPr>
        <w:t xml:space="preserve"> lirayı aştığı halde makbuz veya fatura gibi bir belge ile tevsik edilmemesi nedeniyle 2820 sayılı Yasa'nın 70. maddesinin ikinci fıkrasına aykırı olarak yapılan toplam 133.850.000.- liralık ödemenin, aynı Yasa'nın 76. maddesinin son fıkrası hükmü uyarınca Hazine'ye irat kaydedilmesi gerektiği sonucuna varılmıştır.</w:t>
      </w:r>
    </w:p>
    <w:p w:rsidR="00303401" w:rsidRPr="00303401" w:rsidRDefault="00303401" w:rsidP="00303401">
      <w:pPr>
        <w:spacing w:after="200"/>
        <w:ind w:left="283" w:right="283" w:firstLine="709"/>
        <w:jc w:val="both"/>
        <w:rPr>
          <w:color w:val="010000"/>
          <w:sz w:val="24"/>
        </w:rPr>
      </w:pPr>
      <w:r w:rsidRPr="00303401">
        <w:rPr>
          <w:b/>
          <w:bCs/>
          <w:color w:val="010000"/>
          <w:sz w:val="24"/>
          <w:szCs w:val="26"/>
        </w:rPr>
        <w:t>2- İl Örgütleri Giderleri</w:t>
      </w:r>
    </w:p>
    <w:p w:rsidR="00303401" w:rsidRPr="00303401" w:rsidRDefault="00303401" w:rsidP="00303401">
      <w:pPr>
        <w:spacing w:after="200"/>
        <w:ind w:left="283" w:right="283" w:firstLine="709"/>
        <w:jc w:val="both"/>
        <w:rPr>
          <w:color w:val="010000"/>
          <w:sz w:val="24"/>
        </w:rPr>
      </w:pPr>
      <w:r w:rsidRPr="00303401">
        <w:rPr>
          <w:color w:val="010000"/>
          <w:sz w:val="24"/>
          <w:szCs w:val="26"/>
        </w:rPr>
        <w:t>Partinin il örgütlerinin giderleri 983.590.416.587.-lira olarak gösterilmiştir.</w:t>
      </w:r>
    </w:p>
    <w:p w:rsidR="00303401" w:rsidRPr="00303401" w:rsidRDefault="00303401" w:rsidP="00303401">
      <w:pPr>
        <w:spacing w:after="200"/>
        <w:ind w:left="283" w:right="283" w:firstLine="709"/>
        <w:jc w:val="both"/>
        <w:rPr>
          <w:color w:val="010000"/>
          <w:sz w:val="24"/>
        </w:rPr>
      </w:pPr>
      <w:r w:rsidRPr="00303401">
        <w:rPr>
          <w:color w:val="010000"/>
          <w:sz w:val="24"/>
          <w:szCs w:val="26"/>
        </w:rPr>
        <w:t>Bunun 375.163.283.062.- lirası büro, 87.450.113.553.- lirası personel, 22.115.188.986.- lirası seyahat, 21.294.566.000.- lirası bayrak, flama ve rozet, 38.216.000.166.- lirası yayın, 12.491.665.927.- lirası eğlence ve şölen, 311.960.970.436.- lirası seçim, 41.402.127.784.- lirası demirbaş, 73.496.500.673.- lirası tamir ve yakıt giderleridir.</w:t>
      </w:r>
    </w:p>
    <w:p w:rsidR="00303401" w:rsidRPr="00303401" w:rsidRDefault="00303401" w:rsidP="00303401">
      <w:pPr>
        <w:spacing w:after="200"/>
        <w:ind w:left="283" w:right="283" w:firstLine="709"/>
        <w:jc w:val="both"/>
        <w:rPr>
          <w:color w:val="010000"/>
          <w:sz w:val="24"/>
        </w:rPr>
      </w:pPr>
      <w:r w:rsidRPr="00303401">
        <w:rPr>
          <w:color w:val="010000"/>
          <w:sz w:val="24"/>
          <w:szCs w:val="26"/>
        </w:rPr>
        <w:t>Parti İl Örgütleri'nce 24.968.343.244.-lira nakit mevcudu olarak 2000 yılına devredilmiştir.</w:t>
      </w:r>
    </w:p>
    <w:p w:rsidR="00303401" w:rsidRPr="00303401" w:rsidRDefault="00303401" w:rsidP="00303401">
      <w:pPr>
        <w:spacing w:after="200"/>
        <w:ind w:left="283" w:right="283" w:firstLine="709"/>
        <w:jc w:val="both"/>
        <w:rPr>
          <w:color w:val="010000"/>
          <w:sz w:val="24"/>
        </w:rPr>
      </w:pPr>
      <w:r w:rsidRPr="00303401">
        <w:rPr>
          <w:color w:val="010000"/>
          <w:sz w:val="24"/>
          <w:szCs w:val="26"/>
        </w:rPr>
        <w:t>İl örgütlerinin borçları ise 75.995.913.647.-liradır.</w:t>
      </w:r>
    </w:p>
    <w:p w:rsidR="00303401" w:rsidRPr="00303401" w:rsidRDefault="00303401" w:rsidP="00303401">
      <w:pPr>
        <w:spacing w:after="200"/>
        <w:ind w:left="283" w:right="283" w:firstLine="709"/>
        <w:jc w:val="both"/>
        <w:rPr>
          <w:color w:val="010000"/>
          <w:sz w:val="24"/>
        </w:rPr>
      </w:pPr>
      <w:r w:rsidRPr="00303401">
        <w:rPr>
          <w:color w:val="010000"/>
          <w:sz w:val="24"/>
          <w:szCs w:val="26"/>
        </w:rPr>
        <w:lastRenderedPageBreak/>
        <w:t xml:space="preserve">İl örgütleri </w:t>
      </w:r>
      <w:proofErr w:type="spellStart"/>
      <w:r w:rsidRPr="00303401">
        <w:rPr>
          <w:color w:val="010000"/>
          <w:sz w:val="24"/>
          <w:szCs w:val="26"/>
        </w:rPr>
        <w:t>kesinhesap</w:t>
      </w:r>
      <w:proofErr w:type="spellEnd"/>
      <w:r w:rsidRPr="00303401">
        <w:rPr>
          <w:color w:val="010000"/>
          <w:sz w:val="24"/>
          <w:szCs w:val="26"/>
        </w:rPr>
        <w:t xml:space="preserve"> çizelgele</w:t>
      </w:r>
      <w:bookmarkStart w:id="0" w:name="_GoBack"/>
      <w:bookmarkEnd w:id="0"/>
      <w:r w:rsidRPr="00303401">
        <w:rPr>
          <w:color w:val="010000"/>
          <w:sz w:val="24"/>
          <w:szCs w:val="26"/>
        </w:rPr>
        <w:t>rinin gider bölümleri üzerinde yapılan incelemede, giderlerin ve borçların</w:t>
      </w:r>
      <w:r w:rsidRPr="00303401">
        <w:rPr>
          <w:color w:val="010000"/>
          <w:sz w:val="24"/>
          <w:szCs w:val="26"/>
        </w:rPr>
        <w:t xml:space="preserve"> </w:t>
      </w:r>
      <w:r w:rsidRPr="00303401">
        <w:rPr>
          <w:color w:val="010000"/>
          <w:sz w:val="24"/>
          <w:szCs w:val="26"/>
        </w:rPr>
        <w:t>Merkez Karar ve Yönetim Kurulu kararıyla doğruluğunun onaylandığı görülerek, 2820 sayılı Yasa'ya uygun olduğu sonucuna varılmıştır.</w:t>
      </w:r>
    </w:p>
    <w:p w:rsidR="00303401" w:rsidRPr="00303401" w:rsidRDefault="00303401" w:rsidP="00303401">
      <w:pPr>
        <w:spacing w:after="200"/>
        <w:ind w:left="283" w:right="283" w:firstLine="709"/>
        <w:jc w:val="both"/>
        <w:rPr>
          <w:color w:val="010000"/>
          <w:sz w:val="24"/>
        </w:rPr>
      </w:pPr>
      <w:r w:rsidRPr="00303401">
        <w:rPr>
          <w:b/>
          <w:bCs/>
          <w:color w:val="010000"/>
          <w:sz w:val="24"/>
          <w:szCs w:val="26"/>
        </w:rPr>
        <w:t>C- Parti Malları</w:t>
      </w:r>
    </w:p>
    <w:p w:rsidR="00303401" w:rsidRPr="00303401" w:rsidRDefault="00303401" w:rsidP="00303401">
      <w:pPr>
        <w:spacing w:after="200"/>
        <w:ind w:left="283" w:right="283" w:firstLine="709"/>
        <w:jc w:val="both"/>
        <w:rPr>
          <w:color w:val="010000"/>
          <w:sz w:val="24"/>
        </w:rPr>
      </w:pPr>
      <w:r w:rsidRPr="00303401">
        <w:rPr>
          <w:color w:val="010000"/>
          <w:sz w:val="24"/>
          <w:szCs w:val="26"/>
        </w:rPr>
        <w:t>Parti 1999 yılında 2820 sayılı Yasa'nın 74. Maddesi uyarınca sadece her birinin değeri yüz milyon lirayı aşan 72.883.845.779.-lira tutarında taşınır mal edinmiştir.</w:t>
      </w:r>
    </w:p>
    <w:p w:rsidR="00303401" w:rsidRPr="00303401" w:rsidRDefault="00303401" w:rsidP="00303401">
      <w:pPr>
        <w:spacing w:after="200"/>
        <w:ind w:left="283" w:right="283" w:firstLine="709"/>
        <w:jc w:val="both"/>
        <w:rPr>
          <w:color w:val="010000"/>
          <w:sz w:val="24"/>
        </w:rPr>
      </w:pPr>
      <w:r w:rsidRPr="00303401">
        <w:rPr>
          <w:color w:val="010000"/>
          <w:sz w:val="24"/>
          <w:szCs w:val="26"/>
        </w:rPr>
        <w:t>Bunun tamamı satın alma yoluyla elde edilmiştir.</w:t>
      </w:r>
    </w:p>
    <w:p w:rsidR="00303401" w:rsidRPr="00303401" w:rsidRDefault="00303401" w:rsidP="00303401">
      <w:pPr>
        <w:spacing w:after="200"/>
        <w:ind w:left="283" w:right="283" w:firstLine="709"/>
        <w:jc w:val="both"/>
        <w:rPr>
          <w:color w:val="010000"/>
          <w:sz w:val="24"/>
        </w:rPr>
      </w:pPr>
      <w:r w:rsidRPr="00303401">
        <w:rPr>
          <w:color w:val="010000"/>
          <w:sz w:val="24"/>
          <w:szCs w:val="26"/>
        </w:rPr>
        <w:t xml:space="preserve">Parti'nin </w:t>
      </w:r>
      <w:proofErr w:type="spellStart"/>
      <w:r w:rsidRPr="00303401">
        <w:rPr>
          <w:color w:val="010000"/>
          <w:sz w:val="24"/>
          <w:szCs w:val="26"/>
        </w:rPr>
        <w:t>kesinhesabı</w:t>
      </w:r>
      <w:proofErr w:type="spellEnd"/>
      <w:r w:rsidRPr="00303401">
        <w:rPr>
          <w:color w:val="010000"/>
          <w:sz w:val="24"/>
          <w:szCs w:val="26"/>
        </w:rPr>
        <w:t xml:space="preserve"> ve ekleri üzerinde yapılan incelemede, satın alma yoluyla elde edilen değerlerin 2820 sayılı Yasa'ya uygun olarak sağlandığı sonucuna varılmıştır.</w:t>
      </w:r>
    </w:p>
    <w:p w:rsidR="00303401" w:rsidRPr="00303401" w:rsidRDefault="00303401" w:rsidP="00303401">
      <w:pPr>
        <w:spacing w:after="200"/>
        <w:ind w:left="283" w:right="283" w:firstLine="709"/>
        <w:jc w:val="both"/>
        <w:rPr>
          <w:color w:val="010000"/>
          <w:sz w:val="24"/>
        </w:rPr>
      </w:pPr>
      <w:r w:rsidRPr="00303401">
        <w:rPr>
          <w:b/>
          <w:bCs/>
          <w:color w:val="010000"/>
          <w:sz w:val="24"/>
          <w:szCs w:val="26"/>
        </w:rPr>
        <w:t>IV- SONUÇ</w:t>
      </w:r>
    </w:p>
    <w:p w:rsidR="00303401" w:rsidRPr="00303401" w:rsidRDefault="00303401" w:rsidP="00303401">
      <w:pPr>
        <w:spacing w:after="200"/>
        <w:ind w:left="283" w:right="283" w:firstLine="709"/>
        <w:jc w:val="both"/>
        <w:rPr>
          <w:color w:val="010000"/>
          <w:sz w:val="24"/>
        </w:rPr>
      </w:pPr>
      <w:r w:rsidRPr="00303401">
        <w:rPr>
          <w:color w:val="010000"/>
          <w:sz w:val="24"/>
          <w:szCs w:val="26"/>
        </w:rPr>
        <w:t xml:space="preserve">Milliyetçi Hareket Partisi'nin 1999 yılı </w:t>
      </w:r>
      <w:proofErr w:type="spellStart"/>
      <w:r w:rsidRPr="00303401">
        <w:rPr>
          <w:color w:val="010000"/>
          <w:sz w:val="24"/>
          <w:szCs w:val="26"/>
        </w:rPr>
        <w:t>kesinhesabının</w:t>
      </w:r>
      <w:proofErr w:type="spellEnd"/>
      <w:r w:rsidRPr="00303401">
        <w:rPr>
          <w:color w:val="010000"/>
          <w:sz w:val="24"/>
          <w:szCs w:val="26"/>
        </w:rPr>
        <w:t xml:space="preserve"> incelenmesi sonucunda;</w:t>
      </w:r>
    </w:p>
    <w:p w:rsidR="00303401" w:rsidRPr="00303401" w:rsidRDefault="00303401" w:rsidP="00303401">
      <w:pPr>
        <w:spacing w:after="200"/>
        <w:ind w:left="283" w:right="283" w:firstLine="709"/>
        <w:jc w:val="both"/>
        <w:rPr>
          <w:color w:val="010000"/>
          <w:sz w:val="24"/>
        </w:rPr>
      </w:pPr>
      <w:r w:rsidRPr="00303401">
        <w:rPr>
          <w:color w:val="010000"/>
          <w:sz w:val="24"/>
          <w:szCs w:val="26"/>
        </w:rPr>
        <w:t xml:space="preserve">1- Parti'nin </w:t>
      </w:r>
      <w:proofErr w:type="spellStart"/>
      <w:r w:rsidRPr="00303401">
        <w:rPr>
          <w:color w:val="010000"/>
          <w:sz w:val="24"/>
          <w:szCs w:val="26"/>
        </w:rPr>
        <w:t>kesinhesabında</w:t>
      </w:r>
      <w:proofErr w:type="spellEnd"/>
      <w:r w:rsidRPr="00303401">
        <w:rPr>
          <w:color w:val="010000"/>
          <w:sz w:val="24"/>
          <w:szCs w:val="26"/>
        </w:rPr>
        <w:t xml:space="preserve"> gösterilen 3.385.917.443.500.- lira gelirin, 3.187.523.384.106.- lira giderin, 75.995.913.647.- lira borcun</w:t>
      </w:r>
      <w:r w:rsidRPr="00303401">
        <w:rPr>
          <w:color w:val="010000"/>
          <w:sz w:val="24"/>
          <w:szCs w:val="26"/>
        </w:rPr>
        <w:t xml:space="preserve"> </w:t>
      </w:r>
      <w:r w:rsidRPr="00303401">
        <w:rPr>
          <w:color w:val="010000"/>
          <w:sz w:val="24"/>
          <w:szCs w:val="26"/>
        </w:rPr>
        <w:t>ve 274.161.633.041.- lira nakit devrinin eldeki bilgi ve belgelere göre doğru ve 2820 sayılı Siyasi Partiler Kanunu'na uygun olduğuna,</w:t>
      </w:r>
    </w:p>
    <w:p w:rsidR="00303401" w:rsidRPr="00303401" w:rsidRDefault="00303401" w:rsidP="00303401">
      <w:pPr>
        <w:spacing w:after="200"/>
        <w:ind w:left="283" w:right="283" w:firstLine="709"/>
        <w:jc w:val="both"/>
        <w:rPr>
          <w:color w:val="010000"/>
          <w:sz w:val="24"/>
        </w:rPr>
      </w:pPr>
      <w:r w:rsidRPr="00303401">
        <w:rPr>
          <w:color w:val="010000"/>
          <w:sz w:val="24"/>
          <w:szCs w:val="26"/>
        </w:rPr>
        <w:t>2- 2820 sayılı Yasa'nın 70. maddesine aykırı olarak yapılan 94.490.000.- lira karşılığı Parti malvarlığının aynı Yasa'nın 75. maddesi uyarınca Hazine'ye gelir yazılmasına,</w:t>
      </w:r>
    </w:p>
    <w:p w:rsidR="00303401" w:rsidRPr="00303401" w:rsidRDefault="00303401" w:rsidP="00303401">
      <w:pPr>
        <w:spacing w:after="200"/>
        <w:ind w:left="283" w:right="283" w:firstLine="709"/>
        <w:jc w:val="both"/>
        <w:rPr>
          <w:color w:val="010000"/>
          <w:sz w:val="24"/>
        </w:rPr>
      </w:pPr>
      <w:r w:rsidRPr="00303401">
        <w:rPr>
          <w:color w:val="010000"/>
          <w:sz w:val="24"/>
          <w:szCs w:val="26"/>
        </w:rPr>
        <w:t>3- 2820 sayılı Yasa'nın 70. maddesine aykırı olarak bir belge ile tevsik edilemeyen belgesiz gider tutarı 133.850.000.- lira karşılığı</w:t>
      </w:r>
      <w:r w:rsidRPr="00303401">
        <w:rPr>
          <w:color w:val="010000"/>
          <w:sz w:val="24"/>
          <w:szCs w:val="26"/>
        </w:rPr>
        <w:t xml:space="preserve"> </w:t>
      </w:r>
      <w:r w:rsidRPr="00303401">
        <w:rPr>
          <w:color w:val="010000"/>
          <w:sz w:val="24"/>
          <w:szCs w:val="26"/>
        </w:rPr>
        <w:t>Parti malvarlığının, aynı Yasa'nın 76. maddesi uyarınca Hazine'ye gelir yazılmasına,</w:t>
      </w:r>
    </w:p>
    <w:p w:rsidR="00303401" w:rsidRPr="00303401" w:rsidRDefault="00303401" w:rsidP="00303401">
      <w:pPr>
        <w:spacing w:after="200"/>
        <w:ind w:left="283" w:right="283" w:firstLine="709"/>
        <w:jc w:val="both"/>
        <w:rPr>
          <w:color w:val="010000"/>
          <w:sz w:val="24"/>
        </w:rPr>
      </w:pPr>
      <w:r w:rsidRPr="00303401">
        <w:rPr>
          <w:color w:val="010000"/>
          <w:sz w:val="24"/>
          <w:szCs w:val="26"/>
        </w:rPr>
        <w:t>22.10.2003 gününde OYBİRLİĞİYLE karar verildi.</w:t>
      </w:r>
    </w:p>
    <w:p w:rsidR="00303401" w:rsidRPr="00303401" w:rsidRDefault="00303401" w:rsidP="00303401">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303401" w:rsidRPr="00303401" w:rsidTr="00303401">
        <w:trPr>
          <w:jc w:val="center"/>
        </w:trPr>
        <w:tc>
          <w:tcPr>
            <w:tcW w:w="1667"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Başkan</w:t>
            </w:r>
          </w:p>
          <w:p w:rsidR="00303401" w:rsidRPr="00303401" w:rsidRDefault="00303401" w:rsidP="00303401">
            <w:pPr>
              <w:spacing w:after="120"/>
              <w:jc w:val="center"/>
              <w:rPr>
                <w:color w:val="010000"/>
                <w:sz w:val="24"/>
              </w:rPr>
            </w:pPr>
            <w:r w:rsidRPr="00303401">
              <w:rPr>
                <w:color w:val="010000"/>
                <w:sz w:val="24"/>
                <w:szCs w:val="26"/>
              </w:rPr>
              <w:t>Mustafa BUMİN</w:t>
            </w:r>
          </w:p>
        </w:tc>
        <w:tc>
          <w:tcPr>
            <w:tcW w:w="1667"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Başkanvekili</w:t>
            </w:r>
          </w:p>
          <w:p w:rsidR="00303401" w:rsidRPr="00303401" w:rsidRDefault="00303401" w:rsidP="00303401">
            <w:pPr>
              <w:spacing w:after="120"/>
              <w:jc w:val="center"/>
              <w:rPr>
                <w:color w:val="010000"/>
                <w:sz w:val="24"/>
              </w:rPr>
            </w:pPr>
            <w:r w:rsidRPr="00303401">
              <w:rPr>
                <w:color w:val="010000"/>
                <w:sz w:val="24"/>
                <w:szCs w:val="26"/>
              </w:rPr>
              <w:t>Haşim KILIÇ</w:t>
            </w:r>
          </w:p>
        </w:tc>
        <w:tc>
          <w:tcPr>
            <w:tcW w:w="1667"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 xml:space="preserve">Üye </w:t>
            </w:r>
          </w:p>
          <w:p w:rsidR="00303401" w:rsidRPr="00303401" w:rsidRDefault="00303401" w:rsidP="00303401">
            <w:pPr>
              <w:spacing w:after="120"/>
              <w:jc w:val="center"/>
              <w:rPr>
                <w:color w:val="010000"/>
                <w:sz w:val="24"/>
              </w:rPr>
            </w:pPr>
            <w:proofErr w:type="spellStart"/>
            <w:r w:rsidRPr="00303401">
              <w:rPr>
                <w:color w:val="010000"/>
                <w:sz w:val="24"/>
                <w:szCs w:val="26"/>
              </w:rPr>
              <w:t>Samia</w:t>
            </w:r>
            <w:proofErr w:type="spellEnd"/>
            <w:r w:rsidRPr="00303401">
              <w:rPr>
                <w:color w:val="010000"/>
                <w:sz w:val="24"/>
                <w:szCs w:val="26"/>
              </w:rPr>
              <w:t xml:space="preserve"> AKBULUT</w:t>
            </w:r>
          </w:p>
        </w:tc>
      </w:tr>
    </w:tbl>
    <w:p w:rsidR="00303401" w:rsidRPr="00303401" w:rsidRDefault="00303401" w:rsidP="00303401">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303401" w:rsidRPr="00303401" w:rsidTr="00303401">
        <w:trPr>
          <w:jc w:val="center"/>
        </w:trPr>
        <w:tc>
          <w:tcPr>
            <w:tcW w:w="1667"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 xml:space="preserve">Üye </w:t>
            </w:r>
          </w:p>
          <w:p w:rsidR="00303401" w:rsidRPr="00303401" w:rsidRDefault="00303401" w:rsidP="00303401">
            <w:pPr>
              <w:spacing w:after="120"/>
              <w:jc w:val="center"/>
              <w:rPr>
                <w:color w:val="010000"/>
                <w:sz w:val="24"/>
              </w:rPr>
            </w:pPr>
            <w:r w:rsidRPr="00303401">
              <w:rPr>
                <w:color w:val="010000"/>
                <w:sz w:val="24"/>
                <w:szCs w:val="26"/>
              </w:rPr>
              <w:t>Yalçın ACARGÜN</w:t>
            </w:r>
          </w:p>
        </w:tc>
        <w:tc>
          <w:tcPr>
            <w:tcW w:w="1667"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Üye</w:t>
            </w:r>
          </w:p>
          <w:p w:rsidR="00303401" w:rsidRPr="00303401" w:rsidRDefault="00303401" w:rsidP="00303401">
            <w:pPr>
              <w:spacing w:after="120"/>
              <w:jc w:val="center"/>
              <w:rPr>
                <w:color w:val="010000"/>
                <w:sz w:val="24"/>
              </w:rPr>
            </w:pPr>
            <w:proofErr w:type="spellStart"/>
            <w:r w:rsidRPr="00303401">
              <w:rPr>
                <w:color w:val="010000"/>
                <w:sz w:val="24"/>
                <w:szCs w:val="26"/>
              </w:rPr>
              <w:t>Sacit</w:t>
            </w:r>
            <w:proofErr w:type="spellEnd"/>
            <w:r w:rsidRPr="00303401">
              <w:rPr>
                <w:color w:val="010000"/>
                <w:sz w:val="24"/>
                <w:szCs w:val="26"/>
              </w:rPr>
              <w:t xml:space="preserve"> ADALI</w:t>
            </w:r>
          </w:p>
        </w:tc>
        <w:tc>
          <w:tcPr>
            <w:tcW w:w="1667"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 xml:space="preserve">Üye </w:t>
            </w:r>
          </w:p>
          <w:p w:rsidR="00303401" w:rsidRPr="00303401" w:rsidRDefault="00303401" w:rsidP="00303401">
            <w:pPr>
              <w:spacing w:after="120"/>
              <w:jc w:val="center"/>
              <w:rPr>
                <w:color w:val="010000"/>
                <w:sz w:val="24"/>
              </w:rPr>
            </w:pPr>
            <w:r w:rsidRPr="00303401">
              <w:rPr>
                <w:color w:val="010000"/>
                <w:sz w:val="24"/>
                <w:szCs w:val="26"/>
              </w:rPr>
              <w:t>Fulya KANTARCIOĞLU</w:t>
            </w:r>
          </w:p>
        </w:tc>
      </w:tr>
    </w:tbl>
    <w:p w:rsidR="00303401" w:rsidRPr="00303401" w:rsidRDefault="00303401" w:rsidP="00303401">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303401" w:rsidRPr="00303401" w:rsidTr="00303401">
        <w:trPr>
          <w:jc w:val="center"/>
        </w:trPr>
        <w:tc>
          <w:tcPr>
            <w:tcW w:w="1667"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 xml:space="preserve"> </w:t>
            </w:r>
            <w:r w:rsidRPr="00303401">
              <w:rPr>
                <w:color w:val="010000"/>
                <w:sz w:val="24"/>
                <w:szCs w:val="26"/>
              </w:rPr>
              <w:t>Üye</w:t>
            </w:r>
          </w:p>
          <w:p w:rsidR="00303401" w:rsidRPr="00303401" w:rsidRDefault="00303401" w:rsidP="00303401">
            <w:pPr>
              <w:spacing w:after="120"/>
              <w:jc w:val="center"/>
              <w:rPr>
                <w:color w:val="010000"/>
                <w:sz w:val="24"/>
              </w:rPr>
            </w:pPr>
            <w:r w:rsidRPr="00303401">
              <w:rPr>
                <w:color w:val="010000"/>
                <w:sz w:val="24"/>
                <w:szCs w:val="26"/>
              </w:rPr>
              <w:t xml:space="preserve">Aysel PEKİNER </w:t>
            </w:r>
          </w:p>
        </w:tc>
        <w:tc>
          <w:tcPr>
            <w:tcW w:w="1667"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 xml:space="preserve">Üye </w:t>
            </w:r>
          </w:p>
          <w:p w:rsidR="00303401" w:rsidRPr="00303401" w:rsidRDefault="00303401" w:rsidP="00303401">
            <w:pPr>
              <w:spacing w:after="120"/>
              <w:jc w:val="center"/>
              <w:rPr>
                <w:color w:val="010000"/>
                <w:sz w:val="24"/>
              </w:rPr>
            </w:pPr>
            <w:r w:rsidRPr="00303401">
              <w:rPr>
                <w:color w:val="010000"/>
                <w:sz w:val="24"/>
                <w:szCs w:val="26"/>
              </w:rPr>
              <w:t xml:space="preserve">Ertuğrul ERSOY </w:t>
            </w:r>
          </w:p>
        </w:tc>
        <w:tc>
          <w:tcPr>
            <w:tcW w:w="1667"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 xml:space="preserve">Üye </w:t>
            </w:r>
          </w:p>
          <w:p w:rsidR="00303401" w:rsidRPr="00303401" w:rsidRDefault="00303401" w:rsidP="00303401">
            <w:pPr>
              <w:spacing w:after="120"/>
              <w:jc w:val="center"/>
              <w:rPr>
                <w:color w:val="010000"/>
                <w:sz w:val="24"/>
              </w:rPr>
            </w:pPr>
            <w:r w:rsidRPr="00303401">
              <w:rPr>
                <w:color w:val="010000"/>
                <w:sz w:val="24"/>
                <w:szCs w:val="26"/>
              </w:rPr>
              <w:t xml:space="preserve">Tülay TUĞCU </w:t>
            </w:r>
          </w:p>
        </w:tc>
      </w:tr>
    </w:tbl>
    <w:p w:rsidR="00303401" w:rsidRPr="00303401" w:rsidRDefault="00303401" w:rsidP="00303401">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960"/>
        <w:gridCol w:w="4961"/>
      </w:tblGrid>
      <w:tr w:rsidR="00303401" w:rsidRPr="00303401" w:rsidTr="00303401">
        <w:trPr>
          <w:jc w:val="center"/>
        </w:trPr>
        <w:tc>
          <w:tcPr>
            <w:tcW w:w="2500"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 xml:space="preserve">Üye </w:t>
            </w:r>
          </w:p>
          <w:p w:rsidR="00303401" w:rsidRPr="00303401" w:rsidRDefault="00303401" w:rsidP="00303401">
            <w:pPr>
              <w:spacing w:after="120"/>
              <w:jc w:val="center"/>
              <w:rPr>
                <w:color w:val="010000"/>
                <w:sz w:val="24"/>
              </w:rPr>
            </w:pPr>
            <w:r w:rsidRPr="00303401">
              <w:rPr>
                <w:color w:val="010000"/>
                <w:sz w:val="24"/>
                <w:szCs w:val="26"/>
              </w:rPr>
              <w:t>Ahmet AKYALÇIN</w:t>
            </w:r>
          </w:p>
        </w:tc>
        <w:tc>
          <w:tcPr>
            <w:tcW w:w="2500" w:type="pct"/>
            <w:tcMar>
              <w:top w:w="0" w:type="dxa"/>
              <w:left w:w="70" w:type="dxa"/>
              <w:bottom w:w="0" w:type="dxa"/>
              <w:right w:w="70" w:type="dxa"/>
            </w:tcMar>
            <w:hideMark/>
          </w:tcPr>
          <w:p w:rsidR="00303401" w:rsidRPr="00303401" w:rsidRDefault="00303401" w:rsidP="00303401">
            <w:pPr>
              <w:spacing w:after="120"/>
              <w:jc w:val="center"/>
              <w:rPr>
                <w:color w:val="010000"/>
                <w:sz w:val="24"/>
              </w:rPr>
            </w:pPr>
            <w:r w:rsidRPr="00303401">
              <w:rPr>
                <w:color w:val="010000"/>
                <w:sz w:val="24"/>
                <w:szCs w:val="26"/>
              </w:rPr>
              <w:t xml:space="preserve">Üye </w:t>
            </w:r>
          </w:p>
          <w:p w:rsidR="00303401" w:rsidRPr="00303401" w:rsidRDefault="00303401" w:rsidP="00303401">
            <w:pPr>
              <w:spacing w:after="120"/>
              <w:jc w:val="center"/>
              <w:rPr>
                <w:color w:val="010000"/>
                <w:sz w:val="24"/>
              </w:rPr>
            </w:pPr>
            <w:r w:rsidRPr="00303401">
              <w:rPr>
                <w:color w:val="010000"/>
                <w:sz w:val="24"/>
                <w:szCs w:val="26"/>
              </w:rPr>
              <w:t>Mehmet ERTEN</w:t>
            </w:r>
          </w:p>
        </w:tc>
      </w:tr>
    </w:tbl>
    <w:p w:rsidR="00303401" w:rsidRPr="00303401" w:rsidRDefault="00303401" w:rsidP="00303401">
      <w:pPr>
        <w:spacing w:after="200"/>
        <w:ind w:left="283" w:right="283" w:firstLine="709"/>
        <w:jc w:val="both"/>
        <w:rPr>
          <w:color w:val="010000"/>
          <w:sz w:val="24"/>
        </w:rPr>
      </w:pPr>
    </w:p>
    <w:sectPr w:rsidR="00303401" w:rsidRPr="00303401" w:rsidSect="00303401">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758" w:rsidRDefault="00FF4758" w:rsidP="00303401">
      <w:r>
        <w:separator/>
      </w:r>
    </w:p>
  </w:endnote>
  <w:endnote w:type="continuationSeparator" w:id="0">
    <w:p w:rsidR="00FF4758" w:rsidRDefault="00FF4758" w:rsidP="0030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401" w:rsidRDefault="00303401" w:rsidP="00B407E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03401" w:rsidRDefault="00303401" w:rsidP="0030340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401" w:rsidRPr="00303401" w:rsidRDefault="00303401" w:rsidP="00B407E1">
    <w:pPr>
      <w:pStyle w:val="AltBilgi"/>
      <w:framePr w:wrap="around" w:vAnchor="text" w:hAnchor="margin" w:xAlign="right" w:y="1"/>
      <w:rPr>
        <w:rStyle w:val="SayfaNumaras"/>
        <w:sz w:val="24"/>
      </w:rPr>
    </w:pPr>
    <w:r w:rsidRPr="00303401">
      <w:rPr>
        <w:rStyle w:val="SayfaNumaras"/>
        <w:sz w:val="24"/>
      </w:rPr>
      <w:fldChar w:fldCharType="begin"/>
    </w:r>
    <w:r w:rsidRPr="00303401">
      <w:rPr>
        <w:rStyle w:val="SayfaNumaras"/>
        <w:sz w:val="24"/>
      </w:rPr>
      <w:instrText xml:space="preserve"> PAGE </w:instrText>
    </w:r>
    <w:r w:rsidRPr="00303401">
      <w:rPr>
        <w:rStyle w:val="SayfaNumaras"/>
        <w:sz w:val="24"/>
      </w:rPr>
      <w:fldChar w:fldCharType="separate"/>
    </w:r>
    <w:r w:rsidRPr="00303401">
      <w:rPr>
        <w:rStyle w:val="SayfaNumaras"/>
        <w:noProof/>
        <w:sz w:val="24"/>
      </w:rPr>
      <w:t>1</w:t>
    </w:r>
    <w:r w:rsidRPr="00303401">
      <w:rPr>
        <w:rStyle w:val="SayfaNumaras"/>
        <w:sz w:val="24"/>
      </w:rPr>
      <w:fldChar w:fldCharType="end"/>
    </w:r>
  </w:p>
  <w:p w:rsidR="00303401" w:rsidRDefault="00303401" w:rsidP="0030340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758" w:rsidRDefault="00FF4758" w:rsidP="00303401">
      <w:r>
        <w:separator/>
      </w:r>
    </w:p>
  </w:footnote>
  <w:footnote w:type="continuationSeparator" w:id="0">
    <w:p w:rsidR="00FF4758" w:rsidRDefault="00FF4758" w:rsidP="0030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401" w:rsidRPr="00303401" w:rsidRDefault="00303401" w:rsidP="00303401">
    <w:pPr>
      <w:pStyle w:val="stBilgi"/>
      <w:rPr>
        <w:b/>
        <w:sz w:val="24"/>
      </w:rPr>
    </w:pPr>
    <w:r w:rsidRPr="00303401">
      <w:rPr>
        <w:b/>
        <w:sz w:val="24"/>
      </w:rPr>
      <w:t>Esas Sayısı:2000/24 (Siyasî Parti Malî Denetimi)</w:t>
    </w:r>
  </w:p>
  <w:p w:rsidR="00303401" w:rsidRDefault="00303401" w:rsidP="00303401">
    <w:pPr>
      <w:pStyle w:val="stBilgi"/>
      <w:rPr>
        <w:b/>
        <w:sz w:val="24"/>
      </w:rPr>
    </w:pPr>
    <w:r>
      <w:rPr>
        <w:b/>
        <w:sz w:val="24"/>
      </w:rPr>
      <w:t>Karar Sayısı:2003/15</w:t>
    </w:r>
  </w:p>
  <w:p w:rsidR="00303401" w:rsidRPr="00303401" w:rsidRDefault="00303401" w:rsidP="00303401">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01"/>
    <w:rsid w:val="00303401"/>
    <w:rsid w:val="003B302C"/>
    <w:rsid w:val="00FF47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5C10C-EA83-492E-B55B-9252228A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401"/>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03401"/>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03401"/>
    <w:pPr>
      <w:tabs>
        <w:tab w:val="center" w:pos="4536"/>
        <w:tab w:val="right" w:pos="9072"/>
      </w:tabs>
    </w:pPr>
  </w:style>
  <w:style w:type="character" w:customStyle="1" w:styleId="stBilgiChar">
    <w:name w:val="Üst Bilgi Char"/>
    <w:basedOn w:val="VarsaylanParagrafYazTipi"/>
    <w:link w:val="stBilgi"/>
    <w:uiPriority w:val="99"/>
    <w:rsid w:val="0030340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303401"/>
    <w:pPr>
      <w:tabs>
        <w:tab w:val="center" w:pos="4536"/>
        <w:tab w:val="right" w:pos="9072"/>
      </w:tabs>
    </w:pPr>
  </w:style>
  <w:style w:type="character" w:customStyle="1" w:styleId="AltBilgiChar">
    <w:name w:val="Alt Bilgi Char"/>
    <w:basedOn w:val="VarsaylanParagrafYazTipi"/>
    <w:link w:val="AltBilgi"/>
    <w:uiPriority w:val="99"/>
    <w:rsid w:val="00303401"/>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303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2020-06-14T18:29:00Z</dcterms:created>
  <dcterms:modified xsi:type="dcterms:W3CDTF">2020-06-14T18:30:00Z</dcterms:modified>
</cp:coreProperties>
</file>