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C006A" w:rsidRDefault="00FC006A" w:rsidP="00FC006A">
      <w:pPr>
        <w:spacing w:after="200"/>
        <w:ind w:left="283" w:right="283"/>
        <w:jc w:val="center"/>
        <w:rPr>
          <w:b/>
          <w:bCs/>
          <w:caps/>
          <w:color w:val="010000"/>
          <w:sz w:val="24"/>
          <w:szCs w:val="26"/>
        </w:rPr>
      </w:pPr>
      <w:r w:rsidRPr="00FC006A">
        <w:rPr>
          <w:b/>
          <w:bCs/>
          <w:caps/>
          <w:color w:val="010000"/>
          <w:sz w:val="24"/>
          <w:szCs w:val="26"/>
        </w:rPr>
        <w:t>ANAYASA MAHKEMESİ KARARI</w:t>
      </w:r>
    </w:p>
    <w:p w:rsidR="00FC006A" w:rsidRPr="00FC006A" w:rsidRDefault="00FC006A" w:rsidP="00FC006A">
      <w:pPr>
        <w:spacing w:after="200"/>
        <w:ind w:left="283" w:right="283" w:firstLine="709"/>
        <w:jc w:val="center"/>
        <w:rPr>
          <w:b/>
          <w:caps/>
          <w:color w:val="010000"/>
          <w:sz w:val="24"/>
        </w:rPr>
      </w:pPr>
    </w:p>
    <w:p w:rsidR="00FC006A" w:rsidRDefault="00FC006A" w:rsidP="00FC006A">
      <w:pPr>
        <w:rPr>
          <w:b/>
          <w:bCs/>
          <w:color w:val="010000"/>
          <w:sz w:val="24"/>
          <w:szCs w:val="26"/>
        </w:rPr>
      </w:pPr>
      <w:r>
        <w:rPr>
          <w:b/>
          <w:bCs/>
          <w:color w:val="010000"/>
          <w:sz w:val="24"/>
          <w:szCs w:val="26"/>
        </w:rPr>
        <w:t>Esas Sayısı:1999/26 (Siyasî Parti Malî Denetimi)</w:t>
      </w:r>
    </w:p>
    <w:p w:rsidR="00FC006A" w:rsidRDefault="00FC006A" w:rsidP="00FC006A">
      <w:pPr>
        <w:rPr>
          <w:b/>
          <w:color w:val="010000"/>
          <w:sz w:val="24"/>
        </w:rPr>
      </w:pPr>
      <w:r>
        <w:rPr>
          <w:b/>
          <w:color w:val="010000"/>
          <w:sz w:val="24"/>
        </w:rPr>
        <w:t>Karar Sayısı:2001/2</w:t>
      </w:r>
    </w:p>
    <w:p w:rsidR="00FC006A" w:rsidRDefault="00FC006A" w:rsidP="00FC006A">
      <w:pPr>
        <w:rPr>
          <w:b/>
          <w:color w:val="010000"/>
          <w:sz w:val="24"/>
        </w:rPr>
      </w:pPr>
      <w:r>
        <w:rPr>
          <w:b/>
          <w:color w:val="010000"/>
          <w:sz w:val="24"/>
        </w:rPr>
        <w:t>Karar Günü:4.1.2001</w:t>
      </w:r>
    </w:p>
    <w:p w:rsidR="00FC006A" w:rsidRDefault="00FC006A" w:rsidP="00FC006A">
      <w:pPr>
        <w:rPr>
          <w:b/>
          <w:color w:val="010000"/>
          <w:sz w:val="24"/>
        </w:rPr>
      </w:pPr>
      <w:r>
        <w:rPr>
          <w:b/>
          <w:color w:val="010000"/>
          <w:sz w:val="24"/>
        </w:rPr>
        <w:t>R.G. Tarih-Sayı:16.01.2001-24289</w:t>
      </w:r>
    </w:p>
    <w:p w:rsidR="00FC006A" w:rsidRPr="00FC006A" w:rsidRDefault="00FC006A" w:rsidP="00FC006A">
      <w:pPr>
        <w:rPr>
          <w:b/>
          <w:color w:val="010000"/>
          <w:sz w:val="24"/>
        </w:rPr>
      </w:pPr>
    </w:p>
    <w:p w:rsidR="00FC006A" w:rsidRPr="00FC006A" w:rsidRDefault="00FC006A" w:rsidP="00FC006A">
      <w:pPr>
        <w:spacing w:after="200"/>
        <w:ind w:left="283" w:right="283" w:firstLine="709"/>
        <w:jc w:val="both"/>
        <w:rPr>
          <w:color w:val="010000"/>
          <w:sz w:val="24"/>
        </w:rPr>
      </w:pPr>
      <w:r w:rsidRPr="00FC006A">
        <w:rPr>
          <w:b/>
          <w:bCs/>
          <w:color w:val="010000"/>
          <w:sz w:val="24"/>
          <w:szCs w:val="26"/>
        </w:rPr>
        <w:t>I-</w:t>
      </w:r>
      <w:r w:rsidRPr="00FC006A">
        <w:rPr>
          <w:b/>
          <w:bCs/>
          <w:color w:val="010000"/>
          <w:sz w:val="24"/>
          <w:szCs w:val="26"/>
        </w:rPr>
        <w:t xml:space="preserve"> </w:t>
      </w:r>
      <w:r w:rsidRPr="00FC006A">
        <w:rPr>
          <w:b/>
          <w:bCs/>
          <w:color w:val="010000"/>
          <w:sz w:val="24"/>
          <w:szCs w:val="26"/>
        </w:rPr>
        <w:t>MALİ DENETİMİN KONUSU</w:t>
      </w:r>
    </w:p>
    <w:p w:rsidR="00FC006A" w:rsidRPr="00FC006A" w:rsidRDefault="00FC006A" w:rsidP="00FC006A">
      <w:pPr>
        <w:spacing w:after="200"/>
        <w:ind w:left="283" w:right="283" w:firstLine="709"/>
        <w:jc w:val="both"/>
        <w:rPr>
          <w:color w:val="010000"/>
          <w:sz w:val="24"/>
        </w:rPr>
      </w:pPr>
      <w:r w:rsidRPr="00FC006A">
        <w:rPr>
          <w:color w:val="010000"/>
          <w:sz w:val="24"/>
          <w:szCs w:val="26"/>
        </w:rPr>
        <w:t xml:space="preserve">Fazilet Partisi Genel Merkezi ile ilçe örgütlerini de kapsayan 80 il örgütünün 1998 yılı </w:t>
      </w:r>
      <w:proofErr w:type="spellStart"/>
      <w:r w:rsidRPr="00FC006A">
        <w:rPr>
          <w:color w:val="010000"/>
          <w:sz w:val="24"/>
          <w:szCs w:val="26"/>
        </w:rPr>
        <w:t>kesinhesabının</w:t>
      </w:r>
      <w:proofErr w:type="spellEnd"/>
      <w:r w:rsidRPr="00FC006A">
        <w:rPr>
          <w:color w:val="010000"/>
          <w:sz w:val="24"/>
          <w:szCs w:val="26"/>
        </w:rPr>
        <w:t xml:space="preserve"> incelenmesidir.</w:t>
      </w:r>
    </w:p>
    <w:p w:rsidR="00FC006A" w:rsidRPr="00FC006A" w:rsidRDefault="00FC006A" w:rsidP="00FC006A">
      <w:pPr>
        <w:spacing w:after="200"/>
        <w:ind w:left="283" w:right="283" w:firstLine="709"/>
        <w:jc w:val="both"/>
        <w:rPr>
          <w:color w:val="010000"/>
          <w:sz w:val="24"/>
        </w:rPr>
      </w:pPr>
      <w:r w:rsidRPr="00FC006A">
        <w:rPr>
          <w:b/>
          <w:bCs/>
          <w:color w:val="010000"/>
          <w:sz w:val="24"/>
          <w:szCs w:val="26"/>
        </w:rPr>
        <w:t>II- İLK İNCELEME</w:t>
      </w:r>
    </w:p>
    <w:p w:rsidR="00FC006A" w:rsidRPr="00FC006A" w:rsidRDefault="00FC006A" w:rsidP="00FC006A">
      <w:pPr>
        <w:spacing w:after="200"/>
        <w:ind w:left="283" w:right="283" w:firstLine="709"/>
        <w:jc w:val="both"/>
        <w:rPr>
          <w:color w:val="010000"/>
          <w:sz w:val="24"/>
        </w:rPr>
      </w:pPr>
      <w:r w:rsidRPr="00FC006A">
        <w:rPr>
          <w:color w:val="010000"/>
          <w:sz w:val="24"/>
          <w:szCs w:val="26"/>
        </w:rPr>
        <w:t>Anayasa</w:t>
      </w:r>
      <w:r w:rsidRPr="00FC006A">
        <w:rPr>
          <w:b/>
          <w:bCs/>
          <w:color w:val="010000"/>
          <w:sz w:val="24"/>
          <w:szCs w:val="26"/>
        </w:rPr>
        <w:t xml:space="preserve"> </w:t>
      </w:r>
      <w:r w:rsidRPr="00FC006A">
        <w:rPr>
          <w:color w:val="010000"/>
          <w:sz w:val="24"/>
          <w:szCs w:val="26"/>
        </w:rPr>
        <w:t xml:space="preserve">Mahkemesi </w:t>
      </w:r>
      <w:proofErr w:type="spellStart"/>
      <w:r w:rsidRPr="00FC006A">
        <w:rPr>
          <w:color w:val="010000"/>
          <w:sz w:val="24"/>
          <w:szCs w:val="26"/>
        </w:rPr>
        <w:t>İçtüzüğü'nün</w:t>
      </w:r>
      <w:proofErr w:type="spellEnd"/>
      <w:r w:rsidRPr="00FC006A">
        <w:rPr>
          <w:color w:val="010000"/>
          <w:sz w:val="24"/>
          <w:szCs w:val="26"/>
        </w:rPr>
        <w:t xml:space="preserve"> 16. maddesi uyarınca; Ahmet Necdet SEZER, Haşim KILIÇ, Yalçın ACARGÜN, Mustafa BUMİN, </w:t>
      </w:r>
      <w:proofErr w:type="spellStart"/>
      <w:r w:rsidRPr="00FC006A">
        <w:rPr>
          <w:color w:val="010000"/>
          <w:sz w:val="24"/>
          <w:szCs w:val="26"/>
        </w:rPr>
        <w:t>Sacit</w:t>
      </w:r>
      <w:proofErr w:type="spellEnd"/>
      <w:r w:rsidRPr="00FC006A">
        <w:rPr>
          <w:color w:val="010000"/>
          <w:sz w:val="24"/>
          <w:szCs w:val="26"/>
        </w:rPr>
        <w:t xml:space="preserve"> ADALI, Ali HÜNER, Mustafa YAKUPOĞLU, Fulya KANTARCIOĞLU, Aysel PEKİNER, Mahir Can ILICAK</w:t>
      </w:r>
      <w:r w:rsidRPr="00FC006A">
        <w:rPr>
          <w:color w:val="010000"/>
          <w:sz w:val="24"/>
          <w:szCs w:val="26"/>
        </w:rPr>
        <w:t xml:space="preserve"> </w:t>
      </w:r>
      <w:r w:rsidRPr="00FC006A">
        <w:rPr>
          <w:color w:val="010000"/>
          <w:sz w:val="24"/>
          <w:szCs w:val="26"/>
        </w:rPr>
        <w:t xml:space="preserve">ve Rüştü </w:t>
      </w:r>
      <w:proofErr w:type="spellStart"/>
      <w:r w:rsidRPr="00FC006A">
        <w:rPr>
          <w:color w:val="010000"/>
          <w:sz w:val="24"/>
          <w:szCs w:val="26"/>
        </w:rPr>
        <w:t>SÖNMEZ'in</w:t>
      </w:r>
      <w:proofErr w:type="spellEnd"/>
      <w:r w:rsidRPr="00FC006A">
        <w:rPr>
          <w:color w:val="010000"/>
          <w:sz w:val="24"/>
          <w:szCs w:val="26"/>
        </w:rPr>
        <w:t xml:space="preserve"> katılmalarıyla 16.11.1999 gününde yapılan ilk inceleme toplantısında; 'Dosyadaki eksiklik giderildiğinden işin esasının incelenmesine</w:t>
      </w:r>
      <w:r w:rsidRPr="00FC006A">
        <w:rPr>
          <w:color w:val="010000"/>
          <w:sz w:val="24"/>
          <w:szCs w:val="26"/>
        </w:rPr>
        <w:t xml:space="preserve"> </w:t>
      </w:r>
      <w:r w:rsidRPr="00FC006A">
        <w:rPr>
          <w:color w:val="010000"/>
          <w:sz w:val="24"/>
          <w:szCs w:val="26"/>
        </w:rPr>
        <w:t>oybirliğiyle' karar verildi.</w:t>
      </w:r>
    </w:p>
    <w:p w:rsidR="00FC006A" w:rsidRPr="00FC006A" w:rsidRDefault="00FC006A" w:rsidP="00FC006A">
      <w:pPr>
        <w:spacing w:after="200"/>
        <w:ind w:left="283" w:right="283" w:firstLine="709"/>
        <w:jc w:val="both"/>
        <w:rPr>
          <w:color w:val="010000"/>
          <w:sz w:val="24"/>
        </w:rPr>
      </w:pPr>
      <w:r w:rsidRPr="00FC006A">
        <w:rPr>
          <w:b/>
          <w:bCs/>
          <w:color w:val="010000"/>
          <w:sz w:val="24"/>
          <w:szCs w:val="26"/>
        </w:rPr>
        <w:t>III- ESASIN İNCELENMESİ</w:t>
      </w:r>
    </w:p>
    <w:p w:rsidR="00FC006A" w:rsidRPr="00FC006A" w:rsidRDefault="00FC006A" w:rsidP="00FC006A">
      <w:pPr>
        <w:spacing w:after="200"/>
        <w:ind w:left="283" w:right="283" w:firstLine="709"/>
        <w:jc w:val="both"/>
        <w:rPr>
          <w:color w:val="010000"/>
          <w:sz w:val="24"/>
        </w:rPr>
      </w:pPr>
      <w:r w:rsidRPr="00FC006A">
        <w:rPr>
          <w:color w:val="010000"/>
          <w:sz w:val="24"/>
          <w:szCs w:val="26"/>
        </w:rPr>
        <w:t xml:space="preserve">Parti'nin Anayasa Mahkemesi'ne verdiği 1998 yılı </w:t>
      </w:r>
      <w:proofErr w:type="spellStart"/>
      <w:r w:rsidRPr="00FC006A">
        <w:rPr>
          <w:color w:val="010000"/>
          <w:sz w:val="24"/>
          <w:szCs w:val="26"/>
        </w:rPr>
        <w:t>kesinhesap</w:t>
      </w:r>
      <w:proofErr w:type="spellEnd"/>
      <w:r w:rsidRPr="00FC006A">
        <w:rPr>
          <w:color w:val="010000"/>
          <w:sz w:val="24"/>
          <w:szCs w:val="26"/>
        </w:rPr>
        <w:t xml:space="preserve"> </w:t>
      </w:r>
      <w:r w:rsidRPr="00FC006A">
        <w:rPr>
          <w:color w:val="010000"/>
          <w:sz w:val="24"/>
          <w:szCs w:val="26"/>
        </w:rPr>
        <w:t>çizelgeleri ile dayanağını oluşturan defter ve belgeler üzerinde yapılan inceleme sonuçlarını içeren esas inceleme raporu, Anayasa ve 2949 sayılı Anayasa Mahkemesinin Kuruluşu ve Yargılama Usulleri Hakkında Kanun ile 2820 sayılı Siyasî Partiler Kanunu'nun ilgili kuralları, bunların gerekçeleri ve diğer yasama belgeleri okunup incelendikten sonra gereği görüşülüp düşünüldü:</w:t>
      </w:r>
    </w:p>
    <w:p w:rsidR="00FC006A" w:rsidRPr="00FC006A" w:rsidRDefault="00FC006A" w:rsidP="00FC006A">
      <w:pPr>
        <w:spacing w:after="200"/>
        <w:ind w:left="283" w:right="283" w:firstLine="709"/>
        <w:jc w:val="both"/>
        <w:rPr>
          <w:color w:val="010000"/>
          <w:sz w:val="24"/>
        </w:rPr>
      </w:pPr>
      <w:r w:rsidRPr="00FC006A">
        <w:rPr>
          <w:color w:val="010000"/>
          <w:sz w:val="24"/>
          <w:szCs w:val="26"/>
        </w:rPr>
        <w:t>Denetimin maddî öğelerini oluşturan defter ve belgelerde Fazilet Partisi'nin 1998 yılı gelirleri ve giderleri birbirine denk biçimde, Genel Merkez'in gelir ve giderleri 180.901.963.270.- lira, 80 il örgütünden gelir ve giderleri olmadığı bildirilen 7 il dışında kalan 73 il örgütünün gelir ve giderleri 184.699.593.791.- lira olmak üzere toplam 365.601.557.061.- lira olarak gösterilmiştir.</w:t>
      </w:r>
    </w:p>
    <w:p w:rsidR="00FC006A" w:rsidRPr="00FC006A" w:rsidRDefault="00FC006A" w:rsidP="00FC006A">
      <w:pPr>
        <w:spacing w:after="200"/>
        <w:ind w:left="283" w:right="283" w:firstLine="709"/>
        <w:jc w:val="both"/>
        <w:rPr>
          <w:color w:val="010000"/>
          <w:sz w:val="24"/>
        </w:rPr>
      </w:pPr>
      <w:r w:rsidRPr="00FC006A">
        <w:rPr>
          <w:b/>
          <w:bCs/>
          <w:color w:val="010000"/>
          <w:sz w:val="24"/>
          <w:szCs w:val="26"/>
        </w:rPr>
        <w:t>A- Gelirlerin İncelenmesi</w:t>
      </w:r>
    </w:p>
    <w:p w:rsidR="00FC006A" w:rsidRPr="00FC006A" w:rsidRDefault="00FC006A" w:rsidP="00FC006A">
      <w:pPr>
        <w:spacing w:after="200"/>
        <w:ind w:left="283" w:right="283" w:firstLine="709"/>
        <w:jc w:val="both"/>
        <w:rPr>
          <w:color w:val="010000"/>
          <w:sz w:val="24"/>
        </w:rPr>
      </w:pPr>
      <w:r w:rsidRPr="00FC006A">
        <w:rPr>
          <w:b/>
          <w:bCs/>
          <w:color w:val="010000"/>
          <w:sz w:val="24"/>
          <w:szCs w:val="26"/>
        </w:rPr>
        <w:t>1- Genel Merkez Gelirleri</w:t>
      </w:r>
    </w:p>
    <w:p w:rsidR="00FC006A" w:rsidRPr="00FC006A" w:rsidRDefault="00FC006A" w:rsidP="00FC006A">
      <w:pPr>
        <w:spacing w:after="200"/>
        <w:ind w:left="283" w:right="283" w:firstLine="709"/>
        <w:jc w:val="both"/>
        <w:rPr>
          <w:color w:val="010000"/>
          <w:sz w:val="24"/>
        </w:rPr>
      </w:pPr>
      <w:r w:rsidRPr="00FC006A">
        <w:rPr>
          <w:color w:val="010000"/>
          <w:sz w:val="24"/>
          <w:szCs w:val="26"/>
        </w:rPr>
        <w:t>Fazilet Partisi Genel Merkezi'nin 1998 yılı içindeki gelirleri toplamı 180.901.963.270.- liradır.</w:t>
      </w:r>
    </w:p>
    <w:p w:rsidR="00FC006A" w:rsidRPr="00FC006A" w:rsidRDefault="00FC006A" w:rsidP="00FC006A">
      <w:pPr>
        <w:spacing w:after="200"/>
        <w:ind w:left="283" w:right="283" w:firstLine="709"/>
        <w:jc w:val="both"/>
        <w:rPr>
          <w:color w:val="010000"/>
          <w:sz w:val="24"/>
        </w:rPr>
      </w:pPr>
      <w:r w:rsidRPr="00FC006A">
        <w:rPr>
          <w:color w:val="010000"/>
          <w:sz w:val="24"/>
          <w:szCs w:val="26"/>
        </w:rPr>
        <w:t>Bunun; 1.602.537.500.- lirası bayrak, flama, rozet vb. satış gelirleri, 24.020.000.000.- lirası bağışlar, 2.777.900.450.- lirası sair gelirler (kur farkı gelirleri), 137.473.653.000.- lirası Hazine yardımı, 15.027.872.320.- lirası borçlardır.</w:t>
      </w:r>
    </w:p>
    <w:p w:rsidR="00FC006A" w:rsidRPr="00FC006A" w:rsidRDefault="00FC006A" w:rsidP="00FC006A">
      <w:pPr>
        <w:spacing w:after="200"/>
        <w:ind w:left="283" w:right="283" w:firstLine="709"/>
        <w:jc w:val="both"/>
        <w:rPr>
          <w:color w:val="010000"/>
          <w:sz w:val="24"/>
        </w:rPr>
      </w:pPr>
      <w:r w:rsidRPr="00FC006A">
        <w:rPr>
          <w:color w:val="010000"/>
          <w:sz w:val="24"/>
          <w:szCs w:val="26"/>
        </w:rPr>
        <w:t>Genel Merkez'in defter kayıtları ve gelir belgeleri üzerinde yapılan incelemede, gelirlerin 2820 sayılı Yasa'nın 61-69. madde hükümlerine uygun olarak sağlandığı sonucuna varılmıştır.</w:t>
      </w:r>
    </w:p>
    <w:p w:rsidR="00FC006A" w:rsidRPr="00FC006A" w:rsidRDefault="00FC006A" w:rsidP="00FC006A">
      <w:pPr>
        <w:spacing w:after="200"/>
        <w:ind w:left="283" w:right="283" w:firstLine="709"/>
        <w:jc w:val="both"/>
        <w:rPr>
          <w:color w:val="010000"/>
          <w:sz w:val="24"/>
        </w:rPr>
      </w:pPr>
      <w:r w:rsidRPr="00FC006A">
        <w:rPr>
          <w:b/>
          <w:bCs/>
          <w:color w:val="010000"/>
          <w:sz w:val="24"/>
          <w:szCs w:val="26"/>
        </w:rPr>
        <w:t>2- İl Örgütleri Gelirleri</w:t>
      </w:r>
    </w:p>
    <w:p w:rsidR="00FC006A" w:rsidRPr="00FC006A" w:rsidRDefault="00FC006A" w:rsidP="00FC006A">
      <w:pPr>
        <w:spacing w:after="200"/>
        <w:ind w:left="283" w:right="283" w:firstLine="709"/>
        <w:jc w:val="both"/>
        <w:rPr>
          <w:color w:val="010000"/>
          <w:sz w:val="24"/>
        </w:rPr>
      </w:pPr>
      <w:r w:rsidRPr="00FC006A">
        <w:rPr>
          <w:color w:val="010000"/>
          <w:sz w:val="24"/>
          <w:szCs w:val="26"/>
        </w:rPr>
        <w:lastRenderedPageBreak/>
        <w:t>Parti'nin 80 il örgütünden, gelir ve giderleri olmadığı bildirilen Bilecik, Mardin, Tunceli, Van, Yozgat, Bartın ve Iğdır il örgütleri dışında kalanlardan sağlanan gelirleri toplamı 184.699.593.791.- lira olarak gösterilmiştir.</w:t>
      </w:r>
    </w:p>
    <w:p w:rsidR="00FC006A" w:rsidRPr="00FC006A" w:rsidRDefault="00FC006A" w:rsidP="00FC006A">
      <w:pPr>
        <w:spacing w:after="200"/>
        <w:ind w:left="283" w:right="283" w:firstLine="709"/>
        <w:jc w:val="both"/>
        <w:rPr>
          <w:color w:val="010000"/>
          <w:sz w:val="24"/>
        </w:rPr>
      </w:pPr>
      <w:r w:rsidRPr="00FC006A">
        <w:rPr>
          <w:color w:val="010000"/>
          <w:sz w:val="24"/>
          <w:szCs w:val="26"/>
        </w:rPr>
        <w:t>Bunun, 44.986.889.805.- lirası giriş ve üyelik aidatı gelirleri, 4.893.915.000.- lirası milletvekili aidat gelirleri, 5.654.500.000.- lirası milletvekili ve belediye başkanı adayı özel aidat gelirleri, 90.000.000.- lirası bayrak, flama, rozet vb.</w:t>
      </w:r>
      <w:r w:rsidRPr="00FC006A">
        <w:rPr>
          <w:color w:val="010000"/>
          <w:sz w:val="24"/>
          <w:szCs w:val="26"/>
        </w:rPr>
        <w:t xml:space="preserve"> </w:t>
      </w:r>
      <w:r w:rsidRPr="00FC006A">
        <w:rPr>
          <w:color w:val="010000"/>
          <w:sz w:val="24"/>
          <w:szCs w:val="26"/>
        </w:rPr>
        <w:t>satış gelirleri, 6.700.000.- lirası yayın satış gelirleri, 106.000.000.- lirası defter, makbuz, kimlik kartları satış gelirleri, 25.000.000.- lirası Parti malvarlığı gelirleri, 110.207.867.709.- lirası bağış ve yardımlar, 4.805.523.562.- lirası sair gelirler, 2.339.150.000.- lirası teşkilattan alınan nakit, 10.000.000.000.- lirası Genel Merkez yardımı, 1.584.047.715.- lirası borçlardır.</w:t>
      </w:r>
    </w:p>
    <w:p w:rsidR="00FC006A" w:rsidRPr="00FC006A" w:rsidRDefault="00FC006A" w:rsidP="00FC006A">
      <w:pPr>
        <w:spacing w:after="200"/>
        <w:ind w:left="283" w:right="283" w:firstLine="709"/>
        <w:jc w:val="both"/>
        <w:rPr>
          <w:color w:val="010000"/>
          <w:sz w:val="24"/>
        </w:rPr>
      </w:pPr>
      <w:r w:rsidRPr="00FC006A">
        <w:rPr>
          <w:color w:val="010000"/>
          <w:sz w:val="24"/>
          <w:szCs w:val="26"/>
        </w:rPr>
        <w:t xml:space="preserve">Parti il örgütlerinin </w:t>
      </w:r>
      <w:proofErr w:type="spellStart"/>
      <w:r w:rsidRPr="00FC006A">
        <w:rPr>
          <w:color w:val="010000"/>
          <w:sz w:val="24"/>
          <w:szCs w:val="26"/>
        </w:rPr>
        <w:t>kesinhesap</w:t>
      </w:r>
      <w:proofErr w:type="spellEnd"/>
      <w:r w:rsidRPr="00FC006A">
        <w:rPr>
          <w:color w:val="010000"/>
          <w:sz w:val="24"/>
          <w:szCs w:val="26"/>
        </w:rPr>
        <w:t xml:space="preserve"> çizelgelerinin gelir bölümleri üzerinde yapılan incelemede gelirlerin 2820 sayılı Siyasî Partiler</w:t>
      </w:r>
      <w:r w:rsidRPr="00FC006A">
        <w:rPr>
          <w:color w:val="010000"/>
          <w:sz w:val="24"/>
          <w:szCs w:val="26"/>
        </w:rPr>
        <w:t xml:space="preserve"> </w:t>
      </w:r>
      <w:r w:rsidRPr="00FC006A">
        <w:rPr>
          <w:color w:val="010000"/>
          <w:sz w:val="24"/>
          <w:szCs w:val="26"/>
        </w:rPr>
        <w:t>Kanunu'nda belirtilen kaynaklardan</w:t>
      </w:r>
      <w:r w:rsidRPr="00FC006A">
        <w:rPr>
          <w:color w:val="010000"/>
          <w:sz w:val="24"/>
          <w:szCs w:val="26"/>
        </w:rPr>
        <w:t xml:space="preserve"> </w:t>
      </w:r>
      <w:r w:rsidRPr="00FC006A">
        <w:rPr>
          <w:color w:val="010000"/>
          <w:sz w:val="24"/>
          <w:szCs w:val="26"/>
        </w:rPr>
        <w:t>sağlandığı, Merkez Karar ve Yönetim Kurulu kararıyla doğruluğunun onaylandığı görülerek bunların Yasa'ya uygun olduğu sonucuna varılmıştır.</w:t>
      </w:r>
    </w:p>
    <w:p w:rsidR="00FC006A" w:rsidRPr="00FC006A" w:rsidRDefault="00FC006A" w:rsidP="00FC006A">
      <w:pPr>
        <w:spacing w:after="200"/>
        <w:ind w:left="283" w:right="283" w:firstLine="709"/>
        <w:jc w:val="both"/>
        <w:rPr>
          <w:color w:val="010000"/>
          <w:sz w:val="24"/>
        </w:rPr>
      </w:pPr>
      <w:r w:rsidRPr="00FC006A">
        <w:rPr>
          <w:b/>
          <w:bCs/>
          <w:color w:val="010000"/>
          <w:sz w:val="24"/>
          <w:szCs w:val="26"/>
        </w:rPr>
        <w:t>B- Giderlerin İncelenmesi</w:t>
      </w:r>
    </w:p>
    <w:p w:rsidR="00FC006A" w:rsidRPr="00FC006A" w:rsidRDefault="00FC006A" w:rsidP="00FC006A">
      <w:pPr>
        <w:spacing w:after="200"/>
        <w:ind w:left="283" w:right="283" w:firstLine="709"/>
        <w:jc w:val="both"/>
        <w:rPr>
          <w:color w:val="010000"/>
          <w:sz w:val="24"/>
        </w:rPr>
      </w:pPr>
      <w:r w:rsidRPr="00FC006A">
        <w:rPr>
          <w:b/>
          <w:bCs/>
          <w:color w:val="010000"/>
          <w:sz w:val="24"/>
          <w:szCs w:val="26"/>
        </w:rPr>
        <w:t>1- Genel Merkez Giderleri</w:t>
      </w:r>
    </w:p>
    <w:p w:rsidR="00FC006A" w:rsidRPr="00FC006A" w:rsidRDefault="00FC006A" w:rsidP="00FC006A">
      <w:pPr>
        <w:spacing w:after="200"/>
        <w:ind w:left="283" w:right="283" w:firstLine="709"/>
        <w:jc w:val="both"/>
        <w:rPr>
          <w:color w:val="010000"/>
          <w:sz w:val="24"/>
        </w:rPr>
      </w:pPr>
      <w:r w:rsidRPr="00FC006A">
        <w:rPr>
          <w:color w:val="010000"/>
          <w:sz w:val="24"/>
          <w:szCs w:val="26"/>
        </w:rPr>
        <w:t>Parti Genel Merkezi'nin 1998 yılı içindeki giderleri 180.270.661.529.- liradır.</w:t>
      </w:r>
    </w:p>
    <w:p w:rsidR="00FC006A" w:rsidRPr="00FC006A" w:rsidRDefault="00FC006A" w:rsidP="00FC006A">
      <w:pPr>
        <w:spacing w:after="200"/>
        <w:ind w:left="283" w:right="283" w:firstLine="709"/>
        <w:jc w:val="both"/>
        <w:rPr>
          <w:color w:val="010000"/>
          <w:sz w:val="24"/>
        </w:rPr>
      </w:pPr>
      <w:r w:rsidRPr="00FC006A">
        <w:rPr>
          <w:color w:val="010000"/>
          <w:sz w:val="24"/>
          <w:szCs w:val="26"/>
        </w:rPr>
        <w:t>Bunun, 66.836.010.587.- lirası büro genel giderleri, 10.567.064.504.- lirası personel giderleri, 12.263.339.516.- lirası seyahat giderleri, 60.881.647.387.- lirası bayrak, flama, rozet vb. giderleri, 2.400.000.000.- lirası seçim ve propaganda giderleri, 9.301.348.998.- lirası</w:t>
      </w:r>
      <w:r w:rsidRPr="00FC006A">
        <w:rPr>
          <w:color w:val="010000"/>
          <w:sz w:val="24"/>
          <w:szCs w:val="26"/>
        </w:rPr>
        <w:t xml:space="preserve"> </w:t>
      </w:r>
      <w:r w:rsidRPr="00FC006A">
        <w:rPr>
          <w:color w:val="010000"/>
          <w:sz w:val="24"/>
          <w:szCs w:val="26"/>
        </w:rPr>
        <w:t>konferans, sergi, konser vb. giderleri, 427.070.000.- lirası basın ve</w:t>
      </w:r>
      <w:r w:rsidRPr="00FC006A">
        <w:rPr>
          <w:color w:val="010000"/>
          <w:sz w:val="24"/>
          <w:szCs w:val="26"/>
        </w:rPr>
        <w:t xml:space="preserve"> </w:t>
      </w:r>
      <w:r w:rsidRPr="00FC006A">
        <w:rPr>
          <w:color w:val="010000"/>
          <w:sz w:val="24"/>
          <w:szCs w:val="26"/>
        </w:rPr>
        <w:t>yayın giderleri, 6.435.507.893.- lirası demirbaş eşya alış giderleri, 1.158.672.644.- lirası sair giderler, 10.000.000.000.- lirası teşkilata gönderilen nakit tutarıdır.</w:t>
      </w:r>
    </w:p>
    <w:p w:rsidR="00FC006A" w:rsidRPr="00FC006A" w:rsidRDefault="00FC006A" w:rsidP="00FC006A">
      <w:pPr>
        <w:spacing w:after="200"/>
        <w:ind w:left="283" w:right="283" w:firstLine="709"/>
        <w:jc w:val="both"/>
        <w:rPr>
          <w:color w:val="010000"/>
          <w:sz w:val="24"/>
        </w:rPr>
      </w:pPr>
      <w:r w:rsidRPr="00FC006A">
        <w:rPr>
          <w:color w:val="010000"/>
          <w:sz w:val="24"/>
          <w:szCs w:val="26"/>
        </w:rPr>
        <w:t>Giderlerin 15.027.872.320.- liralık kısmı henüz ödenmeyen borçlardır.</w:t>
      </w:r>
      <w:r w:rsidRPr="00FC006A">
        <w:rPr>
          <w:color w:val="010000"/>
          <w:sz w:val="24"/>
          <w:szCs w:val="26"/>
        </w:rPr>
        <w:t xml:space="preserve"> </w:t>
      </w:r>
      <w:r w:rsidRPr="00FC006A">
        <w:rPr>
          <w:color w:val="010000"/>
          <w:sz w:val="24"/>
          <w:szCs w:val="26"/>
        </w:rPr>
        <w:t>(544.165.000.- lira verilen çekler ve ödeme emirleri, 11.005.764.000.- lira satın alınan mal karşılığı yapılacak ödemeler, 1.217.106.504.- lira personele ödenecek borçlar, 1.319.928.382.- lira ödenecek vergi ve fonlar, 940.908.434.- lira ödenecek sosyal güvenlik kesintileri)</w:t>
      </w:r>
    </w:p>
    <w:p w:rsidR="00FC006A" w:rsidRPr="00FC006A" w:rsidRDefault="00FC006A" w:rsidP="00FC006A">
      <w:pPr>
        <w:spacing w:after="200"/>
        <w:ind w:left="283" w:right="283" w:firstLine="709"/>
        <w:jc w:val="both"/>
        <w:rPr>
          <w:color w:val="010000"/>
          <w:sz w:val="24"/>
        </w:rPr>
      </w:pPr>
      <w:r w:rsidRPr="00FC006A">
        <w:rPr>
          <w:color w:val="010000"/>
          <w:sz w:val="24"/>
          <w:szCs w:val="26"/>
        </w:rPr>
        <w:t>1998 yılında elde edilen (borçlar dahil) 180.901.963.270.- liralık gelirle 180.270.661.529.- liralık gider arasındaki farkı oluşturan 631.301.741.- lira, nakit mevcudu olarak 1999 yılına devretmiştir. Bunun, 340.509.941.- lirası kasa hesabında, 290.791.800.- lirası banka hesabında görünmektedir.</w:t>
      </w:r>
    </w:p>
    <w:p w:rsidR="00FC006A" w:rsidRPr="00FC006A" w:rsidRDefault="00FC006A" w:rsidP="00FC006A">
      <w:pPr>
        <w:spacing w:after="200"/>
        <w:ind w:left="283" w:right="283" w:firstLine="709"/>
        <w:jc w:val="both"/>
        <w:rPr>
          <w:color w:val="010000"/>
          <w:sz w:val="24"/>
        </w:rPr>
      </w:pPr>
      <w:r w:rsidRPr="00FC006A">
        <w:rPr>
          <w:color w:val="010000"/>
          <w:sz w:val="24"/>
          <w:szCs w:val="26"/>
        </w:rPr>
        <w:t>Genel Merkez defter kayıtları ve gider belgeleri üzerinde yapılan incelemede, giderlerin 2820 sayılı Siyasî Partiler Kanunu'na uygun olduğu sonucuna varılmıştır.</w:t>
      </w:r>
    </w:p>
    <w:p w:rsidR="00FC006A" w:rsidRPr="00FC006A" w:rsidRDefault="00FC006A" w:rsidP="00FC006A">
      <w:pPr>
        <w:spacing w:after="200"/>
        <w:ind w:left="283" w:right="283" w:firstLine="709"/>
        <w:jc w:val="both"/>
        <w:rPr>
          <w:color w:val="010000"/>
          <w:sz w:val="24"/>
        </w:rPr>
      </w:pPr>
      <w:r w:rsidRPr="00FC006A">
        <w:rPr>
          <w:b/>
          <w:bCs/>
          <w:color w:val="010000"/>
          <w:sz w:val="24"/>
          <w:szCs w:val="26"/>
        </w:rPr>
        <w:t>2- İl Örgütleri Giderleri</w:t>
      </w:r>
    </w:p>
    <w:p w:rsidR="00FC006A" w:rsidRPr="00FC006A" w:rsidRDefault="00FC006A" w:rsidP="00FC006A">
      <w:pPr>
        <w:spacing w:after="200"/>
        <w:ind w:left="283" w:right="283" w:firstLine="709"/>
        <w:jc w:val="both"/>
        <w:rPr>
          <w:color w:val="010000"/>
          <w:sz w:val="24"/>
        </w:rPr>
      </w:pPr>
      <w:r w:rsidRPr="00FC006A">
        <w:rPr>
          <w:color w:val="010000"/>
          <w:sz w:val="24"/>
          <w:szCs w:val="26"/>
        </w:rPr>
        <w:t>Parti 80 il örgütünden, gelir ve gideri olmadığı bildirilen 7'si dışında kalanların giderleri toplamı 175.068.713.588.- lira olarak gösterilmiştir.</w:t>
      </w:r>
    </w:p>
    <w:p w:rsidR="00FC006A" w:rsidRPr="00FC006A" w:rsidRDefault="00FC006A" w:rsidP="00FC006A">
      <w:pPr>
        <w:spacing w:after="200"/>
        <w:ind w:left="283" w:right="283" w:firstLine="709"/>
        <w:jc w:val="both"/>
        <w:rPr>
          <w:color w:val="010000"/>
          <w:sz w:val="24"/>
        </w:rPr>
      </w:pPr>
      <w:r w:rsidRPr="00FC006A">
        <w:rPr>
          <w:color w:val="010000"/>
          <w:sz w:val="24"/>
          <w:szCs w:val="26"/>
        </w:rPr>
        <w:t xml:space="preserve">Bunun, 88.632.206.022.- lirası büro genel giderleri, 7.893.615.664.- lirası personel giderleri, 10.154.035.800.- lirası seyahat giderleri, 2.450.913.374.- lirası bayrak, flama, rozet vb. satış giderleri, 2.765.933.714.- lirası seçim ve propaganda giderleri, 2.431.529.500.- lirası teşkilata verilen nakit, 14.596.193.252.- lirası konferans, sergi, konser vb. faaliyet giderleri, 8.115.997.379.- lirası basın ve yayın giderleri, 14.065.793.613.- lirası demirbaş eşya alış </w:t>
      </w:r>
      <w:r w:rsidRPr="00FC006A">
        <w:rPr>
          <w:color w:val="010000"/>
          <w:sz w:val="24"/>
          <w:szCs w:val="26"/>
        </w:rPr>
        <w:lastRenderedPageBreak/>
        <w:t>giderleri, 23.629.995.270.- lirası sair giderler, 332.500.000.- lirası</w:t>
      </w:r>
      <w:r w:rsidRPr="00FC006A">
        <w:rPr>
          <w:color w:val="010000"/>
          <w:sz w:val="24"/>
          <w:szCs w:val="26"/>
        </w:rPr>
        <w:t xml:space="preserve"> </w:t>
      </w:r>
      <w:r w:rsidRPr="00FC006A">
        <w:rPr>
          <w:color w:val="010000"/>
          <w:sz w:val="24"/>
          <w:szCs w:val="26"/>
        </w:rPr>
        <w:t>Genel Merkez'e verilen nakittir.</w:t>
      </w:r>
    </w:p>
    <w:p w:rsidR="00FC006A" w:rsidRPr="00FC006A" w:rsidRDefault="00FC006A" w:rsidP="00FC006A">
      <w:pPr>
        <w:spacing w:after="200"/>
        <w:ind w:left="283" w:right="283" w:firstLine="709"/>
        <w:jc w:val="both"/>
        <w:rPr>
          <w:color w:val="010000"/>
          <w:sz w:val="24"/>
        </w:rPr>
      </w:pPr>
      <w:r w:rsidRPr="00FC006A">
        <w:rPr>
          <w:color w:val="010000"/>
          <w:sz w:val="24"/>
          <w:szCs w:val="26"/>
        </w:rPr>
        <w:t>İl örgütlerinden bir kısmı hesap dönemini (Bitlis, Diyarbakır, Kars, Ordu, Rize, Sivas) gider fazlasıyla (borçla) kapatmıştır. Bunların toplamı 1.584.047.715.- liradır. Diğer</w:t>
      </w:r>
      <w:r w:rsidRPr="00FC006A">
        <w:rPr>
          <w:color w:val="010000"/>
          <w:sz w:val="24"/>
          <w:szCs w:val="26"/>
        </w:rPr>
        <w:t xml:space="preserve"> </w:t>
      </w:r>
      <w:r w:rsidRPr="00FC006A">
        <w:rPr>
          <w:color w:val="010000"/>
          <w:sz w:val="24"/>
          <w:szCs w:val="26"/>
        </w:rPr>
        <w:t xml:space="preserve">il örgütlerinin gelir fazlaları toplamı ise </w:t>
      </w:r>
      <w:proofErr w:type="gramStart"/>
      <w:r w:rsidRPr="00FC006A">
        <w:rPr>
          <w:color w:val="010000"/>
          <w:sz w:val="24"/>
          <w:szCs w:val="26"/>
        </w:rPr>
        <w:t>184.699.593.791 -</w:t>
      </w:r>
      <w:proofErr w:type="gramEnd"/>
      <w:r w:rsidRPr="00FC006A">
        <w:rPr>
          <w:color w:val="010000"/>
          <w:sz w:val="24"/>
          <w:szCs w:val="26"/>
        </w:rPr>
        <w:t xml:space="preserve"> 175.068.713.588= 9.630.880.203.- liradır. Toplam gelirle gider</w:t>
      </w:r>
      <w:r w:rsidRPr="00FC006A">
        <w:rPr>
          <w:color w:val="010000"/>
          <w:sz w:val="24"/>
          <w:szCs w:val="26"/>
        </w:rPr>
        <w:t xml:space="preserve"> </w:t>
      </w:r>
      <w:r w:rsidRPr="00FC006A">
        <w:rPr>
          <w:color w:val="010000"/>
          <w:sz w:val="24"/>
          <w:szCs w:val="26"/>
        </w:rPr>
        <w:t>arasındaki farkı oluşturan bu miktar, il örgütlerinin nakit mevcudu olarak 1999 yılına devretmiştir.</w:t>
      </w:r>
    </w:p>
    <w:p w:rsidR="00FC006A" w:rsidRPr="00FC006A" w:rsidRDefault="00FC006A" w:rsidP="00FC006A">
      <w:pPr>
        <w:spacing w:after="200"/>
        <w:ind w:left="283" w:right="283" w:firstLine="709"/>
        <w:jc w:val="both"/>
        <w:rPr>
          <w:color w:val="010000"/>
          <w:sz w:val="24"/>
        </w:rPr>
      </w:pPr>
      <w:r w:rsidRPr="00FC006A">
        <w:rPr>
          <w:color w:val="010000"/>
          <w:sz w:val="24"/>
          <w:szCs w:val="26"/>
        </w:rPr>
        <w:t xml:space="preserve">İl örgütleri </w:t>
      </w:r>
      <w:proofErr w:type="spellStart"/>
      <w:r w:rsidRPr="00FC006A">
        <w:rPr>
          <w:color w:val="010000"/>
          <w:sz w:val="24"/>
          <w:szCs w:val="26"/>
        </w:rPr>
        <w:t>kesinhesap</w:t>
      </w:r>
      <w:proofErr w:type="spellEnd"/>
      <w:r w:rsidRPr="00FC006A">
        <w:rPr>
          <w:color w:val="010000"/>
          <w:sz w:val="24"/>
          <w:szCs w:val="26"/>
        </w:rPr>
        <w:t xml:space="preserve"> çizelgelerinin gider bölümleri üzerinde yapılan</w:t>
      </w:r>
      <w:r w:rsidRPr="00FC006A">
        <w:rPr>
          <w:color w:val="010000"/>
          <w:sz w:val="24"/>
          <w:szCs w:val="26"/>
        </w:rPr>
        <w:t xml:space="preserve"> </w:t>
      </w:r>
      <w:r w:rsidRPr="00FC006A">
        <w:rPr>
          <w:color w:val="010000"/>
          <w:sz w:val="24"/>
          <w:szCs w:val="26"/>
        </w:rPr>
        <w:t>incelemede, giderlerin Merkez Karar ve Yönetim Kurulu kararıyla doğruluğunun onaylandığı görülerek bunların, 2820 sayılı Yasa'ya uygun olduğu sonucuna varılmıştır.</w:t>
      </w:r>
    </w:p>
    <w:p w:rsidR="00FC006A" w:rsidRPr="00FC006A" w:rsidRDefault="00FC006A" w:rsidP="00FC006A">
      <w:pPr>
        <w:spacing w:after="200"/>
        <w:ind w:left="283" w:right="283" w:firstLine="709"/>
        <w:jc w:val="both"/>
        <w:rPr>
          <w:color w:val="010000"/>
          <w:sz w:val="24"/>
        </w:rPr>
      </w:pPr>
      <w:r w:rsidRPr="00FC006A">
        <w:rPr>
          <w:b/>
          <w:bCs/>
          <w:color w:val="010000"/>
          <w:sz w:val="24"/>
          <w:szCs w:val="26"/>
        </w:rPr>
        <w:t>IV- SONUÇ</w:t>
      </w:r>
    </w:p>
    <w:p w:rsidR="00FC006A" w:rsidRPr="00FC006A" w:rsidRDefault="00FC006A" w:rsidP="00FC006A">
      <w:pPr>
        <w:spacing w:after="200"/>
        <w:ind w:left="283" w:right="283" w:firstLine="709"/>
        <w:jc w:val="both"/>
        <w:rPr>
          <w:color w:val="010000"/>
          <w:sz w:val="24"/>
        </w:rPr>
      </w:pPr>
      <w:r w:rsidRPr="00FC006A">
        <w:rPr>
          <w:color w:val="010000"/>
          <w:sz w:val="24"/>
          <w:szCs w:val="26"/>
        </w:rPr>
        <w:t>Fazilet</w:t>
      </w:r>
      <w:r w:rsidRPr="00FC006A">
        <w:rPr>
          <w:color w:val="010000"/>
          <w:sz w:val="24"/>
          <w:szCs w:val="26"/>
        </w:rPr>
        <w:t xml:space="preserve"> </w:t>
      </w:r>
      <w:r w:rsidRPr="00FC006A">
        <w:rPr>
          <w:color w:val="010000"/>
          <w:sz w:val="24"/>
          <w:szCs w:val="26"/>
        </w:rPr>
        <w:t xml:space="preserve">Partisi'nin 1998 yılı </w:t>
      </w:r>
      <w:proofErr w:type="spellStart"/>
      <w:r w:rsidRPr="00FC006A">
        <w:rPr>
          <w:color w:val="010000"/>
          <w:sz w:val="24"/>
          <w:szCs w:val="26"/>
        </w:rPr>
        <w:t>kesinhesabının</w:t>
      </w:r>
      <w:proofErr w:type="spellEnd"/>
      <w:r w:rsidRPr="00FC006A">
        <w:rPr>
          <w:color w:val="010000"/>
          <w:sz w:val="24"/>
          <w:szCs w:val="26"/>
        </w:rPr>
        <w:t xml:space="preserve"> incelenmesi sonucunda;</w:t>
      </w:r>
    </w:p>
    <w:p w:rsidR="00FC006A" w:rsidRPr="00FC006A" w:rsidRDefault="00FC006A" w:rsidP="00FC006A">
      <w:pPr>
        <w:spacing w:after="200"/>
        <w:ind w:left="283" w:right="283" w:firstLine="709"/>
        <w:jc w:val="both"/>
        <w:rPr>
          <w:color w:val="010000"/>
          <w:sz w:val="24"/>
        </w:rPr>
      </w:pPr>
      <w:r w:rsidRPr="00FC006A">
        <w:rPr>
          <w:color w:val="010000"/>
          <w:sz w:val="24"/>
          <w:szCs w:val="26"/>
        </w:rPr>
        <w:t xml:space="preserve">Parti'nin </w:t>
      </w:r>
      <w:proofErr w:type="spellStart"/>
      <w:r w:rsidRPr="00FC006A">
        <w:rPr>
          <w:color w:val="010000"/>
          <w:sz w:val="24"/>
          <w:szCs w:val="26"/>
        </w:rPr>
        <w:t>kesinhesabında</w:t>
      </w:r>
      <w:proofErr w:type="spellEnd"/>
      <w:r w:rsidRPr="00FC006A">
        <w:rPr>
          <w:color w:val="010000"/>
          <w:sz w:val="24"/>
          <w:szCs w:val="26"/>
        </w:rPr>
        <w:t xml:space="preserve"> gösterilen 365.601.557.061.- lira geliri ile 355.339.375.117.- lira giderinin eldeki bilgi ve belgelere göre doğru ve 2820 sayılı Siyasî Partiler Kanunu'na uygun olduğuna,</w:t>
      </w:r>
      <w:r w:rsidRPr="00FC006A">
        <w:rPr>
          <w:color w:val="010000"/>
          <w:sz w:val="24"/>
          <w:szCs w:val="26"/>
        </w:rPr>
        <w:t xml:space="preserve"> </w:t>
      </w:r>
      <w:r w:rsidRPr="00FC006A">
        <w:rPr>
          <w:color w:val="010000"/>
          <w:sz w:val="24"/>
          <w:szCs w:val="26"/>
        </w:rPr>
        <w:t>4.1.2001 gününde OYBİRLİĞİYLE karar verildi.</w:t>
      </w:r>
    </w:p>
    <w:p w:rsidR="00FC006A" w:rsidRPr="00FC006A" w:rsidRDefault="00FC006A" w:rsidP="00FC006A">
      <w:pPr>
        <w:spacing w:after="200"/>
        <w:ind w:left="283" w:right="283" w:firstLine="709"/>
        <w:jc w:val="both"/>
        <w:rPr>
          <w:color w:val="010000"/>
          <w:sz w:val="24"/>
        </w:rPr>
      </w:pPr>
    </w:p>
    <w:tbl>
      <w:tblPr>
        <w:tblW w:w="5000" w:type="pct"/>
        <w:jc w:val="center"/>
        <w:tblCellMar>
          <w:left w:w="70" w:type="dxa"/>
          <w:right w:w="70" w:type="dxa"/>
        </w:tblCellMar>
        <w:tblLook w:val="0000" w:firstRow="0" w:lastRow="0" w:firstColumn="0" w:lastColumn="0" w:noHBand="0" w:noVBand="0"/>
      </w:tblPr>
      <w:tblGrid>
        <w:gridCol w:w="3305"/>
        <w:gridCol w:w="1655"/>
        <w:gridCol w:w="1653"/>
        <w:gridCol w:w="3308"/>
      </w:tblGrid>
      <w:tr w:rsidR="00FC006A" w:rsidRPr="00FC006A" w:rsidTr="00FC006A">
        <w:tblPrEx>
          <w:tblCellMar>
            <w:top w:w="0" w:type="dxa"/>
            <w:bottom w:w="0" w:type="dxa"/>
          </w:tblCellMar>
        </w:tblPrEx>
        <w:trPr>
          <w:jc w:val="center"/>
        </w:trPr>
        <w:tc>
          <w:tcPr>
            <w:tcW w:w="1666" w:type="pct"/>
          </w:tcPr>
          <w:p w:rsidR="00FC006A" w:rsidRPr="00FC006A" w:rsidRDefault="00FC006A" w:rsidP="00FC006A">
            <w:pPr>
              <w:spacing w:after="120"/>
              <w:jc w:val="center"/>
              <w:rPr>
                <w:color w:val="010000"/>
                <w:sz w:val="24"/>
              </w:rPr>
            </w:pPr>
            <w:r w:rsidRPr="00FC006A">
              <w:rPr>
                <w:color w:val="010000"/>
                <w:sz w:val="24"/>
              </w:rPr>
              <w:t xml:space="preserve"> Başkan</w:t>
            </w:r>
          </w:p>
          <w:p w:rsidR="00FC006A" w:rsidRPr="00FC006A" w:rsidRDefault="00FC006A" w:rsidP="00FC006A">
            <w:pPr>
              <w:spacing w:after="120"/>
              <w:jc w:val="center"/>
              <w:rPr>
                <w:color w:val="010000"/>
                <w:sz w:val="24"/>
              </w:rPr>
            </w:pPr>
            <w:r w:rsidRPr="00FC006A">
              <w:rPr>
                <w:color w:val="010000"/>
                <w:sz w:val="24"/>
              </w:rPr>
              <w:t>Mustafa BUMİN</w:t>
            </w:r>
          </w:p>
        </w:tc>
        <w:tc>
          <w:tcPr>
            <w:tcW w:w="1667" w:type="pct"/>
            <w:gridSpan w:val="2"/>
          </w:tcPr>
          <w:p w:rsidR="00FC006A" w:rsidRPr="00FC006A" w:rsidRDefault="00FC006A" w:rsidP="00FC006A">
            <w:pPr>
              <w:spacing w:after="120"/>
              <w:jc w:val="center"/>
              <w:rPr>
                <w:color w:val="010000"/>
                <w:sz w:val="24"/>
              </w:rPr>
            </w:pPr>
            <w:r w:rsidRPr="00FC006A">
              <w:rPr>
                <w:color w:val="010000"/>
                <w:sz w:val="24"/>
              </w:rPr>
              <w:t>Başkanvekili</w:t>
            </w:r>
          </w:p>
          <w:p w:rsidR="00FC006A" w:rsidRPr="00FC006A" w:rsidRDefault="00FC006A" w:rsidP="00FC006A">
            <w:pPr>
              <w:spacing w:after="120"/>
              <w:jc w:val="center"/>
              <w:rPr>
                <w:color w:val="010000"/>
                <w:sz w:val="24"/>
              </w:rPr>
            </w:pPr>
            <w:r w:rsidRPr="00FC006A">
              <w:rPr>
                <w:color w:val="010000"/>
                <w:sz w:val="24"/>
              </w:rPr>
              <w:t>Haşim KILIÇ</w:t>
            </w:r>
          </w:p>
        </w:tc>
        <w:tc>
          <w:tcPr>
            <w:tcW w:w="1667" w:type="pct"/>
          </w:tcPr>
          <w:p w:rsidR="00FC006A" w:rsidRPr="00FC006A" w:rsidRDefault="00FC006A" w:rsidP="00FC006A">
            <w:pPr>
              <w:spacing w:after="120"/>
              <w:jc w:val="center"/>
              <w:rPr>
                <w:color w:val="010000"/>
                <w:sz w:val="24"/>
              </w:rPr>
            </w:pPr>
            <w:r w:rsidRPr="00FC006A">
              <w:rPr>
                <w:color w:val="010000"/>
                <w:sz w:val="24"/>
              </w:rPr>
              <w:t>Üye</w:t>
            </w:r>
          </w:p>
          <w:p w:rsidR="00FC006A" w:rsidRPr="00FC006A" w:rsidRDefault="00FC006A" w:rsidP="00FC006A">
            <w:pPr>
              <w:spacing w:after="120"/>
              <w:jc w:val="center"/>
              <w:rPr>
                <w:color w:val="010000"/>
                <w:sz w:val="24"/>
              </w:rPr>
            </w:pPr>
            <w:r w:rsidRPr="00FC006A">
              <w:rPr>
                <w:color w:val="010000"/>
                <w:sz w:val="24"/>
              </w:rPr>
              <w:t>Yalçın ACARGÜN</w:t>
            </w:r>
          </w:p>
          <w:p w:rsidR="00FC006A" w:rsidRPr="00FC006A" w:rsidRDefault="00FC006A" w:rsidP="00FC006A">
            <w:pPr>
              <w:spacing w:after="120"/>
              <w:jc w:val="center"/>
              <w:rPr>
                <w:color w:val="010000"/>
                <w:sz w:val="24"/>
              </w:rPr>
            </w:pPr>
          </w:p>
        </w:tc>
      </w:tr>
      <w:tr w:rsidR="00FC006A" w:rsidRPr="00FC006A" w:rsidTr="00FC006A">
        <w:tblPrEx>
          <w:tblCellMar>
            <w:top w:w="0" w:type="dxa"/>
            <w:bottom w:w="0" w:type="dxa"/>
          </w:tblCellMar>
        </w:tblPrEx>
        <w:trPr>
          <w:jc w:val="center"/>
        </w:trPr>
        <w:tc>
          <w:tcPr>
            <w:tcW w:w="1666" w:type="pct"/>
          </w:tcPr>
          <w:p w:rsidR="00FC006A" w:rsidRPr="00FC006A" w:rsidRDefault="00FC006A" w:rsidP="00FC006A">
            <w:pPr>
              <w:spacing w:after="120"/>
              <w:jc w:val="center"/>
              <w:rPr>
                <w:color w:val="010000"/>
                <w:sz w:val="24"/>
              </w:rPr>
            </w:pPr>
            <w:r w:rsidRPr="00FC006A">
              <w:rPr>
                <w:color w:val="010000"/>
                <w:sz w:val="24"/>
              </w:rPr>
              <w:t>Üye</w:t>
            </w:r>
          </w:p>
          <w:p w:rsidR="00FC006A" w:rsidRPr="00FC006A" w:rsidRDefault="00FC006A" w:rsidP="00FC006A">
            <w:pPr>
              <w:spacing w:after="120"/>
              <w:jc w:val="center"/>
              <w:rPr>
                <w:color w:val="010000"/>
                <w:sz w:val="24"/>
              </w:rPr>
            </w:pPr>
            <w:proofErr w:type="spellStart"/>
            <w:r w:rsidRPr="00FC006A">
              <w:rPr>
                <w:color w:val="010000"/>
                <w:sz w:val="24"/>
              </w:rPr>
              <w:t>Sacit</w:t>
            </w:r>
            <w:proofErr w:type="spellEnd"/>
            <w:r w:rsidRPr="00FC006A">
              <w:rPr>
                <w:color w:val="010000"/>
                <w:sz w:val="24"/>
              </w:rPr>
              <w:t xml:space="preserve"> ADALI</w:t>
            </w:r>
          </w:p>
        </w:tc>
        <w:tc>
          <w:tcPr>
            <w:tcW w:w="1667" w:type="pct"/>
            <w:gridSpan w:val="2"/>
          </w:tcPr>
          <w:p w:rsidR="00FC006A" w:rsidRPr="00FC006A" w:rsidRDefault="00FC006A" w:rsidP="00FC006A">
            <w:pPr>
              <w:spacing w:after="120"/>
              <w:jc w:val="center"/>
              <w:rPr>
                <w:color w:val="010000"/>
                <w:sz w:val="24"/>
              </w:rPr>
            </w:pPr>
            <w:r w:rsidRPr="00FC006A">
              <w:rPr>
                <w:color w:val="010000"/>
                <w:sz w:val="24"/>
              </w:rPr>
              <w:t>Üye</w:t>
            </w:r>
          </w:p>
          <w:p w:rsidR="00FC006A" w:rsidRPr="00FC006A" w:rsidRDefault="00FC006A" w:rsidP="00FC006A">
            <w:pPr>
              <w:spacing w:after="120"/>
              <w:jc w:val="center"/>
              <w:rPr>
                <w:color w:val="010000"/>
                <w:sz w:val="24"/>
              </w:rPr>
            </w:pPr>
            <w:r w:rsidRPr="00FC006A">
              <w:rPr>
                <w:color w:val="010000"/>
                <w:sz w:val="24"/>
              </w:rPr>
              <w:t>Ali HÜNER</w:t>
            </w:r>
          </w:p>
        </w:tc>
        <w:tc>
          <w:tcPr>
            <w:tcW w:w="1667" w:type="pct"/>
          </w:tcPr>
          <w:p w:rsidR="00FC006A" w:rsidRPr="00FC006A" w:rsidRDefault="00FC006A" w:rsidP="00FC006A">
            <w:pPr>
              <w:spacing w:after="120"/>
              <w:jc w:val="center"/>
              <w:rPr>
                <w:color w:val="010000"/>
                <w:sz w:val="24"/>
              </w:rPr>
            </w:pPr>
            <w:r w:rsidRPr="00FC006A">
              <w:rPr>
                <w:color w:val="010000"/>
                <w:sz w:val="24"/>
              </w:rPr>
              <w:t>Üye</w:t>
            </w:r>
          </w:p>
          <w:p w:rsidR="00FC006A" w:rsidRPr="00FC006A" w:rsidRDefault="00FC006A" w:rsidP="00FC006A">
            <w:pPr>
              <w:spacing w:after="120"/>
              <w:jc w:val="center"/>
              <w:rPr>
                <w:color w:val="010000"/>
                <w:sz w:val="24"/>
              </w:rPr>
            </w:pPr>
            <w:r w:rsidRPr="00FC006A">
              <w:rPr>
                <w:color w:val="010000"/>
                <w:sz w:val="24"/>
              </w:rPr>
              <w:t>Fulya KANTARCIOĞLU</w:t>
            </w:r>
          </w:p>
          <w:p w:rsidR="00FC006A" w:rsidRPr="00FC006A" w:rsidRDefault="00FC006A" w:rsidP="00FC006A">
            <w:pPr>
              <w:spacing w:after="120"/>
              <w:jc w:val="center"/>
              <w:rPr>
                <w:color w:val="010000"/>
                <w:sz w:val="24"/>
              </w:rPr>
            </w:pPr>
          </w:p>
        </w:tc>
      </w:tr>
      <w:tr w:rsidR="00FC006A" w:rsidRPr="00FC006A" w:rsidTr="00FC006A">
        <w:tblPrEx>
          <w:tblCellMar>
            <w:top w:w="0" w:type="dxa"/>
            <w:bottom w:w="0" w:type="dxa"/>
          </w:tblCellMar>
        </w:tblPrEx>
        <w:trPr>
          <w:jc w:val="center"/>
        </w:trPr>
        <w:tc>
          <w:tcPr>
            <w:tcW w:w="1666" w:type="pct"/>
          </w:tcPr>
          <w:p w:rsidR="00FC006A" w:rsidRPr="00FC006A" w:rsidRDefault="00FC006A" w:rsidP="00FC006A">
            <w:pPr>
              <w:spacing w:after="120"/>
              <w:jc w:val="center"/>
              <w:rPr>
                <w:color w:val="010000"/>
                <w:sz w:val="24"/>
              </w:rPr>
            </w:pPr>
            <w:r w:rsidRPr="00FC006A">
              <w:rPr>
                <w:color w:val="010000"/>
                <w:sz w:val="24"/>
              </w:rPr>
              <w:t>Üye</w:t>
            </w:r>
          </w:p>
          <w:p w:rsidR="00FC006A" w:rsidRPr="00FC006A" w:rsidRDefault="00FC006A" w:rsidP="00FC006A">
            <w:pPr>
              <w:spacing w:after="120"/>
              <w:jc w:val="center"/>
              <w:rPr>
                <w:color w:val="010000"/>
                <w:sz w:val="24"/>
              </w:rPr>
            </w:pPr>
            <w:r w:rsidRPr="00FC006A">
              <w:rPr>
                <w:color w:val="010000"/>
                <w:sz w:val="24"/>
              </w:rPr>
              <w:t>Mahir Can ILICAK</w:t>
            </w:r>
          </w:p>
        </w:tc>
        <w:tc>
          <w:tcPr>
            <w:tcW w:w="1667" w:type="pct"/>
            <w:gridSpan w:val="2"/>
          </w:tcPr>
          <w:p w:rsidR="00FC006A" w:rsidRPr="00FC006A" w:rsidRDefault="00FC006A" w:rsidP="00FC006A">
            <w:pPr>
              <w:spacing w:after="120"/>
              <w:jc w:val="center"/>
              <w:rPr>
                <w:color w:val="010000"/>
                <w:sz w:val="24"/>
              </w:rPr>
            </w:pPr>
            <w:r w:rsidRPr="00FC006A">
              <w:rPr>
                <w:color w:val="010000"/>
                <w:sz w:val="24"/>
              </w:rPr>
              <w:t>Üye</w:t>
            </w:r>
          </w:p>
          <w:p w:rsidR="00FC006A" w:rsidRPr="00FC006A" w:rsidRDefault="00FC006A" w:rsidP="00FC006A">
            <w:pPr>
              <w:spacing w:after="120"/>
              <w:jc w:val="center"/>
              <w:rPr>
                <w:color w:val="010000"/>
                <w:sz w:val="24"/>
              </w:rPr>
            </w:pPr>
            <w:r w:rsidRPr="00FC006A">
              <w:rPr>
                <w:color w:val="010000"/>
                <w:sz w:val="24"/>
              </w:rPr>
              <w:t>Rüştü SÖNMEZ</w:t>
            </w:r>
          </w:p>
        </w:tc>
        <w:tc>
          <w:tcPr>
            <w:tcW w:w="1667" w:type="pct"/>
          </w:tcPr>
          <w:p w:rsidR="00FC006A" w:rsidRPr="00FC006A" w:rsidRDefault="00FC006A" w:rsidP="00FC006A">
            <w:pPr>
              <w:spacing w:after="120"/>
              <w:jc w:val="center"/>
              <w:rPr>
                <w:color w:val="010000"/>
                <w:sz w:val="24"/>
              </w:rPr>
            </w:pPr>
            <w:r w:rsidRPr="00FC006A">
              <w:rPr>
                <w:color w:val="010000"/>
                <w:sz w:val="24"/>
              </w:rPr>
              <w:t>Üye</w:t>
            </w:r>
          </w:p>
          <w:p w:rsidR="00FC006A" w:rsidRPr="00FC006A" w:rsidRDefault="00FC006A" w:rsidP="00FC006A">
            <w:pPr>
              <w:spacing w:after="120"/>
              <w:jc w:val="center"/>
              <w:rPr>
                <w:color w:val="010000"/>
                <w:sz w:val="24"/>
              </w:rPr>
            </w:pPr>
            <w:r w:rsidRPr="00FC006A">
              <w:rPr>
                <w:color w:val="010000"/>
                <w:sz w:val="24"/>
              </w:rPr>
              <w:t>Ertuğrul ERSOY</w:t>
            </w:r>
          </w:p>
          <w:p w:rsidR="00FC006A" w:rsidRPr="00FC006A" w:rsidRDefault="00FC006A" w:rsidP="00FC006A">
            <w:pPr>
              <w:spacing w:after="120"/>
              <w:jc w:val="center"/>
              <w:rPr>
                <w:color w:val="010000"/>
                <w:sz w:val="24"/>
              </w:rPr>
            </w:pPr>
          </w:p>
        </w:tc>
      </w:tr>
      <w:tr w:rsidR="00FC006A" w:rsidRPr="00FC006A" w:rsidTr="00FC006A">
        <w:tblPrEx>
          <w:tblCellMar>
            <w:top w:w="0" w:type="dxa"/>
            <w:bottom w:w="0" w:type="dxa"/>
          </w:tblCellMar>
        </w:tblPrEx>
        <w:trPr>
          <w:jc w:val="center"/>
        </w:trPr>
        <w:tc>
          <w:tcPr>
            <w:tcW w:w="2500" w:type="pct"/>
            <w:gridSpan w:val="2"/>
          </w:tcPr>
          <w:p w:rsidR="00FC006A" w:rsidRPr="00FC006A" w:rsidRDefault="00FC006A" w:rsidP="00FC006A">
            <w:pPr>
              <w:spacing w:after="120"/>
              <w:jc w:val="center"/>
              <w:rPr>
                <w:color w:val="010000"/>
                <w:sz w:val="24"/>
              </w:rPr>
            </w:pPr>
            <w:r w:rsidRPr="00FC006A">
              <w:rPr>
                <w:color w:val="010000"/>
                <w:sz w:val="24"/>
              </w:rPr>
              <w:t> </w:t>
            </w:r>
            <w:bookmarkStart w:id="0" w:name="_GoBack"/>
            <w:bookmarkEnd w:id="0"/>
            <w:r w:rsidRPr="00FC006A">
              <w:rPr>
                <w:color w:val="010000"/>
                <w:sz w:val="24"/>
              </w:rPr>
              <w:t>Üye</w:t>
            </w:r>
          </w:p>
          <w:p w:rsidR="00FC006A" w:rsidRPr="00FC006A" w:rsidRDefault="00FC006A" w:rsidP="00FC006A">
            <w:pPr>
              <w:spacing w:after="120"/>
              <w:jc w:val="center"/>
              <w:rPr>
                <w:color w:val="010000"/>
                <w:sz w:val="24"/>
              </w:rPr>
            </w:pPr>
            <w:r w:rsidRPr="00FC006A">
              <w:rPr>
                <w:color w:val="010000"/>
                <w:sz w:val="24"/>
              </w:rPr>
              <w:t>Tülay TUĞCU</w:t>
            </w:r>
          </w:p>
        </w:tc>
        <w:tc>
          <w:tcPr>
            <w:tcW w:w="2500" w:type="pct"/>
            <w:gridSpan w:val="2"/>
          </w:tcPr>
          <w:p w:rsidR="00FC006A" w:rsidRPr="00FC006A" w:rsidRDefault="00FC006A" w:rsidP="00FC006A">
            <w:pPr>
              <w:spacing w:after="120"/>
              <w:jc w:val="center"/>
              <w:rPr>
                <w:color w:val="010000"/>
                <w:sz w:val="24"/>
              </w:rPr>
            </w:pPr>
            <w:r w:rsidRPr="00FC006A">
              <w:rPr>
                <w:color w:val="010000"/>
                <w:sz w:val="24"/>
              </w:rPr>
              <w:t>Üye</w:t>
            </w:r>
          </w:p>
          <w:p w:rsidR="00FC006A" w:rsidRPr="00FC006A" w:rsidRDefault="00FC006A" w:rsidP="00FC006A">
            <w:pPr>
              <w:spacing w:after="120"/>
              <w:jc w:val="center"/>
              <w:rPr>
                <w:color w:val="010000"/>
                <w:sz w:val="24"/>
              </w:rPr>
            </w:pPr>
            <w:r w:rsidRPr="00FC006A">
              <w:rPr>
                <w:color w:val="010000"/>
                <w:sz w:val="24"/>
              </w:rPr>
              <w:t>Ahmet AKYALÇIN</w:t>
            </w:r>
          </w:p>
          <w:p w:rsidR="00FC006A" w:rsidRPr="00FC006A" w:rsidRDefault="00FC006A" w:rsidP="00FC006A">
            <w:pPr>
              <w:spacing w:after="120"/>
              <w:jc w:val="center"/>
              <w:rPr>
                <w:color w:val="010000"/>
                <w:sz w:val="24"/>
              </w:rPr>
            </w:pPr>
          </w:p>
        </w:tc>
      </w:tr>
      <w:tr w:rsidR="00FC006A" w:rsidRPr="00FC006A" w:rsidTr="00FC006A">
        <w:tblPrEx>
          <w:tblCellMar>
            <w:top w:w="0" w:type="dxa"/>
            <w:bottom w:w="0" w:type="dxa"/>
          </w:tblCellMar>
        </w:tblPrEx>
        <w:trPr>
          <w:jc w:val="center"/>
        </w:trPr>
        <w:tc>
          <w:tcPr>
            <w:tcW w:w="2500" w:type="pct"/>
            <w:gridSpan w:val="2"/>
          </w:tcPr>
          <w:p w:rsidR="00FC006A" w:rsidRPr="00FC006A" w:rsidRDefault="00FC006A" w:rsidP="00FC006A">
            <w:pPr>
              <w:spacing w:after="120"/>
              <w:jc w:val="center"/>
              <w:rPr>
                <w:color w:val="010000"/>
                <w:sz w:val="24"/>
              </w:rPr>
            </w:pPr>
          </w:p>
        </w:tc>
        <w:tc>
          <w:tcPr>
            <w:tcW w:w="2500" w:type="pct"/>
            <w:gridSpan w:val="2"/>
          </w:tcPr>
          <w:p w:rsidR="00FC006A" w:rsidRPr="00FC006A" w:rsidRDefault="00FC006A" w:rsidP="00FC006A">
            <w:pPr>
              <w:spacing w:after="120"/>
              <w:jc w:val="center"/>
              <w:rPr>
                <w:color w:val="010000"/>
                <w:sz w:val="24"/>
              </w:rPr>
            </w:pPr>
          </w:p>
        </w:tc>
      </w:tr>
    </w:tbl>
    <w:p w:rsidR="003B302C" w:rsidRPr="00FC006A" w:rsidRDefault="003B302C" w:rsidP="00FC006A">
      <w:pPr>
        <w:rPr>
          <w:color w:val="010000"/>
          <w:sz w:val="24"/>
        </w:rPr>
      </w:pPr>
    </w:p>
    <w:sectPr w:rsidR="003B302C" w:rsidRPr="00FC006A" w:rsidSect="00FC006A">
      <w:headerReference w:type="default" r:id="rId6"/>
      <w:footerReference w:type="even" r:id="rId7"/>
      <w:footerReference w:type="default" r:id="rId8"/>
      <w:pgSz w:w="11907" w:h="16840"/>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2250F" w:rsidRDefault="00F2250F" w:rsidP="00FC006A">
      <w:r>
        <w:separator/>
      </w:r>
    </w:p>
  </w:endnote>
  <w:endnote w:type="continuationSeparator" w:id="0">
    <w:p w:rsidR="00F2250F" w:rsidRDefault="00F2250F" w:rsidP="00FC00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006A" w:rsidRDefault="00FC006A" w:rsidP="00017C04">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FC006A" w:rsidRDefault="00FC006A" w:rsidP="00FC006A">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006A" w:rsidRPr="00FC006A" w:rsidRDefault="00FC006A" w:rsidP="00017C04">
    <w:pPr>
      <w:pStyle w:val="AltBilgi"/>
      <w:framePr w:wrap="around" w:vAnchor="text" w:hAnchor="margin" w:xAlign="right" w:y="1"/>
      <w:rPr>
        <w:rStyle w:val="SayfaNumaras"/>
        <w:sz w:val="24"/>
      </w:rPr>
    </w:pPr>
    <w:r w:rsidRPr="00FC006A">
      <w:rPr>
        <w:rStyle w:val="SayfaNumaras"/>
        <w:sz w:val="24"/>
      </w:rPr>
      <w:fldChar w:fldCharType="begin"/>
    </w:r>
    <w:r w:rsidRPr="00FC006A">
      <w:rPr>
        <w:rStyle w:val="SayfaNumaras"/>
        <w:sz w:val="24"/>
      </w:rPr>
      <w:instrText xml:space="preserve"> PAGE </w:instrText>
    </w:r>
    <w:r w:rsidRPr="00FC006A">
      <w:rPr>
        <w:rStyle w:val="SayfaNumaras"/>
        <w:sz w:val="24"/>
      </w:rPr>
      <w:fldChar w:fldCharType="separate"/>
    </w:r>
    <w:r w:rsidRPr="00FC006A">
      <w:rPr>
        <w:rStyle w:val="SayfaNumaras"/>
        <w:noProof/>
        <w:sz w:val="24"/>
      </w:rPr>
      <w:t>1</w:t>
    </w:r>
    <w:r w:rsidRPr="00FC006A">
      <w:rPr>
        <w:rStyle w:val="SayfaNumaras"/>
        <w:sz w:val="24"/>
      </w:rPr>
      <w:fldChar w:fldCharType="end"/>
    </w:r>
  </w:p>
  <w:p w:rsidR="00FC006A" w:rsidRDefault="00FC006A" w:rsidP="00FC006A">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2250F" w:rsidRDefault="00F2250F" w:rsidP="00FC006A">
      <w:r>
        <w:separator/>
      </w:r>
    </w:p>
  </w:footnote>
  <w:footnote w:type="continuationSeparator" w:id="0">
    <w:p w:rsidR="00F2250F" w:rsidRDefault="00F2250F" w:rsidP="00FC006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006A" w:rsidRPr="00FC006A" w:rsidRDefault="00FC006A" w:rsidP="00FC006A">
    <w:pPr>
      <w:pStyle w:val="stBilgi"/>
      <w:rPr>
        <w:b/>
        <w:sz w:val="24"/>
      </w:rPr>
    </w:pPr>
    <w:r w:rsidRPr="00FC006A">
      <w:rPr>
        <w:b/>
        <w:sz w:val="24"/>
      </w:rPr>
      <w:t>Esas Sayısı:1999/26 (Siyasî Parti Malî Denetimi)</w:t>
    </w:r>
  </w:p>
  <w:p w:rsidR="00FC006A" w:rsidRDefault="00FC006A" w:rsidP="00FC006A">
    <w:pPr>
      <w:pStyle w:val="stBilgi"/>
      <w:rPr>
        <w:b/>
        <w:sz w:val="24"/>
      </w:rPr>
    </w:pPr>
    <w:r>
      <w:rPr>
        <w:b/>
        <w:sz w:val="24"/>
      </w:rPr>
      <w:t>Karar Sayısı:2001/2</w:t>
    </w:r>
  </w:p>
  <w:p w:rsidR="00FC006A" w:rsidRPr="00FC006A" w:rsidRDefault="00FC006A" w:rsidP="00FC006A">
    <w:pPr>
      <w:pStyle w:val="stBilgi"/>
      <w:rPr>
        <w:b/>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006A"/>
    <w:rsid w:val="003B302C"/>
    <w:rsid w:val="00F2250F"/>
    <w:rsid w:val="00FC006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38B7E0"/>
  <w15:chartTrackingRefBased/>
  <w15:docId w15:val="{ED689219-9409-44DB-B5C0-BF78374241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C006A"/>
    <w:pPr>
      <w:overflowPunct w:val="0"/>
      <w:autoSpaceDE w:val="0"/>
      <w:autoSpaceDN w:val="0"/>
      <w:spacing w:after="0" w:line="240" w:lineRule="auto"/>
    </w:pPr>
    <w:rPr>
      <w:rFonts w:ascii="Times New Roman" w:eastAsiaTheme="minorEastAsia" w:hAnsi="Times New Roman" w:cs="Times New Roman"/>
      <w:sz w:val="20"/>
      <w:szCs w:val="20"/>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FC006A"/>
    <w:pPr>
      <w:tabs>
        <w:tab w:val="center" w:pos="4536"/>
        <w:tab w:val="right" w:pos="9072"/>
      </w:tabs>
    </w:pPr>
  </w:style>
  <w:style w:type="character" w:customStyle="1" w:styleId="stBilgiChar">
    <w:name w:val="Üst Bilgi Char"/>
    <w:basedOn w:val="VarsaylanParagrafYazTipi"/>
    <w:link w:val="stBilgi"/>
    <w:uiPriority w:val="99"/>
    <w:rsid w:val="00FC006A"/>
    <w:rPr>
      <w:rFonts w:ascii="Times New Roman" w:eastAsiaTheme="minorEastAsia" w:hAnsi="Times New Roman" w:cs="Times New Roman"/>
      <w:sz w:val="20"/>
      <w:szCs w:val="20"/>
      <w:lang w:eastAsia="tr-TR"/>
    </w:rPr>
  </w:style>
  <w:style w:type="paragraph" w:styleId="AltBilgi">
    <w:name w:val="footer"/>
    <w:basedOn w:val="Normal"/>
    <w:link w:val="AltBilgiChar"/>
    <w:uiPriority w:val="99"/>
    <w:unhideWhenUsed/>
    <w:rsid w:val="00FC006A"/>
    <w:pPr>
      <w:tabs>
        <w:tab w:val="center" w:pos="4536"/>
        <w:tab w:val="right" w:pos="9072"/>
      </w:tabs>
    </w:pPr>
  </w:style>
  <w:style w:type="character" w:customStyle="1" w:styleId="AltBilgiChar">
    <w:name w:val="Alt Bilgi Char"/>
    <w:basedOn w:val="VarsaylanParagrafYazTipi"/>
    <w:link w:val="AltBilgi"/>
    <w:uiPriority w:val="99"/>
    <w:rsid w:val="00FC006A"/>
    <w:rPr>
      <w:rFonts w:ascii="Times New Roman" w:eastAsiaTheme="minorEastAsia" w:hAnsi="Times New Roman" w:cs="Times New Roman"/>
      <w:sz w:val="20"/>
      <w:szCs w:val="20"/>
      <w:lang w:eastAsia="tr-TR"/>
    </w:rPr>
  </w:style>
  <w:style w:type="character" w:styleId="SayfaNumaras">
    <w:name w:val="page number"/>
    <w:basedOn w:val="VarsaylanParagrafYazTipi"/>
    <w:uiPriority w:val="99"/>
    <w:semiHidden/>
    <w:unhideWhenUsed/>
    <w:rsid w:val="00FC006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1002</Words>
  <Characters>5713</Characters>
  <Application>Microsoft Office Word</Application>
  <DocSecurity>0</DocSecurity>
  <Lines>47</Lines>
  <Paragraphs>13</Paragraphs>
  <ScaleCrop>false</ScaleCrop>
  <Company/>
  <LinksUpToDate>false</LinksUpToDate>
  <CharactersWithSpaces>6702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aym</dc:creator>
  <cp:keywords/>
  <dc:description/>
  <cp:lastModifiedBy>aym</cp:lastModifiedBy>
  <cp:revision>1</cp:revision>
  <dcterms:created xsi:type="dcterms:W3CDTF">2020-06-14T10:16:00Z</dcterms:created>
  <dcterms:modified xsi:type="dcterms:W3CDTF">2020-06-14T10:17:00Z</dcterms:modified>
</cp:coreProperties>
</file>