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9612C" w:rsidRDefault="0099612C" w:rsidP="0099612C">
      <w:pPr>
        <w:spacing w:after="200"/>
        <w:ind w:left="283" w:right="283"/>
        <w:jc w:val="center"/>
        <w:rPr>
          <w:b/>
          <w:bCs/>
          <w:caps/>
          <w:color w:val="010000"/>
          <w:szCs w:val="26"/>
        </w:rPr>
      </w:pPr>
      <w:r w:rsidRPr="0099612C">
        <w:rPr>
          <w:b/>
          <w:bCs/>
          <w:caps/>
          <w:color w:val="010000"/>
          <w:szCs w:val="26"/>
        </w:rPr>
        <w:t>ANAYASA MAHKEMESİ KARARI</w:t>
      </w:r>
    </w:p>
    <w:p w:rsidR="0099612C" w:rsidRPr="0099612C" w:rsidRDefault="0099612C" w:rsidP="0099612C">
      <w:pPr>
        <w:spacing w:after="200"/>
        <w:ind w:left="283" w:right="283" w:firstLine="709"/>
        <w:jc w:val="center"/>
        <w:rPr>
          <w:b/>
          <w:caps/>
          <w:color w:val="010000"/>
        </w:rPr>
      </w:pPr>
    </w:p>
    <w:p w:rsidR="0099612C" w:rsidRDefault="0099612C" w:rsidP="0099612C">
      <w:pPr>
        <w:rPr>
          <w:rStyle w:val="Gl"/>
          <w:color w:val="010000"/>
        </w:rPr>
      </w:pPr>
      <w:r>
        <w:rPr>
          <w:rStyle w:val="Gl"/>
          <w:color w:val="010000"/>
        </w:rPr>
        <w:t>Esas Sayısı:1998/4 (Siyasî Parti Malî Denetimi)</w:t>
      </w:r>
    </w:p>
    <w:p w:rsidR="0099612C" w:rsidRDefault="0099612C" w:rsidP="0099612C">
      <w:pPr>
        <w:rPr>
          <w:b/>
          <w:color w:val="010000"/>
        </w:rPr>
      </w:pPr>
      <w:r>
        <w:rPr>
          <w:b/>
          <w:color w:val="010000"/>
        </w:rPr>
        <w:t>Karar Sayısı:1999/14</w:t>
      </w:r>
    </w:p>
    <w:p w:rsidR="0099612C" w:rsidRDefault="0099612C" w:rsidP="0099612C">
      <w:pPr>
        <w:rPr>
          <w:b/>
          <w:color w:val="010000"/>
        </w:rPr>
      </w:pPr>
      <w:r>
        <w:rPr>
          <w:b/>
          <w:color w:val="010000"/>
        </w:rPr>
        <w:t>Karar Günü:23.2.1999</w:t>
      </w:r>
    </w:p>
    <w:p w:rsidR="0099612C" w:rsidRDefault="0099612C" w:rsidP="0099612C">
      <w:pPr>
        <w:rPr>
          <w:b/>
          <w:color w:val="010000"/>
        </w:rPr>
      </w:pPr>
      <w:r>
        <w:rPr>
          <w:b/>
          <w:color w:val="010000"/>
        </w:rPr>
        <w:t>R.G. Tarih-Sayı:04.04.1999-23656</w:t>
      </w:r>
    </w:p>
    <w:p w:rsidR="0099612C" w:rsidRPr="0099612C" w:rsidRDefault="0099612C" w:rsidP="0099612C">
      <w:pPr>
        <w:rPr>
          <w:b/>
          <w:color w:val="010000"/>
        </w:rPr>
      </w:pPr>
    </w:p>
    <w:p w:rsidR="0099612C" w:rsidRPr="0099612C" w:rsidRDefault="0099612C" w:rsidP="0099612C">
      <w:pPr>
        <w:spacing w:after="200"/>
        <w:ind w:left="283" w:right="283" w:firstLine="709"/>
        <w:jc w:val="both"/>
        <w:rPr>
          <w:color w:val="010000"/>
        </w:rPr>
      </w:pPr>
      <w:r w:rsidRPr="0099612C">
        <w:rPr>
          <w:b/>
          <w:bCs/>
          <w:color w:val="010000"/>
          <w:szCs w:val="26"/>
        </w:rPr>
        <w:t>I- MALİ DENETİMİN KONUSU</w:t>
      </w:r>
      <w:r w:rsidRPr="0099612C">
        <w:rPr>
          <w:b/>
          <w:bCs/>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 xml:space="preserve">İşçi Partisi Genel Merkezi ile ilçe örgütlerini de kapsayan 61 il örgütünün 1997 yılı </w:t>
      </w:r>
      <w:proofErr w:type="spellStart"/>
      <w:r w:rsidRPr="0099612C">
        <w:rPr>
          <w:color w:val="010000"/>
          <w:szCs w:val="26"/>
        </w:rPr>
        <w:t>kesinhesabının</w:t>
      </w:r>
      <w:proofErr w:type="spellEnd"/>
      <w:r w:rsidRPr="0099612C">
        <w:rPr>
          <w:color w:val="010000"/>
          <w:szCs w:val="26"/>
        </w:rPr>
        <w:t xml:space="preserve"> incelenmesidir.</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b/>
          <w:bCs/>
          <w:color w:val="010000"/>
          <w:szCs w:val="26"/>
        </w:rPr>
        <w:t>II- İLK İNCELEME</w:t>
      </w:r>
    </w:p>
    <w:p w:rsidR="0099612C" w:rsidRPr="0099612C" w:rsidRDefault="0099612C" w:rsidP="0099612C">
      <w:pPr>
        <w:spacing w:after="200"/>
        <w:ind w:left="283" w:right="283" w:firstLine="709"/>
        <w:jc w:val="both"/>
        <w:rPr>
          <w:color w:val="010000"/>
        </w:rPr>
      </w:pPr>
      <w:r w:rsidRPr="0099612C">
        <w:rPr>
          <w:color w:val="010000"/>
          <w:szCs w:val="26"/>
        </w:rPr>
        <w:t xml:space="preserve">Anayasa Mahkemesi </w:t>
      </w:r>
      <w:proofErr w:type="spellStart"/>
      <w:r w:rsidRPr="0099612C">
        <w:rPr>
          <w:color w:val="010000"/>
          <w:szCs w:val="26"/>
        </w:rPr>
        <w:t>İçtüzüğü'nün</w:t>
      </w:r>
      <w:proofErr w:type="spellEnd"/>
      <w:r w:rsidRPr="0099612C">
        <w:rPr>
          <w:color w:val="010000"/>
          <w:szCs w:val="26"/>
        </w:rPr>
        <w:t xml:space="preserve"> 16. maddesi uyarınca; Ahmet Necdet SEZER, Güven DİNÇER, </w:t>
      </w:r>
      <w:proofErr w:type="spellStart"/>
      <w:r w:rsidRPr="0099612C">
        <w:rPr>
          <w:color w:val="010000"/>
          <w:szCs w:val="26"/>
        </w:rPr>
        <w:t>Samia</w:t>
      </w:r>
      <w:proofErr w:type="spellEnd"/>
      <w:r w:rsidRPr="0099612C">
        <w:rPr>
          <w:color w:val="010000"/>
          <w:szCs w:val="26"/>
        </w:rPr>
        <w:t xml:space="preserve"> AKBULUT, Haşim KILIÇ, Yalçın ACARGÜN, Mustafa BUMİN, </w:t>
      </w:r>
      <w:proofErr w:type="spellStart"/>
      <w:r w:rsidRPr="0099612C">
        <w:rPr>
          <w:color w:val="010000"/>
          <w:szCs w:val="26"/>
        </w:rPr>
        <w:t>Sacit</w:t>
      </w:r>
      <w:proofErr w:type="spellEnd"/>
      <w:r w:rsidRPr="0099612C">
        <w:rPr>
          <w:color w:val="010000"/>
          <w:szCs w:val="26"/>
        </w:rPr>
        <w:t xml:space="preserve"> ADALI, Ali HÜNER, Lütfi F. TUNCEL, Mahir Can ILICAK ve Rüştü </w:t>
      </w:r>
      <w:proofErr w:type="spellStart"/>
      <w:r w:rsidRPr="0099612C">
        <w:rPr>
          <w:color w:val="010000"/>
          <w:szCs w:val="26"/>
        </w:rPr>
        <w:t>SÖNMEZ'in</w:t>
      </w:r>
      <w:proofErr w:type="spellEnd"/>
      <w:r w:rsidRPr="0099612C">
        <w:rPr>
          <w:color w:val="010000"/>
          <w:szCs w:val="26"/>
        </w:rPr>
        <w:t xml:space="preserve"> katılmalarıyla 20.7.1998 gününde yapılan ilk inceleme toplantısında;</w:t>
      </w:r>
    </w:p>
    <w:p w:rsidR="0099612C" w:rsidRPr="0099612C" w:rsidRDefault="0099612C" w:rsidP="0099612C">
      <w:pPr>
        <w:spacing w:after="200"/>
        <w:ind w:left="283" w:right="283" w:firstLine="709"/>
        <w:jc w:val="both"/>
        <w:rPr>
          <w:color w:val="010000"/>
        </w:rPr>
      </w:pPr>
      <w:r w:rsidRPr="0099612C">
        <w:rPr>
          <w:color w:val="010000"/>
          <w:szCs w:val="26"/>
        </w:rPr>
        <w:t>'1- Dosyada eksiklik bulunmadığı anlaşıldığından işin esasının incelenmesine,</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 xml:space="preserve">2- Genel Merkez </w:t>
      </w:r>
      <w:proofErr w:type="spellStart"/>
      <w:r w:rsidRPr="0099612C">
        <w:rPr>
          <w:color w:val="010000"/>
          <w:szCs w:val="26"/>
        </w:rPr>
        <w:t>kesinhesabının</w:t>
      </w:r>
      <w:proofErr w:type="spellEnd"/>
      <w:r w:rsidRPr="0099612C">
        <w:rPr>
          <w:color w:val="010000"/>
          <w:szCs w:val="26"/>
        </w:rPr>
        <w:t xml:space="preserve"> dayanağını oluşturan gelir, gider belgeleri ve ilgili defterlerinin bu kararın tebliğinden itibaren 60 günlük süre içinde Anayasa Mahkemesi'ne gönderilmesi için Parti'ye bildirimde bulunulmasına,</w:t>
      </w:r>
    </w:p>
    <w:p w:rsidR="0099612C" w:rsidRPr="0099612C" w:rsidRDefault="0099612C" w:rsidP="0099612C">
      <w:pPr>
        <w:spacing w:after="200"/>
        <w:ind w:left="283" w:right="283" w:firstLine="709"/>
        <w:jc w:val="both"/>
        <w:rPr>
          <w:color w:val="010000"/>
        </w:rPr>
      </w:pPr>
      <w:r w:rsidRPr="0099612C">
        <w:rPr>
          <w:color w:val="010000"/>
          <w:szCs w:val="26"/>
        </w:rPr>
        <w:t>3- Bu kararın uygulanmasının sağlanması için Yargıtay Cumhuriyet Başsavcılığı'na yazı yazılmasına, oybirliğiyle' karar verilmiştir.</w:t>
      </w:r>
    </w:p>
    <w:p w:rsidR="0099612C" w:rsidRPr="0099612C" w:rsidRDefault="0099612C" w:rsidP="0099612C">
      <w:pPr>
        <w:spacing w:after="200"/>
        <w:ind w:left="283" w:right="283" w:firstLine="709"/>
        <w:jc w:val="both"/>
        <w:rPr>
          <w:color w:val="010000"/>
        </w:rPr>
      </w:pPr>
      <w:r w:rsidRPr="0099612C">
        <w:rPr>
          <w:b/>
          <w:bCs/>
          <w:color w:val="010000"/>
          <w:szCs w:val="26"/>
        </w:rPr>
        <w:t>III- ESASIN İNCELENMESİ</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 xml:space="preserve">Parti'nin Anayasa Mahkemesi'ne verdiği 1997 yılı </w:t>
      </w:r>
      <w:proofErr w:type="spellStart"/>
      <w:r w:rsidRPr="0099612C">
        <w:rPr>
          <w:color w:val="010000"/>
          <w:szCs w:val="26"/>
        </w:rPr>
        <w:t>kesinhesap</w:t>
      </w:r>
      <w:proofErr w:type="spellEnd"/>
      <w:r w:rsidRPr="0099612C">
        <w:rPr>
          <w:color w:val="010000"/>
          <w:szCs w:val="26"/>
        </w:rPr>
        <w:t xml:space="preserve"> çizelgeleri ile </w:t>
      </w:r>
      <w:proofErr w:type="spellStart"/>
      <w:r w:rsidRPr="0099612C">
        <w:rPr>
          <w:color w:val="010000"/>
          <w:szCs w:val="26"/>
        </w:rPr>
        <w:t>kesinhesabın</w:t>
      </w:r>
      <w:proofErr w:type="spellEnd"/>
      <w:r w:rsidRPr="0099612C">
        <w:rPr>
          <w:color w:val="010000"/>
          <w:szCs w:val="26"/>
        </w:rPr>
        <w:t xml:space="preserve"> dayanağını oluşturan defter ve belgeler üzerinde yapılan inceleme sonuçlarını içeren esas inceleme raporu, Anayasa ve 2949 sayılı Anayasa Mahkemesinin Kuruluşu ve Yargılama Usulleri Hakkında Kanun ile 2820 sayılı Siyasî Partiler Kanunu'nun ilgili kuralları, bunların gerekçeleri ve diğer yasama belgeleri okunup incelendikten sonra gereği görüşülüp </w:t>
      </w:r>
      <w:proofErr w:type="gramStart"/>
      <w:r w:rsidRPr="0099612C">
        <w:rPr>
          <w:color w:val="010000"/>
          <w:szCs w:val="26"/>
        </w:rPr>
        <w:t>düşünüldü :</w:t>
      </w:r>
      <w:proofErr w:type="gramEnd"/>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Denetimin maddî ögelerini oluşturan defter ve belgelerde İşçi Partisi'nin 1997 yılı içindeki Genel Merkez ve 61 il örgütü ile birlikte gelirler toplamının 37.950.380.128.- lira, giderler toplamının da 36.320.713.910.- lira olarak gösterildiği, gelir fazlası 1.629.666.218.- lira nakit olarak gelecek yıla devredildiği, gelir, gider ve devir rakamlarının birbirine denk olduğu görülmüştür.</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b/>
          <w:bCs/>
          <w:color w:val="010000"/>
          <w:szCs w:val="26"/>
        </w:rPr>
        <w:t>A- Gelirlerin İncelenmesi</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1- Genel Merkez Gelirleri</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Parti Genel Merkezi'nin 1997 yılı içindeki gelirleri 7.051.910.380.- lira olarak gösterilmiştir.</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 xml:space="preserve">Bunun; 304.577.512.- lirasının önceki yıl nakit devrinden, 130.000.000.- lirasının aidatlardan, 1.531.902.498.- lirasının bağışlardan, 3.584.155.000.- lirasının bağlı örgüt </w:t>
      </w:r>
      <w:r w:rsidRPr="0099612C">
        <w:rPr>
          <w:color w:val="010000"/>
          <w:szCs w:val="26"/>
        </w:rPr>
        <w:lastRenderedPageBreak/>
        <w:t>yardımlarından, 498.475.000.- lirasının satışlardan, 212.500.000.- lirasının yapılan etkinliklerden, 318.135.000.- lirasının yargı ilamına bağlı gelirlerden, 79.582.000.- lirasının önceki yıl alacaklarının tahsilinden, 392.583.370.- lirasının da borçlanmadan sağlandığı anlaşılmıştır.</w:t>
      </w:r>
    </w:p>
    <w:p w:rsidR="0099612C" w:rsidRPr="0099612C" w:rsidRDefault="0099612C" w:rsidP="0099612C">
      <w:pPr>
        <w:spacing w:after="200"/>
        <w:ind w:left="283" w:right="283" w:firstLine="709"/>
        <w:jc w:val="both"/>
        <w:rPr>
          <w:color w:val="010000"/>
        </w:rPr>
      </w:pPr>
      <w:r w:rsidRPr="0099612C">
        <w:rPr>
          <w:color w:val="010000"/>
          <w:szCs w:val="26"/>
        </w:rPr>
        <w:t>Genel Merkez'in defter kayıtları ve gelir belgeleri üzerinde yapılan incelemede, gelirlerin, 2820 sayılı Yasa'nın 61-69. madde hükümlerine uygun olarak sağlandığı sonucuna varılmıştır.</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2- İl Örgütleri Gelirleri</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Parti'nin 61 il örgütünce sağlanan gelirler toplamı 30.898.469.748.- lira olarak gösterilmiştir.</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Bunun; 700.323.173.- lirasının geçen yıl nakit devrinden, 11.008.102.410.- lirasının aidatlardan, 14.013.748.665.- lirasının bağışlardan, 5.072.903.000.- lirasının bağlı örgüt yardımlarından, 77.062.500.- lirasının satış gelirlerinden, 26.330.000.- lirasının da yapılan etkinliklerden sağlandığı anlaşılmıştır.</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 xml:space="preserve">Parti il örgütlerine ait </w:t>
      </w:r>
      <w:proofErr w:type="spellStart"/>
      <w:r w:rsidRPr="0099612C">
        <w:rPr>
          <w:color w:val="010000"/>
          <w:szCs w:val="26"/>
        </w:rPr>
        <w:t>kesinhesap</w:t>
      </w:r>
      <w:proofErr w:type="spellEnd"/>
      <w:r w:rsidRPr="0099612C">
        <w:rPr>
          <w:color w:val="010000"/>
          <w:szCs w:val="26"/>
        </w:rPr>
        <w:t xml:space="preserve"> çizelgelerinin gelir bölümü üzerinde yapılan incelemede, gelirlerin, 2820 sayılı Siyasî Partiler Kanunu'nda belirtilen kaynaklardan sağlandığı, Merkez Karar ve Yönetim Kurulu kararıyla doğruluğunun onaylandığı görüldüğünden bunların Yasa'ya uygun olduğu sonucuna varılmıştır.</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b/>
          <w:bCs/>
          <w:color w:val="010000"/>
          <w:szCs w:val="26"/>
        </w:rPr>
        <w:t>B- Giderlerin İncelenmesi</w:t>
      </w:r>
    </w:p>
    <w:p w:rsidR="0099612C" w:rsidRPr="0099612C" w:rsidRDefault="0099612C" w:rsidP="0099612C">
      <w:pPr>
        <w:spacing w:after="200"/>
        <w:ind w:left="283" w:right="283" w:firstLine="709"/>
        <w:jc w:val="both"/>
        <w:rPr>
          <w:color w:val="010000"/>
        </w:rPr>
      </w:pPr>
      <w:r w:rsidRPr="0099612C">
        <w:rPr>
          <w:color w:val="010000"/>
          <w:szCs w:val="26"/>
        </w:rPr>
        <w:t>1- Genel Merkez Giderleri</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Parti Genel Merkezi'nin 1997 yılı içindeki giderleri 6.812.360.450.- lira olarak gösterilmiştir.</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Bunun; 2.505.606.760.- lirasının yönetim giderlerine, 1.258.350.500.- lirasının personel giderlerine, 342.945.000.- lirasının görev-yol giderlerine, 210.000.000.- lirasının örgüte yapılan yardımlara, 1.177.073.000.- lirasının basın-yayın, tanıtım giderlerine, 36.640.500.- lirasının temsil, tören, ağırlama giderlerine, 52.000.000.- lirasının sosyal-kültürel etkinlik giderlerine, 431.192.500.- lirasının toplantı, seçim, propaganda giderlerine, 680.045.940.- lirasının demirbaş alımlarına, 11.000.000.- lirasının diğer yönetim giderlerine, 34.041.250.- lirasının kredili alımdan kaynaklanan borç ödemelerine, 73.465.000.- lirasının da verilen avans ve depozito giderlerine yapıldığı anlaşılmıştır.</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Genel Merkez'in 7.051.910.380.- liralık geliri ile 6.812.360.450.- liralık gideri arasındaki farkı oluşturan 239.549.930.- liralık nakit mevcudu olarak gelecek yıla devredildiği görülmüştür.</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 xml:space="preserve">Genel Merkez'in defter kayıtları ve gider belgeleri üzerinde yapılan incelemede, tüm giderlerin, 2820 sayılı Siyasî Partiler Kanunu'na uygun olduğu sonucuna varılmıştır. </w:t>
      </w:r>
    </w:p>
    <w:p w:rsidR="0099612C" w:rsidRPr="0099612C" w:rsidRDefault="0099612C" w:rsidP="0099612C">
      <w:pPr>
        <w:spacing w:after="200"/>
        <w:ind w:left="283" w:right="283" w:firstLine="709"/>
        <w:jc w:val="both"/>
        <w:rPr>
          <w:color w:val="010000"/>
        </w:rPr>
      </w:pPr>
      <w:r w:rsidRPr="0099612C">
        <w:rPr>
          <w:color w:val="010000"/>
          <w:szCs w:val="26"/>
        </w:rPr>
        <w:t>Ahmet Necdet SEZER, Haşim KILIÇ, Ali HÜNER ve Fulya KANTARCIOĞLU 'fatura aslı yerine fotokopisi ibraz edilen 73.600.000.- liralık giderin 2820 sayılı Yasa uyarınca usulüne uygun olarak belgelendirilmemesi nedeniyle Hazine'ye gelir yazılması gerektiği' kanısıyla çoğunluk görüşüne katılmamışlardır.</w:t>
      </w:r>
    </w:p>
    <w:p w:rsidR="0099612C" w:rsidRPr="0099612C" w:rsidRDefault="0099612C" w:rsidP="0099612C">
      <w:pPr>
        <w:spacing w:after="200"/>
        <w:ind w:left="283" w:right="283" w:firstLine="709"/>
        <w:jc w:val="both"/>
        <w:rPr>
          <w:color w:val="010000"/>
        </w:rPr>
      </w:pPr>
      <w:r w:rsidRPr="0099612C">
        <w:rPr>
          <w:color w:val="010000"/>
          <w:szCs w:val="26"/>
        </w:rPr>
        <w:t>2- İl Örgütleri Giderleri</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lastRenderedPageBreak/>
        <w:t>Parti'nin 61 il örgütü giderler toplamı 29.508.353.460.- lira olarak gösterilmiştir.</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Bunun; 18.927.523.752.- lirasının yönetim giderlerine, 604.265.495.- lirasının görev-yol giderlerine, 8.447.058.000.- lirasının örgüte yapılan yardımlara, 261.659.348.- lirasının basın-yayın, tanıtım giderlerine, 280.574.000.- lirasının temsil, tören, ağırlama giderlerine, 243.428.860.- lirasının sosyal-kültürel etkinlik giderlerine, 725.544.005.- lirasının toplantı, seçim, propaganda giderlerine, 18.300.000.- lirasının da demirbaş alım giderlerine yapıldığı anlaşılmıştır.</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İl örgütlerinin gelirleri ile giderleri arasındaki 1.390.116.288.- liralık farkın sene sonu nakit mevcudu olarak gelecek yıla devredildiği görülmüştür.</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 xml:space="preserve">İl örgütlerine ait </w:t>
      </w:r>
      <w:proofErr w:type="spellStart"/>
      <w:r w:rsidRPr="0099612C">
        <w:rPr>
          <w:color w:val="010000"/>
          <w:szCs w:val="26"/>
        </w:rPr>
        <w:t>kesinhesap</w:t>
      </w:r>
      <w:proofErr w:type="spellEnd"/>
      <w:r w:rsidRPr="0099612C">
        <w:rPr>
          <w:color w:val="010000"/>
          <w:szCs w:val="26"/>
        </w:rPr>
        <w:t xml:space="preserve"> çizelgeleri gider bölümleri üzerinde yapılan incelemede, giderlerin, Merkez Karar ve Yönetim Kurulu kararıyla doğruluğunun onaylandığı görüldüğünden, bunların 2820 sayılı Yasa'ya uygun olduğu sonucuna varılmıştır.</w:t>
      </w:r>
    </w:p>
    <w:p w:rsidR="0099612C" w:rsidRPr="0099612C" w:rsidRDefault="0099612C" w:rsidP="0099612C">
      <w:pPr>
        <w:spacing w:after="200"/>
        <w:ind w:left="283" w:right="283" w:firstLine="709"/>
        <w:jc w:val="both"/>
        <w:rPr>
          <w:color w:val="010000"/>
        </w:rPr>
      </w:pPr>
      <w:r w:rsidRPr="0099612C">
        <w:rPr>
          <w:b/>
          <w:bCs/>
          <w:color w:val="010000"/>
          <w:szCs w:val="26"/>
        </w:rPr>
        <w:t>IV- SONUÇ</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 xml:space="preserve">İşçi Partisi'nin 1997 yılı </w:t>
      </w:r>
      <w:proofErr w:type="spellStart"/>
      <w:r w:rsidRPr="0099612C">
        <w:rPr>
          <w:color w:val="010000"/>
          <w:szCs w:val="26"/>
        </w:rPr>
        <w:t>kesinhesabının</w:t>
      </w:r>
      <w:proofErr w:type="spellEnd"/>
      <w:r w:rsidRPr="0099612C">
        <w:rPr>
          <w:color w:val="010000"/>
          <w:szCs w:val="26"/>
        </w:rPr>
        <w:t xml:space="preserve"> incelenmesi sonucunda;</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 xml:space="preserve">1- Parti'nin </w:t>
      </w:r>
      <w:proofErr w:type="spellStart"/>
      <w:r w:rsidRPr="0099612C">
        <w:rPr>
          <w:color w:val="010000"/>
          <w:szCs w:val="26"/>
        </w:rPr>
        <w:t>kesinhesabında</w:t>
      </w:r>
      <w:proofErr w:type="spellEnd"/>
      <w:r w:rsidRPr="0099612C">
        <w:rPr>
          <w:color w:val="010000"/>
          <w:szCs w:val="26"/>
        </w:rPr>
        <w:t xml:space="preserve"> gösterilen 37.950.380.128.- lira gelirin eldeki bilgi ve belgelere göre doğru ve 2820 sayılı Siyasî Partiler Kanunu'na uygun olduğuna, OYBİRLİĞİYLE,</w:t>
      </w:r>
      <w:r w:rsidRPr="0099612C">
        <w:rPr>
          <w:color w:val="010000"/>
          <w:szCs w:val="26"/>
        </w:rPr>
        <w:t xml:space="preserve"> </w:t>
      </w:r>
    </w:p>
    <w:p w:rsidR="0099612C" w:rsidRPr="0099612C" w:rsidRDefault="0099612C" w:rsidP="0099612C">
      <w:pPr>
        <w:spacing w:after="200"/>
        <w:ind w:left="283" w:right="283" w:firstLine="709"/>
        <w:jc w:val="both"/>
        <w:rPr>
          <w:color w:val="010000"/>
        </w:rPr>
      </w:pPr>
      <w:r w:rsidRPr="0099612C">
        <w:rPr>
          <w:color w:val="010000"/>
          <w:szCs w:val="26"/>
        </w:rPr>
        <w:t xml:space="preserve">2- Parti'nin 36.247.113.910.- liralık giderinin; eldeki bilgi ve belgelere göre doğru ve 2820 sayılı Siyasî Partiler Kanunu'na uygun olduğuna, Ahmet Necdet SEZER, Haşim KILIÇ, Ali HÜNER ve Fulya </w:t>
      </w:r>
      <w:proofErr w:type="spellStart"/>
      <w:r w:rsidRPr="0099612C">
        <w:rPr>
          <w:color w:val="010000"/>
          <w:szCs w:val="26"/>
        </w:rPr>
        <w:t>KANTARCIOĞLU'nun</w:t>
      </w:r>
      <w:proofErr w:type="spellEnd"/>
      <w:r w:rsidRPr="0099612C">
        <w:rPr>
          <w:color w:val="010000"/>
          <w:szCs w:val="26"/>
        </w:rPr>
        <w:t xml:space="preserve"> 73.600.000.- liralık bölümün 2820 sayılı Yasa uyarınca usulüne uygun olarak belgelendirilmemesi nedeniyle Hazine'ye gelir yazılması gerektiği yolundaki </w:t>
      </w:r>
      <w:proofErr w:type="spellStart"/>
      <w:r w:rsidRPr="0099612C">
        <w:rPr>
          <w:color w:val="010000"/>
          <w:szCs w:val="26"/>
        </w:rPr>
        <w:t>karşıoylarıyla</w:t>
      </w:r>
      <w:proofErr w:type="spellEnd"/>
      <w:r w:rsidRPr="0099612C">
        <w:rPr>
          <w:color w:val="010000"/>
          <w:szCs w:val="26"/>
        </w:rPr>
        <w:t xml:space="preserve"> ve OYÇOKLUĞUYLA, 23.2.1999 gününde karar verildi.</w:t>
      </w: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99612C" w:rsidRPr="0099612C" w:rsidTr="0099612C">
        <w:trPr>
          <w:jc w:val="center"/>
        </w:trPr>
        <w:tc>
          <w:tcPr>
            <w:tcW w:w="1666" w:type="pct"/>
            <w:tcMar>
              <w:top w:w="0" w:type="dxa"/>
              <w:left w:w="108" w:type="dxa"/>
              <w:bottom w:w="0" w:type="dxa"/>
              <w:right w:w="108" w:type="dxa"/>
            </w:tcMar>
            <w:hideMark/>
          </w:tcPr>
          <w:p w:rsidR="0099612C" w:rsidRPr="0099612C" w:rsidRDefault="0099612C" w:rsidP="0099612C">
            <w:pPr>
              <w:overflowPunct w:val="0"/>
              <w:autoSpaceDE w:val="0"/>
              <w:autoSpaceDN w:val="0"/>
              <w:spacing w:after="120"/>
              <w:jc w:val="center"/>
              <w:rPr>
                <w:color w:val="010000"/>
              </w:rPr>
            </w:pPr>
            <w:r w:rsidRPr="0099612C">
              <w:rPr>
                <w:color w:val="010000"/>
                <w:szCs w:val="26"/>
              </w:rPr>
              <w:t>Başkan</w:t>
            </w:r>
            <w:bookmarkStart w:id="0" w:name="_GoBack"/>
            <w:bookmarkEnd w:id="0"/>
          </w:p>
          <w:p w:rsidR="0099612C" w:rsidRPr="0099612C" w:rsidRDefault="0099612C" w:rsidP="0099612C">
            <w:pPr>
              <w:overflowPunct w:val="0"/>
              <w:autoSpaceDE w:val="0"/>
              <w:autoSpaceDN w:val="0"/>
              <w:spacing w:after="120"/>
              <w:jc w:val="center"/>
              <w:rPr>
                <w:color w:val="010000"/>
              </w:rPr>
            </w:pPr>
            <w:r w:rsidRPr="0099612C">
              <w:rPr>
                <w:color w:val="010000"/>
                <w:szCs w:val="26"/>
              </w:rPr>
              <w:t>Ahmet Necdet SEZER</w:t>
            </w:r>
          </w:p>
        </w:tc>
        <w:tc>
          <w:tcPr>
            <w:tcW w:w="1666" w:type="pct"/>
            <w:tcMar>
              <w:top w:w="0" w:type="dxa"/>
              <w:left w:w="108" w:type="dxa"/>
              <w:bottom w:w="0" w:type="dxa"/>
              <w:right w:w="108" w:type="dxa"/>
            </w:tcMar>
            <w:hideMark/>
          </w:tcPr>
          <w:p w:rsidR="0099612C" w:rsidRPr="0099612C" w:rsidRDefault="0099612C" w:rsidP="0099612C">
            <w:pPr>
              <w:overflowPunct w:val="0"/>
              <w:autoSpaceDE w:val="0"/>
              <w:autoSpaceDN w:val="0"/>
              <w:spacing w:after="120"/>
              <w:jc w:val="center"/>
              <w:rPr>
                <w:color w:val="010000"/>
              </w:rPr>
            </w:pPr>
            <w:r w:rsidRPr="0099612C">
              <w:rPr>
                <w:color w:val="010000"/>
                <w:szCs w:val="26"/>
              </w:rPr>
              <w:t>Başkanvekili</w:t>
            </w:r>
          </w:p>
          <w:p w:rsidR="0099612C" w:rsidRPr="0099612C" w:rsidRDefault="0099612C" w:rsidP="0099612C">
            <w:pPr>
              <w:overflowPunct w:val="0"/>
              <w:autoSpaceDE w:val="0"/>
              <w:autoSpaceDN w:val="0"/>
              <w:spacing w:after="120"/>
              <w:jc w:val="center"/>
              <w:rPr>
                <w:color w:val="010000"/>
              </w:rPr>
            </w:pPr>
            <w:r w:rsidRPr="0099612C">
              <w:rPr>
                <w:color w:val="010000"/>
                <w:szCs w:val="26"/>
              </w:rPr>
              <w:t>Güven DİNÇER</w:t>
            </w:r>
          </w:p>
        </w:tc>
        <w:tc>
          <w:tcPr>
            <w:tcW w:w="1667" w:type="pct"/>
            <w:tcMar>
              <w:top w:w="0" w:type="dxa"/>
              <w:left w:w="108" w:type="dxa"/>
              <w:bottom w:w="0" w:type="dxa"/>
              <w:right w:w="108" w:type="dxa"/>
            </w:tcMar>
            <w:hideMark/>
          </w:tcPr>
          <w:p w:rsidR="0099612C" w:rsidRPr="0099612C" w:rsidRDefault="0099612C" w:rsidP="0099612C">
            <w:pPr>
              <w:overflowPunct w:val="0"/>
              <w:autoSpaceDE w:val="0"/>
              <w:autoSpaceDN w:val="0"/>
              <w:spacing w:after="120"/>
              <w:jc w:val="center"/>
              <w:rPr>
                <w:color w:val="010000"/>
              </w:rPr>
            </w:pPr>
            <w:r w:rsidRPr="0099612C">
              <w:rPr>
                <w:color w:val="010000"/>
                <w:szCs w:val="26"/>
              </w:rPr>
              <w:t>Üye</w:t>
            </w:r>
          </w:p>
          <w:p w:rsidR="0099612C" w:rsidRPr="0099612C" w:rsidRDefault="0099612C" w:rsidP="0099612C">
            <w:pPr>
              <w:overflowPunct w:val="0"/>
              <w:autoSpaceDE w:val="0"/>
              <w:autoSpaceDN w:val="0"/>
              <w:spacing w:after="120"/>
              <w:jc w:val="center"/>
              <w:rPr>
                <w:color w:val="010000"/>
              </w:rPr>
            </w:pPr>
            <w:r w:rsidRPr="0099612C">
              <w:rPr>
                <w:color w:val="010000"/>
                <w:szCs w:val="26"/>
              </w:rPr>
              <w:t>Haşim KILIÇ</w:t>
            </w:r>
          </w:p>
        </w:tc>
      </w:tr>
    </w:tbl>
    <w:p w:rsidR="0099612C" w:rsidRPr="0099612C" w:rsidRDefault="0099612C" w:rsidP="0099612C">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99612C" w:rsidRPr="0099612C" w:rsidTr="0099612C">
        <w:trPr>
          <w:jc w:val="center"/>
        </w:trPr>
        <w:tc>
          <w:tcPr>
            <w:tcW w:w="1666" w:type="pct"/>
            <w:tcMar>
              <w:top w:w="0" w:type="dxa"/>
              <w:left w:w="108" w:type="dxa"/>
              <w:bottom w:w="0" w:type="dxa"/>
              <w:right w:w="108" w:type="dxa"/>
            </w:tcMar>
            <w:hideMark/>
          </w:tcPr>
          <w:p w:rsidR="0099612C" w:rsidRPr="0099612C" w:rsidRDefault="0099612C" w:rsidP="0099612C">
            <w:pPr>
              <w:overflowPunct w:val="0"/>
              <w:autoSpaceDE w:val="0"/>
              <w:autoSpaceDN w:val="0"/>
              <w:spacing w:after="120"/>
              <w:jc w:val="center"/>
              <w:rPr>
                <w:color w:val="010000"/>
              </w:rPr>
            </w:pPr>
            <w:r w:rsidRPr="0099612C">
              <w:rPr>
                <w:color w:val="010000"/>
                <w:szCs w:val="26"/>
              </w:rPr>
              <w:t>Üye</w:t>
            </w:r>
          </w:p>
          <w:p w:rsidR="0099612C" w:rsidRPr="0099612C" w:rsidRDefault="0099612C" w:rsidP="0099612C">
            <w:pPr>
              <w:overflowPunct w:val="0"/>
              <w:autoSpaceDE w:val="0"/>
              <w:autoSpaceDN w:val="0"/>
              <w:spacing w:after="120"/>
              <w:jc w:val="center"/>
              <w:rPr>
                <w:color w:val="010000"/>
              </w:rPr>
            </w:pPr>
            <w:r w:rsidRPr="0099612C">
              <w:rPr>
                <w:color w:val="010000"/>
                <w:szCs w:val="26"/>
              </w:rPr>
              <w:t>Yalçın ACARGÜN</w:t>
            </w:r>
          </w:p>
        </w:tc>
        <w:tc>
          <w:tcPr>
            <w:tcW w:w="1666" w:type="pct"/>
            <w:tcMar>
              <w:top w:w="0" w:type="dxa"/>
              <w:left w:w="108" w:type="dxa"/>
              <w:bottom w:w="0" w:type="dxa"/>
              <w:right w:w="108" w:type="dxa"/>
            </w:tcMar>
            <w:hideMark/>
          </w:tcPr>
          <w:p w:rsidR="0099612C" w:rsidRPr="0099612C" w:rsidRDefault="0099612C" w:rsidP="0099612C">
            <w:pPr>
              <w:overflowPunct w:val="0"/>
              <w:autoSpaceDE w:val="0"/>
              <w:autoSpaceDN w:val="0"/>
              <w:spacing w:after="120"/>
              <w:jc w:val="center"/>
              <w:rPr>
                <w:color w:val="010000"/>
              </w:rPr>
            </w:pPr>
            <w:r w:rsidRPr="0099612C">
              <w:rPr>
                <w:color w:val="010000"/>
                <w:szCs w:val="26"/>
              </w:rPr>
              <w:t>Üye</w:t>
            </w:r>
          </w:p>
          <w:p w:rsidR="0099612C" w:rsidRPr="0099612C" w:rsidRDefault="0099612C" w:rsidP="0099612C">
            <w:pPr>
              <w:overflowPunct w:val="0"/>
              <w:autoSpaceDE w:val="0"/>
              <w:autoSpaceDN w:val="0"/>
              <w:spacing w:after="120"/>
              <w:jc w:val="center"/>
              <w:rPr>
                <w:color w:val="010000"/>
              </w:rPr>
            </w:pPr>
            <w:r w:rsidRPr="0099612C">
              <w:rPr>
                <w:color w:val="010000"/>
                <w:szCs w:val="26"/>
              </w:rPr>
              <w:t>Mustafa BUMİN</w:t>
            </w:r>
          </w:p>
        </w:tc>
        <w:tc>
          <w:tcPr>
            <w:tcW w:w="1667" w:type="pct"/>
            <w:tcMar>
              <w:top w:w="0" w:type="dxa"/>
              <w:left w:w="108" w:type="dxa"/>
              <w:bottom w:w="0" w:type="dxa"/>
              <w:right w:w="108" w:type="dxa"/>
            </w:tcMar>
            <w:hideMark/>
          </w:tcPr>
          <w:p w:rsidR="0099612C" w:rsidRPr="0099612C" w:rsidRDefault="0099612C" w:rsidP="0099612C">
            <w:pPr>
              <w:overflowPunct w:val="0"/>
              <w:autoSpaceDE w:val="0"/>
              <w:autoSpaceDN w:val="0"/>
              <w:spacing w:after="120"/>
              <w:jc w:val="center"/>
              <w:rPr>
                <w:color w:val="010000"/>
              </w:rPr>
            </w:pPr>
            <w:r w:rsidRPr="0099612C">
              <w:rPr>
                <w:color w:val="010000"/>
                <w:szCs w:val="26"/>
              </w:rPr>
              <w:t>Üye</w:t>
            </w:r>
          </w:p>
          <w:p w:rsidR="0099612C" w:rsidRPr="0099612C" w:rsidRDefault="0099612C" w:rsidP="0099612C">
            <w:pPr>
              <w:overflowPunct w:val="0"/>
              <w:autoSpaceDE w:val="0"/>
              <w:autoSpaceDN w:val="0"/>
              <w:spacing w:after="120"/>
              <w:jc w:val="center"/>
              <w:rPr>
                <w:color w:val="010000"/>
              </w:rPr>
            </w:pPr>
            <w:proofErr w:type="spellStart"/>
            <w:r w:rsidRPr="0099612C">
              <w:rPr>
                <w:color w:val="010000"/>
                <w:szCs w:val="26"/>
              </w:rPr>
              <w:t>Sacit</w:t>
            </w:r>
            <w:proofErr w:type="spellEnd"/>
            <w:r w:rsidRPr="0099612C">
              <w:rPr>
                <w:color w:val="010000"/>
                <w:szCs w:val="26"/>
              </w:rPr>
              <w:t xml:space="preserve"> ADALI</w:t>
            </w:r>
          </w:p>
        </w:tc>
      </w:tr>
    </w:tbl>
    <w:p w:rsidR="0099612C" w:rsidRPr="0099612C" w:rsidRDefault="0099612C" w:rsidP="0099612C">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99612C" w:rsidRPr="0099612C" w:rsidTr="0099612C">
        <w:trPr>
          <w:jc w:val="center"/>
        </w:trPr>
        <w:tc>
          <w:tcPr>
            <w:tcW w:w="1666" w:type="pct"/>
            <w:tcMar>
              <w:top w:w="0" w:type="dxa"/>
              <w:left w:w="108" w:type="dxa"/>
              <w:bottom w:w="0" w:type="dxa"/>
              <w:right w:w="108" w:type="dxa"/>
            </w:tcMar>
            <w:hideMark/>
          </w:tcPr>
          <w:p w:rsidR="0099612C" w:rsidRPr="0099612C" w:rsidRDefault="0099612C" w:rsidP="0099612C">
            <w:pPr>
              <w:overflowPunct w:val="0"/>
              <w:autoSpaceDE w:val="0"/>
              <w:autoSpaceDN w:val="0"/>
              <w:spacing w:after="120"/>
              <w:jc w:val="center"/>
              <w:rPr>
                <w:color w:val="010000"/>
              </w:rPr>
            </w:pPr>
            <w:r w:rsidRPr="0099612C">
              <w:rPr>
                <w:color w:val="010000"/>
                <w:szCs w:val="26"/>
              </w:rPr>
              <w:t>Üye</w:t>
            </w:r>
          </w:p>
          <w:p w:rsidR="0099612C" w:rsidRPr="0099612C" w:rsidRDefault="0099612C" w:rsidP="0099612C">
            <w:pPr>
              <w:overflowPunct w:val="0"/>
              <w:autoSpaceDE w:val="0"/>
              <w:autoSpaceDN w:val="0"/>
              <w:spacing w:after="120"/>
              <w:jc w:val="center"/>
              <w:rPr>
                <w:color w:val="010000"/>
              </w:rPr>
            </w:pPr>
            <w:r w:rsidRPr="0099612C">
              <w:rPr>
                <w:color w:val="010000"/>
                <w:szCs w:val="26"/>
              </w:rPr>
              <w:t>Ali HÜNER</w:t>
            </w:r>
          </w:p>
        </w:tc>
        <w:tc>
          <w:tcPr>
            <w:tcW w:w="1666" w:type="pct"/>
            <w:tcMar>
              <w:top w:w="0" w:type="dxa"/>
              <w:left w:w="108" w:type="dxa"/>
              <w:bottom w:w="0" w:type="dxa"/>
              <w:right w:w="108" w:type="dxa"/>
            </w:tcMar>
            <w:hideMark/>
          </w:tcPr>
          <w:p w:rsidR="0099612C" w:rsidRPr="0099612C" w:rsidRDefault="0099612C" w:rsidP="0099612C">
            <w:pPr>
              <w:overflowPunct w:val="0"/>
              <w:autoSpaceDE w:val="0"/>
              <w:autoSpaceDN w:val="0"/>
              <w:spacing w:after="120"/>
              <w:jc w:val="center"/>
              <w:rPr>
                <w:color w:val="010000"/>
              </w:rPr>
            </w:pPr>
            <w:r w:rsidRPr="0099612C">
              <w:rPr>
                <w:color w:val="010000"/>
                <w:szCs w:val="26"/>
              </w:rPr>
              <w:t>Üye</w:t>
            </w:r>
          </w:p>
          <w:p w:rsidR="0099612C" w:rsidRPr="0099612C" w:rsidRDefault="0099612C" w:rsidP="0099612C">
            <w:pPr>
              <w:overflowPunct w:val="0"/>
              <w:autoSpaceDE w:val="0"/>
              <w:autoSpaceDN w:val="0"/>
              <w:spacing w:after="120"/>
              <w:jc w:val="center"/>
              <w:rPr>
                <w:color w:val="010000"/>
              </w:rPr>
            </w:pPr>
            <w:r w:rsidRPr="0099612C">
              <w:rPr>
                <w:color w:val="010000"/>
                <w:szCs w:val="26"/>
              </w:rPr>
              <w:t>Lütfi F. TUNCEL</w:t>
            </w:r>
          </w:p>
        </w:tc>
        <w:tc>
          <w:tcPr>
            <w:tcW w:w="1667" w:type="pct"/>
            <w:tcMar>
              <w:top w:w="0" w:type="dxa"/>
              <w:left w:w="108" w:type="dxa"/>
              <w:bottom w:w="0" w:type="dxa"/>
              <w:right w:w="108" w:type="dxa"/>
            </w:tcMar>
            <w:hideMark/>
          </w:tcPr>
          <w:p w:rsidR="0099612C" w:rsidRPr="0099612C" w:rsidRDefault="0099612C" w:rsidP="0099612C">
            <w:pPr>
              <w:overflowPunct w:val="0"/>
              <w:autoSpaceDE w:val="0"/>
              <w:autoSpaceDN w:val="0"/>
              <w:spacing w:after="120"/>
              <w:jc w:val="center"/>
              <w:rPr>
                <w:color w:val="010000"/>
              </w:rPr>
            </w:pPr>
            <w:r w:rsidRPr="0099612C">
              <w:rPr>
                <w:color w:val="010000"/>
                <w:szCs w:val="26"/>
              </w:rPr>
              <w:t>Üye</w:t>
            </w:r>
          </w:p>
          <w:p w:rsidR="0099612C" w:rsidRPr="0099612C" w:rsidRDefault="0099612C" w:rsidP="0099612C">
            <w:pPr>
              <w:overflowPunct w:val="0"/>
              <w:autoSpaceDE w:val="0"/>
              <w:autoSpaceDN w:val="0"/>
              <w:spacing w:after="120"/>
              <w:jc w:val="center"/>
              <w:rPr>
                <w:color w:val="010000"/>
              </w:rPr>
            </w:pPr>
            <w:r w:rsidRPr="0099612C">
              <w:rPr>
                <w:color w:val="010000"/>
                <w:szCs w:val="26"/>
              </w:rPr>
              <w:t>Fulya KANTARCIOĞLU</w:t>
            </w:r>
          </w:p>
        </w:tc>
      </w:tr>
    </w:tbl>
    <w:p w:rsidR="0099612C" w:rsidRPr="0099612C" w:rsidRDefault="0099612C" w:rsidP="0099612C">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4998"/>
        <w:gridCol w:w="4998"/>
      </w:tblGrid>
      <w:tr w:rsidR="0099612C" w:rsidRPr="0099612C" w:rsidTr="0099612C">
        <w:trPr>
          <w:trHeight w:val="80"/>
          <w:jc w:val="center"/>
        </w:trPr>
        <w:tc>
          <w:tcPr>
            <w:tcW w:w="2500" w:type="pct"/>
            <w:tcMar>
              <w:top w:w="0" w:type="dxa"/>
              <w:left w:w="108" w:type="dxa"/>
              <w:bottom w:w="0" w:type="dxa"/>
              <w:right w:w="108" w:type="dxa"/>
            </w:tcMar>
            <w:hideMark/>
          </w:tcPr>
          <w:p w:rsidR="0099612C" w:rsidRPr="0099612C" w:rsidRDefault="0099612C" w:rsidP="0099612C">
            <w:pPr>
              <w:overflowPunct w:val="0"/>
              <w:autoSpaceDE w:val="0"/>
              <w:autoSpaceDN w:val="0"/>
              <w:spacing w:after="120"/>
              <w:jc w:val="center"/>
              <w:rPr>
                <w:color w:val="010000"/>
              </w:rPr>
            </w:pPr>
            <w:r w:rsidRPr="0099612C">
              <w:rPr>
                <w:color w:val="010000"/>
                <w:szCs w:val="26"/>
              </w:rPr>
              <w:t>Üye</w:t>
            </w:r>
          </w:p>
          <w:p w:rsidR="0099612C" w:rsidRPr="0099612C" w:rsidRDefault="0099612C" w:rsidP="0099612C">
            <w:pPr>
              <w:overflowPunct w:val="0"/>
              <w:autoSpaceDE w:val="0"/>
              <w:autoSpaceDN w:val="0"/>
              <w:spacing w:after="120"/>
              <w:jc w:val="center"/>
              <w:rPr>
                <w:color w:val="010000"/>
              </w:rPr>
            </w:pPr>
            <w:r w:rsidRPr="0099612C">
              <w:rPr>
                <w:color w:val="010000"/>
                <w:szCs w:val="26"/>
              </w:rPr>
              <w:t>Mahir Can ILICAK</w:t>
            </w:r>
          </w:p>
        </w:tc>
        <w:tc>
          <w:tcPr>
            <w:tcW w:w="2500" w:type="pct"/>
            <w:tcMar>
              <w:top w:w="0" w:type="dxa"/>
              <w:left w:w="108" w:type="dxa"/>
              <w:bottom w:w="0" w:type="dxa"/>
              <w:right w:w="108" w:type="dxa"/>
            </w:tcMar>
            <w:hideMark/>
          </w:tcPr>
          <w:p w:rsidR="0099612C" w:rsidRPr="0099612C" w:rsidRDefault="0099612C" w:rsidP="0099612C">
            <w:pPr>
              <w:overflowPunct w:val="0"/>
              <w:autoSpaceDE w:val="0"/>
              <w:autoSpaceDN w:val="0"/>
              <w:spacing w:after="120"/>
              <w:jc w:val="center"/>
              <w:rPr>
                <w:color w:val="010000"/>
              </w:rPr>
            </w:pPr>
            <w:r w:rsidRPr="0099612C">
              <w:rPr>
                <w:color w:val="010000"/>
                <w:szCs w:val="26"/>
              </w:rPr>
              <w:t>Üye</w:t>
            </w:r>
          </w:p>
          <w:p w:rsidR="0099612C" w:rsidRPr="0099612C" w:rsidRDefault="0099612C" w:rsidP="0099612C">
            <w:pPr>
              <w:overflowPunct w:val="0"/>
              <w:autoSpaceDE w:val="0"/>
              <w:autoSpaceDN w:val="0"/>
              <w:spacing w:after="120"/>
              <w:jc w:val="center"/>
              <w:rPr>
                <w:color w:val="010000"/>
              </w:rPr>
            </w:pPr>
            <w:r w:rsidRPr="0099612C">
              <w:rPr>
                <w:color w:val="010000"/>
                <w:szCs w:val="26"/>
              </w:rPr>
              <w:t>Rüştü SÖNMEZ</w:t>
            </w:r>
          </w:p>
        </w:tc>
      </w:tr>
    </w:tbl>
    <w:p w:rsidR="0099612C" w:rsidRPr="0099612C" w:rsidRDefault="0099612C" w:rsidP="0099612C">
      <w:pPr>
        <w:spacing w:after="200"/>
        <w:ind w:left="283" w:right="283" w:firstLine="709"/>
        <w:jc w:val="both"/>
        <w:rPr>
          <w:color w:val="010000"/>
        </w:rPr>
      </w:pPr>
    </w:p>
    <w:sectPr w:rsidR="0099612C" w:rsidRPr="0099612C" w:rsidSect="0099612C">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F5BA3" w:rsidRDefault="00BF5BA3" w:rsidP="0099612C">
      <w:r>
        <w:separator/>
      </w:r>
    </w:p>
  </w:endnote>
  <w:endnote w:type="continuationSeparator" w:id="0">
    <w:p w:rsidR="00BF5BA3" w:rsidRDefault="00BF5BA3" w:rsidP="009961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612C" w:rsidRDefault="0099612C" w:rsidP="00562A4B">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99612C" w:rsidRDefault="0099612C" w:rsidP="0099612C">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612C" w:rsidRPr="0099612C" w:rsidRDefault="0099612C" w:rsidP="00562A4B">
    <w:pPr>
      <w:pStyle w:val="AltBilgi"/>
      <w:framePr w:wrap="around" w:vAnchor="text" w:hAnchor="margin" w:xAlign="right" w:y="1"/>
      <w:rPr>
        <w:rStyle w:val="SayfaNumaras"/>
      </w:rPr>
    </w:pPr>
    <w:r w:rsidRPr="0099612C">
      <w:rPr>
        <w:rStyle w:val="SayfaNumaras"/>
      </w:rPr>
      <w:fldChar w:fldCharType="begin"/>
    </w:r>
    <w:r w:rsidRPr="0099612C">
      <w:rPr>
        <w:rStyle w:val="SayfaNumaras"/>
      </w:rPr>
      <w:instrText xml:space="preserve"> PAGE </w:instrText>
    </w:r>
    <w:r w:rsidRPr="0099612C">
      <w:rPr>
        <w:rStyle w:val="SayfaNumaras"/>
      </w:rPr>
      <w:fldChar w:fldCharType="separate"/>
    </w:r>
    <w:r w:rsidRPr="0099612C">
      <w:rPr>
        <w:rStyle w:val="SayfaNumaras"/>
        <w:noProof/>
      </w:rPr>
      <w:t>1</w:t>
    </w:r>
    <w:r w:rsidRPr="0099612C">
      <w:rPr>
        <w:rStyle w:val="SayfaNumaras"/>
      </w:rPr>
      <w:fldChar w:fldCharType="end"/>
    </w:r>
  </w:p>
  <w:p w:rsidR="0099612C" w:rsidRDefault="0099612C" w:rsidP="0099612C">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F5BA3" w:rsidRDefault="00BF5BA3" w:rsidP="0099612C">
      <w:r>
        <w:separator/>
      </w:r>
    </w:p>
  </w:footnote>
  <w:footnote w:type="continuationSeparator" w:id="0">
    <w:p w:rsidR="00BF5BA3" w:rsidRDefault="00BF5BA3" w:rsidP="009961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612C" w:rsidRPr="0099612C" w:rsidRDefault="0099612C" w:rsidP="0099612C">
    <w:pPr>
      <w:pStyle w:val="stBilgi"/>
      <w:rPr>
        <w:b/>
      </w:rPr>
    </w:pPr>
    <w:r w:rsidRPr="0099612C">
      <w:rPr>
        <w:b/>
      </w:rPr>
      <w:t>Esas Sayısı:1998/4 (Siyasî Parti Malî Denetimi)</w:t>
    </w:r>
  </w:p>
  <w:p w:rsidR="0099612C" w:rsidRDefault="0099612C" w:rsidP="0099612C">
    <w:pPr>
      <w:pStyle w:val="stBilgi"/>
      <w:rPr>
        <w:b/>
      </w:rPr>
    </w:pPr>
    <w:r>
      <w:rPr>
        <w:b/>
      </w:rPr>
      <w:t>Karar Sayısı:1999/14</w:t>
    </w:r>
  </w:p>
  <w:p w:rsidR="0099612C" w:rsidRPr="0099612C" w:rsidRDefault="0099612C" w:rsidP="0099612C">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612C"/>
    <w:rsid w:val="003B302C"/>
    <w:rsid w:val="0099612C"/>
    <w:rsid w:val="00BF5BA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A014C7-DF68-4972-94E3-A684934F95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612C"/>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99612C"/>
    <w:rPr>
      <w:b/>
      <w:bCs/>
    </w:rPr>
  </w:style>
  <w:style w:type="paragraph" w:styleId="stBilgi">
    <w:name w:val="header"/>
    <w:basedOn w:val="Normal"/>
    <w:link w:val="stBilgiChar"/>
    <w:uiPriority w:val="99"/>
    <w:unhideWhenUsed/>
    <w:rsid w:val="0099612C"/>
    <w:pPr>
      <w:tabs>
        <w:tab w:val="center" w:pos="4536"/>
        <w:tab w:val="right" w:pos="9072"/>
      </w:tabs>
    </w:pPr>
  </w:style>
  <w:style w:type="character" w:customStyle="1" w:styleId="stBilgiChar">
    <w:name w:val="Üst Bilgi Char"/>
    <w:basedOn w:val="VarsaylanParagrafYazTipi"/>
    <w:link w:val="stBilgi"/>
    <w:uiPriority w:val="99"/>
    <w:rsid w:val="0099612C"/>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99612C"/>
    <w:pPr>
      <w:tabs>
        <w:tab w:val="center" w:pos="4536"/>
        <w:tab w:val="right" w:pos="9072"/>
      </w:tabs>
    </w:pPr>
  </w:style>
  <w:style w:type="character" w:customStyle="1" w:styleId="AltBilgiChar">
    <w:name w:val="Alt Bilgi Char"/>
    <w:basedOn w:val="VarsaylanParagrafYazTipi"/>
    <w:link w:val="AltBilgi"/>
    <w:uiPriority w:val="99"/>
    <w:rsid w:val="0099612C"/>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9961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1024</Words>
  <Characters>5838</Characters>
  <Application>Microsoft Office Word</Application>
  <DocSecurity>0</DocSecurity>
  <Lines>48</Lines>
  <Paragraphs>13</Paragraphs>
  <ScaleCrop>false</ScaleCrop>
  <Company/>
  <LinksUpToDate>false</LinksUpToDate>
  <CharactersWithSpaces>6849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2020-06-13T16:08:00Z</dcterms:created>
  <dcterms:modified xsi:type="dcterms:W3CDTF">2020-06-13T16:08:00Z</dcterms:modified>
</cp:coreProperties>
</file>