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5A61" w:rsidRDefault="00125A61" w:rsidP="00125A61">
      <w:pPr>
        <w:pStyle w:val="KonuBal"/>
        <w:spacing w:after="200"/>
        <w:ind w:left="283" w:right="283"/>
        <w:rPr>
          <w:b/>
          <w:bCs/>
          <w:caps/>
          <w:color w:val="010000"/>
          <w:sz w:val="24"/>
        </w:rPr>
      </w:pPr>
      <w:r w:rsidRPr="00125A61">
        <w:rPr>
          <w:b/>
          <w:bCs/>
          <w:caps/>
          <w:color w:val="010000"/>
          <w:sz w:val="24"/>
        </w:rPr>
        <w:t>ANAYASA MAHKEMESİ KARARI</w:t>
      </w:r>
    </w:p>
    <w:p w:rsidR="00125A61" w:rsidRPr="00125A61" w:rsidRDefault="00125A61" w:rsidP="00125A61">
      <w:pPr>
        <w:pStyle w:val="KonuBal"/>
        <w:spacing w:after="200"/>
        <w:ind w:left="283" w:right="283" w:firstLine="709"/>
        <w:rPr>
          <w:b/>
          <w:caps/>
          <w:color w:val="010000"/>
          <w:sz w:val="24"/>
        </w:rPr>
      </w:pPr>
    </w:p>
    <w:p w:rsidR="00125A61" w:rsidRDefault="00125A61" w:rsidP="00125A61">
      <w:pPr>
        <w:rPr>
          <w:rStyle w:val="Gl"/>
          <w:color w:val="010000"/>
          <w:sz w:val="24"/>
          <w:szCs w:val="26"/>
        </w:rPr>
      </w:pPr>
      <w:r>
        <w:rPr>
          <w:rStyle w:val="Gl"/>
          <w:color w:val="010000"/>
          <w:sz w:val="24"/>
          <w:szCs w:val="26"/>
        </w:rPr>
        <w:t>Esas Sayısı:1997/3 (Siyasî Parti Malî Denetimi)</w:t>
      </w:r>
    </w:p>
    <w:p w:rsidR="00125A61" w:rsidRDefault="00125A61" w:rsidP="00125A61">
      <w:pPr>
        <w:rPr>
          <w:b/>
          <w:color w:val="010000"/>
          <w:sz w:val="24"/>
        </w:rPr>
      </w:pPr>
      <w:r>
        <w:rPr>
          <w:b/>
          <w:color w:val="010000"/>
          <w:sz w:val="24"/>
        </w:rPr>
        <w:t>Karar Sayısı:1998/3</w:t>
      </w:r>
    </w:p>
    <w:p w:rsidR="00125A61" w:rsidRDefault="00125A61" w:rsidP="00125A61">
      <w:pPr>
        <w:rPr>
          <w:b/>
          <w:color w:val="010000"/>
          <w:sz w:val="24"/>
        </w:rPr>
      </w:pPr>
      <w:r>
        <w:rPr>
          <w:b/>
          <w:color w:val="010000"/>
          <w:sz w:val="24"/>
        </w:rPr>
        <w:t>Karar Günü:16.3.1998</w:t>
      </w:r>
    </w:p>
    <w:p w:rsidR="00125A61" w:rsidRDefault="00125A61" w:rsidP="00125A61">
      <w:pPr>
        <w:rPr>
          <w:b/>
          <w:color w:val="010000"/>
          <w:sz w:val="24"/>
        </w:rPr>
      </w:pPr>
      <w:r>
        <w:rPr>
          <w:b/>
          <w:color w:val="010000"/>
          <w:sz w:val="24"/>
        </w:rPr>
        <w:t>R.G. Tarih-Sayı:31.05.1998-23358</w:t>
      </w:r>
    </w:p>
    <w:p w:rsidR="00125A61" w:rsidRPr="00125A61" w:rsidRDefault="00125A61" w:rsidP="00125A61">
      <w:pPr>
        <w:rPr>
          <w:b/>
          <w:color w:val="010000"/>
          <w:sz w:val="24"/>
        </w:rPr>
      </w:pPr>
    </w:p>
    <w:p w:rsidR="00125A61" w:rsidRPr="00125A61" w:rsidRDefault="00125A61" w:rsidP="00125A61">
      <w:pPr>
        <w:spacing w:after="200"/>
        <w:ind w:left="283" w:right="283" w:firstLine="709"/>
        <w:jc w:val="both"/>
        <w:rPr>
          <w:color w:val="010000"/>
          <w:sz w:val="24"/>
        </w:rPr>
      </w:pPr>
      <w:r w:rsidRPr="00125A61">
        <w:rPr>
          <w:b/>
          <w:bCs/>
          <w:color w:val="010000"/>
          <w:sz w:val="24"/>
          <w:szCs w:val="26"/>
        </w:rPr>
        <w:t>I- MALİ DENETİMİN KONUSU</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Halkın Demokrasi Partisi Genel Merkezi ile ilçe örgütlerini de kapsayan 53 il örgütünün 1996 yılı </w:t>
      </w:r>
      <w:proofErr w:type="spellStart"/>
      <w:r w:rsidRPr="00125A61">
        <w:rPr>
          <w:color w:val="010000"/>
          <w:sz w:val="24"/>
          <w:szCs w:val="26"/>
        </w:rPr>
        <w:t>kesinhesabının</w:t>
      </w:r>
      <w:proofErr w:type="spellEnd"/>
      <w:r w:rsidRPr="00125A61">
        <w:rPr>
          <w:color w:val="010000"/>
          <w:sz w:val="24"/>
          <w:szCs w:val="26"/>
        </w:rPr>
        <w:t xml:space="preserve"> incelenmesidir.</w:t>
      </w:r>
    </w:p>
    <w:p w:rsidR="00125A61" w:rsidRPr="00125A61" w:rsidRDefault="00125A61" w:rsidP="00125A61">
      <w:pPr>
        <w:pStyle w:val="Balk1"/>
        <w:keepNext w:val="0"/>
        <w:spacing w:after="200"/>
        <w:ind w:left="283" w:right="283" w:firstLine="709"/>
        <w:jc w:val="both"/>
        <w:rPr>
          <w:rFonts w:eastAsia="Times New Roman"/>
          <w:color w:val="010000"/>
          <w:sz w:val="24"/>
        </w:rPr>
      </w:pPr>
      <w:r w:rsidRPr="00125A61">
        <w:rPr>
          <w:rFonts w:eastAsia="Times New Roman"/>
          <w:b/>
          <w:bCs/>
          <w:color w:val="010000"/>
          <w:sz w:val="24"/>
        </w:rPr>
        <w:t>II- İLK İNCELEME</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Anayasa Mahkemesi </w:t>
      </w:r>
      <w:proofErr w:type="spellStart"/>
      <w:r w:rsidRPr="00125A61">
        <w:rPr>
          <w:color w:val="010000"/>
          <w:sz w:val="24"/>
          <w:szCs w:val="26"/>
        </w:rPr>
        <w:t>İçtüzüğü'nün</w:t>
      </w:r>
      <w:proofErr w:type="spellEnd"/>
      <w:r w:rsidRPr="00125A61">
        <w:rPr>
          <w:color w:val="010000"/>
          <w:sz w:val="24"/>
          <w:szCs w:val="26"/>
        </w:rPr>
        <w:t xml:space="preserve"> 16. maddesi uyarınca Yekta Güngör ÖZDEN, Selçuk TÜZÜN, Ahmet N. SEZER, </w:t>
      </w:r>
      <w:proofErr w:type="spellStart"/>
      <w:r w:rsidRPr="00125A61">
        <w:rPr>
          <w:color w:val="010000"/>
          <w:sz w:val="24"/>
          <w:szCs w:val="26"/>
        </w:rPr>
        <w:t>Samia</w:t>
      </w:r>
      <w:proofErr w:type="spellEnd"/>
      <w:r w:rsidRPr="00125A61">
        <w:rPr>
          <w:color w:val="010000"/>
          <w:sz w:val="24"/>
          <w:szCs w:val="26"/>
        </w:rPr>
        <w:t xml:space="preserve"> AKBULUT, Haşim KILIÇ, Yalçın ACARGÜN, Mustafa BUMİN, </w:t>
      </w:r>
      <w:proofErr w:type="spellStart"/>
      <w:r w:rsidRPr="00125A61">
        <w:rPr>
          <w:color w:val="010000"/>
          <w:sz w:val="24"/>
          <w:szCs w:val="26"/>
        </w:rPr>
        <w:t>Sacit</w:t>
      </w:r>
      <w:proofErr w:type="spellEnd"/>
      <w:r w:rsidRPr="00125A61">
        <w:rPr>
          <w:color w:val="010000"/>
          <w:sz w:val="24"/>
          <w:szCs w:val="26"/>
        </w:rPr>
        <w:t xml:space="preserve"> ADALI, Ali HÜNER Lütfi F. TUNCEL ve Fulya </w:t>
      </w:r>
      <w:proofErr w:type="spellStart"/>
      <w:r w:rsidRPr="00125A61">
        <w:rPr>
          <w:color w:val="010000"/>
          <w:sz w:val="24"/>
          <w:szCs w:val="26"/>
        </w:rPr>
        <w:t>KANTARCIOĞLU'nun</w:t>
      </w:r>
      <w:proofErr w:type="spellEnd"/>
      <w:r w:rsidRPr="00125A61">
        <w:rPr>
          <w:color w:val="010000"/>
          <w:sz w:val="24"/>
          <w:szCs w:val="26"/>
        </w:rPr>
        <w:t xml:space="preserve"> katılmalarıyla 21.11.1997 gününde yapılan ilk inceleme toplantısında; "Eksiği bulunmadığı anlaşılan Halkın Demokrasi Partisi'nin 1996 yılı </w:t>
      </w:r>
      <w:proofErr w:type="spellStart"/>
      <w:r w:rsidRPr="00125A61">
        <w:rPr>
          <w:color w:val="010000"/>
          <w:sz w:val="24"/>
          <w:szCs w:val="26"/>
        </w:rPr>
        <w:t>kesinhesabının</w:t>
      </w:r>
      <w:proofErr w:type="spellEnd"/>
      <w:r w:rsidRPr="00125A61">
        <w:rPr>
          <w:color w:val="010000"/>
          <w:sz w:val="24"/>
          <w:szCs w:val="26"/>
        </w:rPr>
        <w:t xml:space="preserve"> esas incelemesinin yapılmasına oybirliğiyle" karar verilmiştir.</w:t>
      </w:r>
    </w:p>
    <w:p w:rsidR="00125A61" w:rsidRPr="00125A61" w:rsidRDefault="00125A61" w:rsidP="00125A61">
      <w:pPr>
        <w:pStyle w:val="Balk2"/>
        <w:keepNext w:val="0"/>
        <w:spacing w:after="200"/>
        <w:ind w:left="283" w:right="283" w:firstLine="709"/>
        <w:jc w:val="both"/>
        <w:rPr>
          <w:rFonts w:eastAsia="Times New Roman"/>
          <w:color w:val="010000"/>
          <w:sz w:val="24"/>
        </w:rPr>
      </w:pPr>
      <w:r w:rsidRPr="00125A61">
        <w:rPr>
          <w:rFonts w:eastAsia="Times New Roman"/>
          <w:b/>
          <w:bCs/>
          <w:color w:val="010000"/>
          <w:sz w:val="24"/>
        </w:rPr>
        <w:t>III- ESASIN İNCELENMESİ</w:t>
      </w:r>
    </w:p>
    <w:p w:rsidR="00125A61" w:rsidRPr="00125A61" w:rsidRDefault="00125A61" w:rsidP="00125A61">
      <w:pPr>
        <w:pStyle w:val="msobodytextindent"/>
        <w:spacing w:after="200"/>
        <w:ind w:left="283" w:right="283" w:firstLine="709"/>
        <w:rPr>
          <w:color w:val="010000"/>
          <w:sz w:val="24"/>
        </w:rPr>
      </w:pPr>
      <w:r w:rsidRPr="00125A61">
        <w:rPr>
          <w:color w:val="010000"/>
          <w:sz w:val="24"/>
        </w:rPr>
        <w:t xml:space="preserve">Parti'nin Anayasa Mahkemesi'ne verdiği 1996 yılı </w:t>
      </w:r>
      <w:proofErr w:type="spellStart"/>
      <w:r w:rsidRPr="00125A61">
        <w:rPr>
          <w:color w:val="010000"/>
          <w:sz w:val="24"/>
        </w:rPr>
        <w:t>kesinhesap</w:t>
      </w:r>
      <w:proofErr w:type="spellEnd"/>
      <w:r w:rsidRPr="00125A61">
        <w:rPr>
          <w:color w:val="010000"/>
          <w:sz w:val="24"/>
        </w:rPr>
        <w:t xml:space="preserve"> çizelgeleri ile muhasebe defterleri, gelir ve gider belgeleri üzerinde yapılan karşılaştırma ve inceleme sonuçlarını içeren esas inceleme raporu, Anayasa ve 2949 sayılı Anayasa Mahkemesinin Kuruluşu ve Yargılama Usulleri Hakkında Yasa ile 2820 sayılı Siyasî Partiler Yasası'nın ilgili kuralları, bunların gerekçeleri ve diğer yasama belgeleri okunup incelendikten sonra gereği görüşülüp düşünüldü:</w:t>
      </w:r>
    </w:p>
    <w:p w:rsidR="00125A61" w:rsidRPr="00125A61" w:rsidRDefault="00125A61" w:rsidP="00125A61">
      <w:pPr>
        <w:pStyle w:val="msobodytextindent"/>
        <w:spacing w:after="200"/>
        <w:ind w:left="283" w:right="283" w:firstLine="709"/>
        <w:rPr>
          <w:color w:val="010000"/>
          <w:sz w:val="24"/>
        </w:rPr>
      </w:pPr>
      <w:r w:rsidRPr="00125A61">
        <w:rPr>
          <w:color w:val="010000"/>
          <w:sz w:val="24"/>
        </w:rPr>
        <w:t>Denetimin maddî öğelerini oluşturan defter ve belgelerde Halkın Demokrasi</w:t>
      </w:r>
      <w:r w:rsidRPr="00125A61">
        <w:rPr>
          <w:color w:val="010000"/>
          <w:sz w:val="24"/>
        </w:rPr>
        <w:t xml:space="preserve"> </w:t>
      </w:r>
      <w:r w:rsidRPr="00125A61">
        <w:rPr>
          <w:color w:val="010000"/>
          <w:sz w:val="24"/>
        </w:rPr>
        <w:t>Partisi'nin 1996 yılı içindeki Genel Merkez gelir ve giderlerinin 6.818.645.300.-TL., 53 il</w:t>
      </w:r>
      <w:r w:rsidRPr="00125A61">
        <w:rPr>
          <w:color w:val="010000"/>
          <w:sz w:val="24"/>
        </w:rPr>
        <w:t xml:space="preserve"> </w:t>
      </w:r>
      <w:r w:rsidRPr="00125A61">
        <w:rPr>
          <w:color w:val="010000"/>
          <w:sz w:val="24"/>
        </w:rPr>
        <w:t>örgütünün gelir ve giderlerinin de 50.098.598.234.-TL. olmak üzere toplam 56.917.243.584.-TL. olarak gösterildiği, gelir, gider ve devir rakamlarının birbirine denk olduğu görülmüştür.</w:t>
      </w:r>
      <w:r w:rsidRPr="00125A61">
        <w:rPr>
          <w:color w:val="010000"/>
          <w:sz w:val="24"/>
        </w:rPr>
        <w:t xml:space="preserve"> </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A- Gelirlerin İncelenmesi</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 xml:space="preserve">1- Genel Merkez Gelirleri </w:t>
      </w:r>
    </w:p>
    <w:p w:rsidR="00125A61" w:rsidRPr="00125A61" w:rsidRDefault="00125A61" w:rsidP="00125A61">
      <w:pPr>
        <w:spacing w:after="200"/>
        <w:ind w:left="283" w:right="283" w:firstLine="709"/>
        <w:jc w:val="both"/>
        <w:rPr>
          <w:color w:val="010000"/>
          <w:sz w:val="24"/>
        </w:rPr>
      </w:pPr>
      <w:r w:rsidRPr="00125A61">
        <w:rPr>
          <w:color w:val="010000"/>
          <w:sz w:val="24"/>
          <w:szCs w:val="26"/>
        </w:rPr>
        <w:t>Parti Genel Merkezi'nin 1996 yılı içindeki gelirleri 6.818.645.300.-TL. olarak gösterilmiştir.</w:t>
      </w:r>
    </w:p>
    <w:p w:rsidR="00125A61" w:rsidRPr="00125A61" w:rsidRDefault="00125A61" w:rsidP="00125A61">
      <w:pPr>
        <w:spacing w:after="200"/>
        <w:ind w:left="283" w:right="283" w:firstLine="709"/>
        <w:jc w:val="both"/>
        <w:rPr>
          <w:color w:val="010000"/>
          <w:sz w:val="24"/>
        </w:rPr>
      </w:pPr>
      <w:r w:rsidRPr="00125A61">
        <w:rPr>
          <w:color w:val="010000"/>
          <w:sz w:val="24"/>
          <w:szCs w:val="26"/>
        </w:rPr>
        <w:t>Bunun; 6.334.500.000.-</w:t>
      </w:r>
      <w:proofErr w:type="gramStart"/>
      <w:r w:rsidRPr="00125A61">
        <w:rPr>
          <w:color w:val="010000"/>
          <w:sz w:val="24"/>
          <w:szCs w:val="26"/>
        </w:rPr>
        <w:t>TL.sının</w:t>
      </w:r>
      <w:proofErr w:type="gramEnd"/>
      <w:r w:rsidRPr="00125A61">
        <w:rPr>
          <w:color w:val="010000"/>
          <w:sz w:val="24"/>
          <w:szCs w:val="26"/>
        </w:rPr>
        <w:t xml:space="preserve"> bağış ve aidatlardan, 484.145.300.- </w:t>
      </w:r>
      <w:proofErr w:type="spellStart"/>
      <w:r w:rsidRPr="00125A61">
        <w:rPr>
          <w:color w:val="010000"/>
          <w:sz w:val="24"/>
          <w:szCs w:val="26"/>
        </w:rPr>
        <w:t>TL.sının</w:t>
      </w:r>
      <w:proofErr w:type="spellEnd"/>
      <w:r w:rsidRPr="00125A61">
        <w:rPr>
          <w:color w:val="010000"/>
          <w:sz w:val="24"/>
          <w:szCs w:val="26"/>
        </w:rPr>
        <w:t xml:space="preserve"> 1995 yılından devreden gelir fazlasından sağlandığı anlaşılmıştır.</w:t>
      </w:r>
    </w:p>
    <w:p w:rsidR="00125A61" w:rsidRPr="00125A61" w:rsidRDefault="00125A61" w:rsidP="00125A61">
      <w:pPr>
        <w:spacing w:after="200"/>
        <w:ind w:left="283" w:right="283" w:firstLine="709"/>
        <w:jc w:val="both"/>
        <w:rPr>
          <w:color w:val="010000"/>
          <w:sz w:val="24"/>
        </w:rPr>
      </w:pPr>
      <w:r w:rsidRPr="00125A61">
        <w:rPr>
          <w:color w:val="010000"/>
          <w:sz w:val="24"/>
          <w:szCs w:val="26"/>
        </w:rPr>
        <w:t>Genel Merkez'in muhasebe defter kayıtları ve gelir belgeleri üzerinde yapılan incelemede gelirlerin 2820 sayılı Siyasî Partiler Yasası'na uygun olarak sağlandığı sonucuna varılmıştır.</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2- İl Örgütleri Gelirleri</w:t>
      </w:r>
    </w:p>
    <w:p w:rsidR="00125A61" w:rsidRPr="00125A61" w:rsidRDefault="00125A61" w:rsidP="00125A61">
      <w:pPr>
        <w:spacing w:after="200"/>
        <w:ind w:left="283" w:right="283" w:firstLine="709"/>
        <w:jc w:val="both"/>
        <w:rPr>
          <w:color w:val="010000"/>
          <w:sz w:val="24"/>
        </w:rPr>
      </w:pPr>
      <w:r w:rsidRPr="00125A61">
        <w:rPr>
          <w:color w:val="010000"/>
          <w:sz w:val="24"/>
          <w:szCs w:val="26"/>
        </w:rPr>
        <w:t>Parti'nin 53 il örgütünün bağlı ilçelerini de kapsayan gelirler toplamı 50.098.598.284.-TL. olarak gösterilmiştir.</w:t>
      </w:r>
    </w:p>
    <w:p w:rsidR="00125A61" w:rsidRPr="00125A61" w:rsidRDefault="00125A61" w:rsidP="00125A61">
      <w:pPr>
        <w:pStyle w:val="bodytextindent3"/>
        <w:spacing w:after="200"/>
        <w:ind w:left="283" w:right="283" w:firstLine="709"/>
        <w:rPr>
          <w:color w:val="010000"/>
          <w:sz w:val="24"/>
        </w:rPr>
      </w:pPr>
      <w:r w:rsidRPr="00125A61">
        <w:rPr>
          <w:color w:val="010000"/>
          <w:sz w:val="24"/>
        </w:rPr>
        <w:lastRenderedPageBreak/>
        <w:t>Bunun; 47.787.725.748.-</w:t>
      </w:r>
      <w:proofErr w:type="gramStart"/>
      <w:r w:rsidRPr="00125A61">
        <w:rPr>
          <w:color w:val="010000"/>
          <w:sz w:val="24"/>
        </w:rPr>
        <w:t>TL.sının</w:t>
      </w:r>
      <w:proofErr w:type="gramEnd"/>
      <w:r w:rsidRPr="00125A61">
        <w:rPr>
          <w:color w:val="010000"/>
          <w:sz w:val="24"/>
        </w:rPr>
        <w:t xml:space="preserve"> bağış ve aidatlardan, 2.310.872.536.-TL.sının yıl sonu borçlarından</w:t>
      </w:r>
      <w:r w:rsidRPr="00125A61">
        <w:rPr>
          <w:color w:val="010000"/>
          <w:sz w:val="24"/>
        </w:rPr>
        <w:t xml:space="preserve"> </w:t>
      </w:r>
      <w:r w:rsidRPr="00125A61">
        <w:rPr>
          <w:color w:val="010000"/>
          <w:sz w:val="24"/>
        </w:rPr>
        <w:t xml:space="preserve">sağlandığı anlaşılmıştır. </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Örgütlerin </w:t>
      </w:r>
      <w:proofErr w:type="spellStart"/>
      <w:r w:rsidRPr="00125A61">
        <w:rPr>
          <w:color w:val="010000"/>
          <w:sz w:val="24"/>
          <w:szCs w:val="26"/>
        </w:rPr>
        <w:t>kesinhesap</w:t>
      </w:r>
      <w:proofErr w:type="spellEnd"/>
      <w:r w:rsidRPr="00125A61">
        <w:rPr>
          <w:color w:val="010000"/>
          <w:sz w:val="24"/>
          <w:szCs w:val="26"/>
        </w:rPr>
        <w:t xml:space="preserve"> çizelgelerinin gelir bölümleri üzerinde yapılan incelemede gelirlerin 2820 sayılı Siyasî Partiler Yasası'nın 61. maddesinde belirtilen kaynaklardan sağlandığı, Merkez Karar ve Yönetim Kurulu kararıyla doğruluğunun onaylandığı görülerek bunların Yasa'ya uygun olduğu sonucuna varılmıştır.</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B- Giderlerin İncelenmesi</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1-Genel Merkez Giderleri</w:t>
      </w:r>
    </w:p>
    <w:p w:rsidR="00125A61" w:rsidRPr="00125A61" w:rsidRDefault="00125A61" w:rsidP="00125A61">
      <w:pPr>
        <w:spacing w:after="200"/>
        <w:ind w:left="283" w:right="283" w:firstLine="709"/>
        <w:jc w:val="both"/>
        <w:rPr>
          <w:color w:val="010000"/>
          <w:sz w:val="24"/>
        </w:rPr>
      </w:pPr>
      <w:r w:rsidRPr="00125A61">
        <w:rPr>
          <w:color w:val="010000"/>
          <w:sz w:val="24"/>
          <w:szCs w:val="26"/>
        </w:rPr>
        <w:t>Parti Genel Merkezi'nin 1996 yılı içindeki giderleri 5.858.444.942.-TL. olarak gösterilmiştir.</w:t>
      </w:r>
    </w:p>
    <w:p w:rsidR="00125A61" w:rsidRPr="00125A61" w:rsidRDefault="00125A61" w:rsidP="00125A61">
      <w:pPr>
        <w:spacing w:after="200"/>
        <w:ind w:left="283" w:right="283" w:firstLine="709"/>
        <w:jc w:val="both"/>
        <w:rPr>
          <w:color w:val="010000"/>
          <w:sz w:val="24"/>
        </w:rPr>
      </w:pPr>
      <w:r w:rsidRPr="00125A61">
        <w:rPr>
          <w:color w:val="010000"/>
          <w:sz w:val="24"/>
          <w:szCs w:val="26"/>
        </w:rPr>
        <w:t>Bunun; 3.740.134.681.-</w:t>
      </w:r>
      <w:proofErr w:type="gramStart"/>
      <w:r w:rsidRPr="00125A61">
        <w:rPr>
          <w:color w:val="010000"/>
          <w:sz w:val="24"/>
          <w:szCs w:val="26"/>
        </w:rPr>
        <w:t>TL.sını</w:t>
      </w:r>
      <w:proofErr w:type="gramEnd"/>
      <w:r w:rsidRPr="00125A61">
        <w:rPr>
          <w:color w:val="010000"/>
          <w:sz w:val="24"/>
          <w:szCs w:val="26"/>
        </w:rPr>
        <w:t xml:space="preserve"> büro giderlerinin, 919.050.000.- </w:t>
      </w:r>
      <w:proofErr w:type="spellStart"/>
      <w:r w:rsidRPr="00125A61">
        <w:rPr>
          <w:color w:val="010000"/>
          <w:sz w:val="24"/>
          <w:szCs w:val="26"/>
        </w:rPr>
        <w:t>TL.sını</w:t>
      </w:r>
      <w:proofErr w:type="spellEnd"/>
      <w:r w:rsidRPr="00125A61">
        <w:rPr>
          <w:color w:val="010000"/>
          <w:sz w:val="24"/>
          <w:szCs w:val="26"/>
        </w:rPr>
        <w:t xml:space="preserve"> yol, seçim, propaganda ve ağırlama giderlerinin, 1.199.260.261.- </w:t>
      </w:r>
      <w:proofErr w:type="spellStart"/>
      <w:r w:rsidRPr="00125A61">
        <w:rPr>
          <w:color w:val="010000"/>
          <w:sz w:val="24"/>
          <w:szCs w:val="26"/>
        </w:rPr>
        <w:t>TL.sını</w:t>
      </w:r>
      <w:proofErr w:type="spellEnd"/>
      <w:r w:rsidRPr="00125A61">
        <w:rPr>
          <w:color w:val="010000"/>
          <w:sz w:val="24"/>
          <w:szCs w:val="26"/>
        </w:rPr>
        <w:t xml:space="preserve"> da işçi ücretleri, vergi ve sosyal sigorta primi giderlerinin</w:t>
      </w:r>
      <w:r w:rsidRPr="00125A61">
        <w:rPr>
          <w:color w:val="010000"/>
          <w:sz w:val="24"/>
          <w:szCs w:val="26"/>
        </w:rPr>
        <w:t xml:space="preserve"> </w:t>
      </w:r>
      <w:r w:rsidRPr="00125A61">
        <w:rPr>
          <w:color w:val="010000"/>
          <w:sz w:val="24"/>
          <w:szCs w:val="26"/>
        </w:rPr>
        <w:t>oluşturduğu anlaşılmıştır.</w:t>
      </w:r>
    </w:p>
    <w:p w:rsidR="00125A61" w:rsidRPr="00125A61" w:rsidRDefault="00125A61" w:rsidP="00125A61">
      <w:pPr>
        <w:spacing w:after="200"/>
        <w:ind w:left="283" w:right="283" w:firstLine="709"/>
        <w:jc w:val="both"/>
        <w:rPr>
          <w:color w:val="010000"/>
          <w:sz w:val="24"/>
        </w:rPr>
      </w:pPr>
      <w:r w:rsidRPr="00125A61">
        <w:rPr>
          <w:color w:val="010000"/>
          <w:sz w:val="24"/>
          <w:szCs w:val="26"/>
        </w:rPr>
        <w:t>Parti Genel Merkezi'nin geliri ile gideri arasındaki 960.200.358.-</w:t>
      </w:r>
      <w:proofErr w:type="gramStart"/>
      <w:r w:rsidRPr="00125A61">
        <w:rPr>
          <w:color w:val="010000"/>
          <w:sz w:val="24"/>
          <w:szCs w:val="26"/>
        </w:rPr>
        <w:t>TL.lık</w:t>
      </w:r>
      <w:proofErr w:type="gramEnd"/>
      <w:r w:rsidRPr="00125A61">
        <w:rPr>
          <w:color w:val="010000"/>
          <w:sz w:val="24"/>
          <w:szCs w:val="26"/>
        </w:rPr>
        <w:t xml:space="preserve"> müspet farkın gelecek yıla devir edildiği görülmüştür.</w:t>
      </w:r>
    </w:p>
    <w:p w:rsidR="00125A61" w:rsidRPr="00125A61" w:rsidRDefault="00125A61" w:rsidP="00125A61">
      <w:pPr>
        <w:spacing w:after="200"/>
        <w:ind w:left="283" w:right="283" w:firstLine="709"/>
        <w:jc w:val="both"/>
        <w:rPr>
          <w:color w:val="010000"/>
          <w:sz w:val="24"/>
        </w:rPr>
      </w:pPr>
      <w:r w:rsidRPr="00125A61">
        <w:rPr>
          <w:color w:val="010000"/>
          <w:sz w:val="24"/>
          <w:szCs w:val="26"/>
        </w:rPr>
        <w:t>Genel Merkez'in muhasebe defter kayıtları ve gider belgeleri üzerinde yapılan incelemede, giderlerin 2820 sayılı Siyasi Partiler Yasası'na uygun olarak yapıldığı sonucuna varılmıştır.</w:t>
      </w:r>
    </w:p>
    <w:p w:rsidR="00125A61" w:rsidRPr="00125A61" w:rsidRDefault="00125A61" w:rsidP="00125A61">
      <w:pPr>
        <w:spacing w:after="200"/>
        <w:ind w:left="283" w:right="283" w:firstLine="709"/>
        <w:jc w:val="both"/>
        <w:rPr>
          <w:color w:val="010000"/>
          <w:sz w:val="24"/>
        </w:rPr>
      </w:pPr>
      <w:r w:rsidRPr="00125A61">
        <w:rPr>
          <w:rStyle w:val="Gl"/>
          <w:color w:val="010000"/>
          <w:sz w:val="24"/>
          <w:szCs w:val="26"/>
        </w:rPr>
        <w:t>2- İl Örgütleri Giderleri</w:t>
      </w:r>
    </w:p>
    <w:p w:rsidR="00125A61" w:rsidRPr="00125A61" w:rsidRDefault="00125A61" w:rsidP="00125A61">
      <w:pPr>
        <w:spacing w:after="200"/>
        <w:ind w:left="283" w:right="283" w:firstLine="709"/>
        <w:jc w:val="both"/>
        <w:rPr>
          <w:color w:val="010000"/>
          <w:sz w:val="24"/>
        </w:rPr>
      </w:pPr>
      <w:r w:rsidRPr="00125A61">
        <w:rPr>
          <w:color w:val="010000"/>
          <w:sz w:val="24"/>
          <w:szCs w:val="26"/>
        </w:rPr>
        <w:t>Parti'nin örgütü bulunduğu 53 il örgütünün bağlı ilçeleri de kapsayan giderler toplamı 47.651.486.915.-TL. olarak gösterilmiştir.</w:t>
      </w:r>
    </w:p>
    <w:p w:rsidR="00125A61" w:rsidRPr="00125A61" w:rsidRDefault="00125A61" w:rsidP="00125A61">
      <w:pPr>
        <w:spacing w:after="200"/>
        <w:ind w:left="283" w:right="283" w:firstLine="709"/>
        <w:jc w:val="both"/>
        <w:rPr>
          <w:color w:val="010000"/>
          <w:sz w:val="24"/>
        </w:rPr>
      </w:pPr>
      <w:r w:rsidRPr="00125A61">
        <w:rPr>
          <w:color w:val="010000"/>
          <w:sz w:val="24"/>
          <w:szCs w:val="26"/>
        </w:rPr>
        <w:t>Bunun; 31.196.879.753.-</w:t>
      </w:r>
      <w:proofErr w:type="gramStart"/>
      <w:r w:rsidRPr="00125A61">
        <w:rPr>
          <w:color w:val="010000"/>
          <w:sz w:val="24"/>
          <w:szCs w:val="26"/>
        </w:rPr>
        <w:t>TL.sını</w:t>
      </w:r>
      <w:proofErr w:type="gramEnd"/>
      <w:r w:rsidRPr="00125A61">
        <w:rPr>
          <w:color w:val="010000"/>
          <w:sz w:val="24"/>
          <w:szCs w:val="26"/>
        </w:rPr>
        <w:t xml:space="preserve"> büro giderlerinin, 13.801.222.912.- </w:t>
      </w:r>
      <w:proofErr w:type="spellStart"/>
      <w:r w:rsidRPr="00125A61">
        <w:rPr>
          <w:color w:val="010000"/>
          <w:sz w:val="24"/>
          <w:szCs w:val="26"/>
        </w:rPr>
        <w:t>TL.sını</w:t>
      </w:r>
      <w:proofErr w:type="spellEnd"/>
      <w:r w:rsidRPr="00125A61">
        <w:rPr>
          <w:color w:val="010000"/>
          <w:sz w:val="24"/>
          <w:szCs w:val="26"/>
        </w:rPr>
        <w:t xml:space="preserve"> yol, seçim ve propaganda giderlerinin, 2.653.384.250.- </w:t>
      </w:r>
      <w:proofErr w:type="spellStart"/>
      <w:r w:rsidRPr="00125A61">
        <w:rPr>
          <w:color w:val="010000"/>
          <w:sz w:val="24"/>
          <w:szCs w:val="26"/>
        </w:rPr>
        <w:t>TL.sını</w:t>
      </w:r>
      <w:proofErr w:type="spellEnd"/>
      <w:r w:rsidRPr="00125A61">
        <w:rPr>
          <w:color w:val="010000"/>
          <w:sz w:val="24"/>
          <w:szCs w:val="26"/>
        </w:rPr>
        <w:t xml:space="preserve"> da işçi ücretleri, vergi ve sosyal sigorta prim giderlerinin</w:t>
      </w:r>
      <w:r w:rsidRPr="00125A61">
        <w:rPr>
          <w:color w:val="010000"/>
          <w:sz w:val="24"/>
          <w:szCs w:val="26"/>
        </w:rPr>
        <w:t xml:space="preserve"> </w:t>
      </w:r>
      <w:r w:rsidRPr="00125A61">
        <w:rPr>
          <w:color w:val="010000"/>
          <w:sz w:val="24"/>
          <w:szCs w:val="26"/>
        </w:rPr>
        <w:t>oluşturduğu anlaşılmıştır.</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İl örgütlerinin geliri ile gideri arasındaki 2.447.111.369.- </w:t>
      </w:r>
      <w:proofErr w:type="spellStart"/>
      <w:proofErr w:type="gramStart"/>
      <w:r w:rsidRPr="00125A61">
        <w:rPr>
          <w:color w:val="010000"/>
          <w:sz w:val="24"/>
          <w:szCs w:val="26"/>
        </w:rPr>
        <w:t>TL.lık</w:t>
      </w:r>
      <w:proofErr w:type="spellEnd"/>
      <w:proofErr w:type="gramEnd"/>
      <w:r w:rsidRPr="00125A61">
        <w:rPr>
          <w:color w:val="010000"/>
          <w:sz w:val="24"/>
          <w:szCs w:val="26"/>
        </w:rPr>
        <w:t xml:space="preserve"> müspet farkın</w:t>
      </w:r>
      <w:r w:rsidRPr="00125A61">
        <w:rPr>
          <w:color w:val="010000"/>
          <w:sz w:val="24"/>
          <w:szCs w:val="26"/>
        </w:rPr>
        <w:t xml:space="preserve"> </w:t>
      </w:r>
      <w:r w:rsidRPr="00125A61">
        <w:rPr>
          <w:color w:val="010000"/>
          <w:sz w:val="24"/>
          <w:szCs w:val="26"/>
        </w:rPr>
        <w:t>gelecek yıla devir edildiği görülmüştür.</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İl örgütleri </w:t>
      </w:r>
      <w:proofErr w:type="spellStart"/>
      <w:r w:rsidRPr="00125A61">
        <w:rPr>
          <w:color w:val="010000"/>
          <w:sz w:val="24"/>
          <w:szCs w:val="26"/>
        </w:rPr>
        <w:t>kesinhesap</w:t>
      </w:r>
      <w:proofErr w:type="spellEnd"/>
      <w:r w:rsidRPr="00125A61">
        <w:rPr>
          <w:color w:val="010000"/>
          <w:sz w:val="24"/>
          <w:szCs w:val="26"/>
        </w:rPr>
        <w:t xml:space="preserve"> çizelgelerinin gider bölümleri üzerinde yapılan incelemede giderlerin Merkez Karar ve Yönetim Kurulu kararıyla doğruluğunun onaylandığı görülerek bunların 2820 sayılı Siyasî Partiler Yasası'na uygun olarak yapıldığı sonucuna varılmıştır.</w:t>
      </w:r>
    </w:p>
    <w:p w:rsidR="00125A61" w:rsidRPr="00125A61" w:rsidRDefault="00125A61" w:rsidP="00125A61">
      <w:pPr>
        <w:spacing w:after="200"/>
        <w:ind w:left="283" w:right="283" w:firstLine="709"/>
        <w:jc w:val="both"/>
        <w:rPr>
          <w:color w:val="010000"/>
          <w:sz w:val="24"/>
        </w:rPr>
      </w:pPr>
      <w:r w:rsidRPr="00125A61">
        <w:rPr>
          <w:b/>
          <w:bCs/>
          <w:color w:val="010000"/>
          <w:sz w:val="24"/>
          <w:szCs w:val="26"/>
        </w:rPr>
        <w:t>IV- SONUÇ</w:t>
      </w:r>
    </w:p>
    <w:p w:rsidR="00125A61" w:rsidRPr="00125A61" w:rsidRDefault="00125A61" w:rsidP="00125A61">
      <w:pPr>
        <w:spacing w:after="200"/>
        <w:ind w:left="283" w:right="283" w:firstLine="709"/>
        <w:jc w:val="both"/>
        <w:rPr>
          <w:color w:val="010000"/>
          <w:sz w:val="24"/>
        </w:rPr>
      </w:pPr>
      <w:r w:rsidRPr="00125A61">
        <w:rPr>
          <w:color w:val="010000"/>
          <w:sz w:val="24"/>
          <w:szCs w:val="26"/>
        </w:rPr>
        <w:t xml:space="preserve">Halkın Demokrasi Partisi'nin 1996 yılı </w:t>
      </w:r>
      <w:proofErr w:type="spellStart"/>
      <w:r w:rsidRPr="00125A61">
        <w:rPr>
          <w:color w:val="010000"/>
          <w:sz w:val="24"/>
          <w:szCs w:val="26"/>
        </w:rPr>
        <w:t>kesinhesabının</w:t>
      </w:r>
      <w:proofErr w:type="spellEnd"/>
      <w:r w:rsidRPr="00125A61">
        <w:rPr>
          <w:color w:val="010000"/>
          <w:sz w:val="24"/>
          <w:szCs w:val="26"/>
        </w:rPr>
        <w:t xml:space="preserve"> incelenmesi sonucunda;</w:t>
      </w:r>
    </w:p>
    <w:p w:rsidR="00125A61" w:rsidRDefault="00125A61" w:rsidP="00125A61">
      <w:pPr>
        <w:spacing w:after="200"/>
        <w:ind w:left="283" w:right="283" w:firstLine="709"/>
        <w:jc w:val="both"/>
        <w:rPr>
          <w:color w:val="010000"/>
          <w:sz w:val="24"/>
          <w:szCs w:val="26"/>
        </w:rPr>
      </w:pPr>
      <w:r w:rsidRPr="00125A61">
        <w:rPr>
          <w:color w:val="010000"/>
          <w:sz w:val="24"/>
          <w:szCs w:val="26"/>
        </w:rPr>
        <w:t>Parti defter, kayıt ve makbuzlarına dayanan, Genel Merkez ve iller örgütü gelirleriyle giderlerinin, eldeki bilgi ve belgelere göre doğru ve Yasa'ya uygunluğuna, 16.3.1998 gününde OYBİRLİĞİYLE karar verildi.</w:t>
      </w:r>
    </w:p>
    <w:p w:rsidR="00125A61" w:rsidRPr="00125A61" w:rsidRDefault="00125A61" w:rsidP="00125A61">
      <w:pPr>
        <w:spacing w:after="200"/>
        <w:ind w:left="283" w:right="283" w:firstLine="709"/>
        <w:jc w:val="both"/>
        <w:rPr>
          <w:color w:val="010000"/>
          <w:sz w:val="24"/>
        </w:rPr>
      </w:pPr>
    </w:p>
    <w:p w:rsidR="00125A61" w:rsidRPr="00125A61" w:rsidRDefault="00125A61" w:rsidP="00125A61">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4"/>
        <w:gridCol w:w="1651"/>
        <w:gridCol w:w="3309"/>
      </w:tblGrid>
      <w:tr w:rsidR="00125A61" w:rsidRPr="00125A61" w:rsidTr="00125A61">
        <w:tblPrEx>
          <w:tblCellMar>
            <w:top w:w="0" w:type="dxa"/>
            <w:bottom w:w="0" w:type="dxa"/>
          </w:tblCellMar>
        </w:tblPrEx>
        <w:trPr>
          <w:jc w:val="center"/>
        </w:trPr>
        <w:tc>
          <w:tcPr>
            <w:tcW w:w="1666" w:type="pct"/>
          </w:tcPr>
          <w:p w:rsidR="00125A61" w:rsidRPr="00125A61" w:rsidRDefault="00125A61" w:rsidP="00125A61">
            <w:pPr>
              <w:spacing w:after="120"/>
              <w:jc w:val="center"/>
              <w:rPr>
                <w:color w:val="010000"/>
                <w:sz w:val="24"/>
              </w:rPr>
            </w:pPr>
            <w:r w:rsidRPr="00125A61">
              <w:rPr>
                <w:color w:val="010000"/>
                <w:sz w:val="24"/>
              </w:rPr>
              <w:lastRenderedPageBreak/>
              <w:t>Başkan</w:t>
            </w:r>
          </w:p>
          <w:p w:rsidR="00125A61" w:rsidRPr="00125A61" w:rsidRDefault="00125A61" w:rsidP="00125A61">
            <w:pPr>
              <w:spacing w:after="120"/>
              <w:jc w:val="center"/>
              <w:rPr>
                <w:color w:val="010000"/>
                <w:sz w:val="24"/>
              </w:rPr>
            </w:pPr>
            <w:r w:rsidRPr="00125A61">
              <w:rPr>
                <w:color w:val="010000"/>
                <w:sz w:val="24"/>
              </w:rPr>
              <w:t>Ahmet Necdet SEZER</w:t>
            </w:r>
          </w:p>
        </w:tc>
        <w:tc>
          <w:tcPr>
            <w:tcW w:w="1666" w:type="pct"/>
            <w:gridSpan w:val="2"/>
          </w:tcPr>
          <w:p w:rsidR="00125A61" w:rsidRPr="00125A61" w:rsidRDefault="00125A61" w:rsidP="00125A61">
            <w:pPr>
              <w:spacing w:after="120"/>
              <w:jc w:val="center"/>
              <w:rPr>
                <w:color w:val="010000"/>
                <w:sz w:val="24"/>
              </w:rPr>
            </w:pPr>
            <w:r w:rsidRPr="00125A61">
              <w:rPr>
                <w:color w:val="010000"/>
                <w:sz w:val="24"/>
              </w:rPr>
              <w:t>Başkanvekili</w:t>
            </w:r>
          </w:p>
          <w:p w:rsidR="00125A61" w:rsidRPr="00125A61" w:rsidRDefault="00125A61" w:rsidP="00125A61">
            <w:pPr>
              <w:spacing w:after="120"/>
              <w:jc w:val="center"/>
              <w:rPr>
                <w:color w:val="010000"/>
                <w:sz w:val="24"/>
              </w:rPr>
            </w:pPr>
            <w:r w:rsidRPr="00125A61">
              <w:rPr>
                <w:color w:val="010000"/>
                <w:sz w:val="24"/>
              </w:rPr>
              <w:t>Güven DİNÇER</w:t>
            </w:r>
          </w:p>
        </w:tc>
        <w:tc>
          <w:tcPr>
            <w:tcW w:w="1667" w:type="pct"/>
          </w:tcPr>
          <w:p w:rsidR="00125A61" w:rsidRPr="00125A61" w:rsidRDefault="00125A61" w:rsidP="00125A61">
            <w:pPr>
              <w:spacing w:after="120"/>
              <w:jc w:val="center"/>
              <w:rPr>
                <w:color w:val="010000"/>
                <w:sz w:val="24"/>
              </w:rPr>
            </w:pPr>
            <w:r w:rsidRPr="00125A61">
              <w:rPr>
                <w:color w:val="010000"/>
                <w:sz w:val="24"/>
              </w:rPr>
              <w:t xml:space="preserve">Üye </w:t>
            </w:r>
          </w:p>
          <w:p w:rsidR="00125A61" w:rsidRPr="00125A61" w:rsidRDefault="00125A61" w:rsidP="00125A61">
            <w:pPr>
              <w:spacing w:after="120"/>
              <w:jc w:val="center"/>
              <w:rPr>
                <w:color w:val="010000"/>
                <w:sz w:val="24"/>
              </w:rPr>
            </w:pPr>
            <w:proofErr w:type="spellStart"/>
            <w:r w:rsidRPr="00125A61">
              <w:rPr>
                <w:color w:val="010000"/>
                <w:sz w:val="24"/>
              </w:rPr>
              <w:t>Samia</w:t>
            </w:r>
            <w:proofErr w:type="spellEnd"/>
            <w:r w:rsidRPr="00125A61">
              <w:rPr>
                <w:color w:val="010000"/>
                <w:sz w:val="24"/>
              </w:rPr>
              <w:t xml:space="preserve"> AKBULUT</w:t>
            </w:r>
          </w:p>
          <w:p w:rsidR="00125A61" w:rsidRPr="00125A61" w:rsidRDefault="00125A61" w:rsidP="00125A61">
            <w:pPr>
              <w:spacing w:after="120"/>
              <w:jc w:val="center"/>
              <w:rPr>
                <w:color w:val="010000"/>
                <w:sz w:val="24"/>
              </w:rPr>
            </w:pPr>
          </w:p>
        </w:tc>
      </w:tr>
      <w:tr w:rsidR="00125A61" w:rsidRPr="00125A61" w:rsidTr="00125A61">
        <w:tblPrEx>
          <w:tblCellMar>
            <w:top w:w="0" w:type="dxa"/>
            <w:bottom w:w="0" w:type="dxa"/>
          </w:tblCellMar>
        </w:tblPrEx>
        <w:trPr>
          <w:jc w:val="center"/>
        </w:trPr>
        <w:tc>
          <w:tcPr>
            <w:tcW w:w="1666" w:type="pct"/>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r w:rsidRPr="00125A61">
              <w:rPr>
                <w:color w:val="010000"/>
                <w:sz w:val="24"/>
              </w:rPr>
              <w:t>Haşim KILIÇ</w:t>
            </w:r>
          </w:p>
        </w:tc>
        <w:tc>
          <w:tcPr>
            <w:tcW w:w="1666" w:type="pct"/>
            <w:gridSpan w:val="2"/>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r w:rsidRPr="00125A61">
              <w:rPr>
                <w:color w:val="010000"/>
                <w:sz w:val="24"/>
              </w:rPr>
              <w:t>Yalçın ACARGÜN</w:t>
            </w:r>
          </w:p>
        </w:tc>
        <w:tc>
          <w:tcPr>
            <w:tcW w:w="1667" w:type="pct"/>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r w:rsidRPr="00125A61">
              <w:rPr>
                <w:color w:val="010000"/>
                <w:sz w:val="24"/>
              </w:rPr>
              <w:t>Mustafa BUMİN</w:t>
            </w:r>
          </w:p>
          <w:p w:rsidR="00125A61" w:rsidRPr="00125A61" w:rsidRDefault="00125A61" w:rsidP="00125A61">
            <w:pPr>
              <w:spacing w:after="120"/>
              <w:jc w:val="center"/>
              <w:rPr>
                <w:color w:val="010000"/>
                <w:sz w:val="24"/>
              </w:rPr>
            </w:pPr>
          </w:p>
        </w:tc>
      </w:tr>
      <w:tr w:rsidR="00125A61" w:rsidRPr="00125A61" w:rsidTr="00125A61">
        <w:tblPrEx>
          <w:tblCellMar>
            <w:top w:w="0" w:type="dxa"/>
            <w:bottom w:w="0" w:type="dxa"/>
          </w:tblCellMar>
        </w:tblPrEx>
        <w:trPr>
          <w:jc w:val="center"/>
        </w:trPr>
        <w:tc>
          <w:tcPr>
            <w:tcW w:w="1666" w:type="pct"/>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proofErr w:type="spellStart"/>
            <w:r w:rsidRPr="00125A61">
              <w:rPr>
                <w:color w:val="010000"/>
                <w:sz w:val="24"/>
              </w:rPr>
              <w:t>Sacit</w:t>
            </w:r>
            <w:proofErr w:type="spellEnd"/>
            <w:r w:rsidRPr="00125A61">
              <w:rPr>
                <w:color w:val="010000"/>
                <w:sz w:val="24"/>
              </w:rPr>
              <w:t xml:space="preserve"> ADALI</w:t>
            </w:r>
          </w:p>
        </w:tc>
        <w:tc>
          <w:tcPr>
            <w:tcW w:w="1666" w:type="pct"/>
            <w:gridSpan w:val="2"/>
          </w:tcPr>
          <w:p w:rsidR="00125A61" w:rsidRPr="00125A61" w:rsidRDefault="00125A61" w:rsidP="00125A61">
            <w:pPr>
              <w:spacing w:after="120"/>
              <w:jc w:val="center"/>
              <w:rPr>
                <w:color w:val="010000"/>
                <w:sz w:val="24"/>
              </w:rPr>
            </w:pPr>
            <w:r w:rsidRPr="00125A61">
              <w:rPr>
                <w:color w:val="010000"/>
                <w:sz w:val="24"/>
              </w:rPr>
              <w:t xml:space="preserve">Üye </w:t>
            </w:r>
          </w:p>
          <w:p w:rsidR="00125A61" w:rsidRPr="00125A61" w:rsidRDefault="00125A61" w:rsidP="00125A61">
            <w:pPr>
              <w:spacing w:after="120"/>
              <w:jc w:val="center"/>
              <w:rPr>
                <w:color w:val="010000"/>
                <w:sz w:val="24"/>
              </w:rPr>
            </w:pPr>
            <w:r w:rsidRPr="00125A61">
              <w:rPr>
                <w:color w:val="010000"/>
                <w:sz w:val="24"/>
              </w:rPr>
              <w:t xml:space="preserve">Ali HÜNER </w:t>
            </w:r>
          </w:p>
        </w:tc>
        <w:tc>
          <w:tcPr>
            <w:tcW w:w="1667" w:type="pct"/>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r w:rsidRPr="00125A61">
              <w:rPr>
                <w:color w:val="010000"/>
                <w:sz w:val="24"/>
              </w:rPr>
              <w:t>Lütfi F. TUNCEL</w:t>
            </w:r>
          </w:p>
          <w:p w:rsidR="00125A61" w:rsidRPr="00125A61" w:rsidRDefault="00125A61" w:rsidP="00125A61">
            <w:pPr>
              <w:spacing w:after="120"/>
              <w:jc w:val="center"/>
              <w:rPr>
                <w:color w:val="010000"/>
                <w:sz w:val="24"/>
              </w:rPr>
            </w:pPr>
          </w:p>
        </w:tc>
      </w:tr>
      <w:tr w:rsidR="00125A61" w:rsidRPr="00125A61" w:rsidTr="00125A61">
        <w:tblPrEx>
          <w:tblCellMar>
            <w:top w:w="0" w:type="dxa"/>
            <w:bottom w:w="0" w:type="dxa"/>
          </w:tblCellMar>
        </w:tblPrEx>
        <w:trPr>
          <w:jc w:val="center"/>
        </w:trPr>
        <w:tc>
          <w:tcPr>
            <w:tcW w:w="2500" w:type="pct"/>
            <w:gridSpan w:val="2"/>
          </w:tcPr>
          <w:p w:rsidR="00125A61" w:rsidRPr="00125A61" w:rsidRDefault="00125A61" w:rsidP="00125A61">
            <w:pPr>
              <w:spacing w:after="120"/>
              <w:jc w:val="center"/>
              <w:rPr>
                <w:color w:val="010000"/>
                <w:sz w:val="24"/>
              </w:rPr>
            </w:pPr>
            <w:bookmarkStart w:id="0" w:name="_GoBack"/>
            <w:bookmarkEnd w:id="0"/>
            <w:r w:rsidRPr="00125A61">
              <w:rPr>
                <w:color w:val="010000"/>
                <w:sz w:val="24"/>
              </w:rPr>
              <w:t xml:space="preserve">Üye </w:t>
            </w:r>
          </w:p>
          <w:p w:rsidR="00125A61" w:rsidRPr="00125A61" w:rsidRDefault="00125A61" w:rsidP="00125A61">
            <w:pPr>
              <w:spacing w:after="120"/>
              <w:jc w:val="center"/>
              <w:rPr>
                <w:color w:val="010000"/>
                <w:sz w:val="24"/>
              </w:rPr>
            </w:pPr>
            <w:r w:rsidRPr="00125A61">
              <w:rPr>
                <w:color w:val="010000"/>
                <w:sz w:val="24"/>
              </w:rPr>
              <w:t xml:space="preserve">Fulya KANTARCIOĞLU </w:t>
            </w:r>
          </w:p>
        </w:tc>
        <w:tc>
          <w:tcPr>
            <w:tcW w:w="2500" w:type="pct"/>
            <w:gridSpan w:val="2"/>
          </w:tcPr>
          <w:p w:rsidR="00125A61" w:rsidRPr="00125A61" w:rsidRDefault="00125A61" w:rsidP="00125A61">
            <w:pPr>
              <w:spacing w:after="120"/>
              <w:jc w:val="center"/>
              <w:rPr>
                <w:color w:val="010000"/>
                <w:sz w:val="24"/>
              </w:rPr>
            </w:pPr>
            <w:r w:rsidRPr="00125A61">
              <w:rPr>
                <w:color w:val="010000"/>
                <w:sz w:val="24"/>
              </w:rPr>
              <w:t>Üye</w:t>
            </w:r>
          </w:p>
          <w:p w:rsidR="00125A61" w:rsidRPr="00125A61" w:rsidRDefault="00125A61" w:rsidP="00125A61">
            <w:pPr>
              <w:spacing w:after="120"/>
              <w:jc w:val="center"/>
              <w:rPr>
                <w:color w:val="010000"/>
                <w:sz w:val="24"/>
              </w:rPr>
            </w:pPr>
            <w:r w:rsidRPr="00125A61">
              <w:rPr>
                <w:color w:val="010000"/>
                <w:sz w:val="24"/>
              </w:rPr>
              <w:t>Mahir Can ILICAK</w:t>
            </w:r>
          </w:p>
          <w:p w:rsidR="00125A61" w:rsidRPr="00125A61" w:rsidRDefault="00125A61" w:rsidP="00125A61">
            <w:pPr>
              <w:spacing w:after="120"/>
              <w:jc w:val="center"/>
              <w:rPr>
                <w:color w:val="010000"/>
                <w:sz w:val="24"/>
              </w:rPr>
            </w:pPr>
          </w:p>
        </w:tc>
      </w:tr>
      <w:tr w:rsidR="00125A61" w:rsidRPr="00125A61" w:rsidTr="00125A61">
        <w:tblPrEx>
          <w:tblCellMar>
            <w:top w:w="0" w:type="dxa"/>
            <w:bottom w:w="0" w:type="dxa"/>
          </w:tblCellMar>
        </w:tblPrEx>
        <w:trPr>
          <w:jc w:val="center"/>
        </w:trPr>
        <w:tc>
          <w:tcPr>
            <w:tcW w:w="2500" w:type="pct"/>
            <w:gridSpan w:val="2"/>
          </w:tcPr>
          <w:p w:rsidR="00125A61" w:rsidRPr="00125A61" w:rsidRDefault="00125A61" w:rsidP="00125A61">
            <w:pPr>
              <w:spacing w:after="120"/>
              <w:jc w:val="center"/>
              <w:rPr>
                <w:color w:val="010000"/>
                <w:sz w:val="24"/>
              </w:rPr>
            </w:pPr>
          </w:p>
        </w:tc>
        <w:tc>
          <w:tcPr>
            <w:tcW w:w="2500" w:type="pct"/>
            <w:gridSpan w:val="2"/>
          </w:tcPr>
          <w:p w:rsidR="00125A61" w:rsidRPr="00125A61" w:rsidRDefault="00125A61" w:rsidP="00125A61">
            <w:pPr>
              <w:spacing w:after="120"/>
              <w:jc w:val="center"/>
              <w:rPr>
                <w:color w:val="010000"/>
                <w:sz w:val="24"/>
              </w:rPr>
            </w:pPr>
          </w:p>
        </w:tc>
      </w:tr>
    </w:tbl>
    <w:p w:rsidR="003B302C" w:rsidRPr="00125A61" w:rsidRDefault="003B302C" w:rsidP="00125A61">
      <w:pPr>
        <w:rPr>
          <w:color w:val="010000"/>
          <w:sz w:val="24"/>
        </w:rPr>
      </w:pPr>
    </w:p>
    <w:sectPr w:rsidR="003B302C" w:rsidRPr="00125A61" w:rsidSect="00125A61">
      <w:headerReference w:type="default" r:id="rId6"/>
      <w:footerReference w:type="even" r:id="rId7"/>
      <w:footerReference w:type="default" r:id="rId8"/>
      <w:pgSz w:w="11905" w:h="16837"/>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0131" w:rsidRDefault="008B0131" w:rsidP="00125A61">
      <w:r>
        <w:separator/>
      </w:r>
    </w:p>
  </w:endnote>
  <w:endnote w:type="continuationSeparator" w:id="0">
    <w:p w:rsidR="008B0131" w:rsidRDefault="008B0131" w:rsidP="00125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A61" w:rsidRDefault="00125A61" w:rsidP="00D639B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25A61" w:rsidRDefault="00125A61" w:rsidP="00125A6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A61" w:rsidRPr="00125A61" w:rsidRDefault="00125A61" w:rsidP="00D639B2">
    <w:pPr>
      <w:pStyle w:val="AltBilgi"/>
      <w:framePr w:wrap="around" w:vAnchor="text" w:hAnchor="margin" w:xAlign="right" w:y="1"/>
      <w:rPr>
        <w:rStyle w:val="SayfaNumaras"/>
        <w:sz w:val="24"/>
      </w:rPr>
    </w:pPr>
    <w:r w:rsidRPr="00125A61">
      <w:rPr>
        <w:rStyle w:val="SayfaNumaras"/>
        <w:sz w:val="24"/>
      </w:rPr>
      <w:fldChar w:fldCharType="begin"/>
    </w:r>
    <w:r w:rsidRPr="00125A61">
      <w:rPr>
        <w:rStyle w:val="SayfaNumaras"/>
        <w:sz w:val="24"/>
      </w:rPr>
      <w:instrText xml:space="preserve"> PAGE </w:instrText>
    </w:r>
    <w:r w:rsidRPr="00125A61">
      <w:rPr>
        <w:rStyle w:val="SayfaNumaras"/>
        <w:sz w:val="24"/>
      </w:rPr>
      <w:fldChar w:fldCharType="separate"/>
    </w:r>
    <w:r w:rsidRPr="00125A61">
      <w:rPr>
        <w:rStyle w:val="SayfaNumaras"/>
        <w:noProof/>
        <w:sz w:val="24"/>
      </w:rPr>
      <w:t>1</w:t>
    </w:r>
    <w:r w:rsidRPr="00125A61">
      <w:rPr>
        <w:rStyle w:val="SayfaNumaras"/>
        <w:sz w:val="24"/>
      </w:rPr>
      <w:fldChar w:fldCharType="end"/>
    </w:r>
  </w:p>
  <w:p w:rsidR="00125A61" w:rsidRDefault="00125A61" w:rsidP="00125A6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0131" w:rsidRDefault="008B0131" w:rsidP="00125A61">
      <w:r>
        <w:separator/>
      </w:r>
    </w:p>
  </w:footnote>
  <w:footnote w:type="continuationSeparator" w:id="0">
    <w:p w:rsidR="008B0131" w:rsidRDefault="008B0131" w:rsidP="00125A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A61" w:rsidRPr="00125A61" w:rsidRDefault="00125A61" w:rsidP="00125A61">
    <w:pPr>
      <w:pStyle w:val="stBilgi"/>
      <w:rPr>
        <w:b/>
        <w:sz w:val="24"/>
      </w:rPr>
    </w:pPr>
    <w:r w:rsidRPr="00125A61">
      <w:rPr>
        <w:b/>
        <w:sz w:val="24"/>
      </w:rPr>
      <w:t>Esas Sayısı:1997/3 (Siyasî Parti Malî Denetimi)</w:t>
    </w:r>
  </w:p>
  <w:p w:rsidR="00125A61" w:rsidRDefault="00125A61" w:rsidP="00125A61">
    <w:pPr>
      <w:pStyle w:val="stBilgi"/>
      <w:rPr>
        <w:b/>
        <w:sz w:val="24"/>
      </w:rPr>
    </w:pPr>
    <w:r>
      <w:rPr>
        <w:b/>
        <w:sz w:val="24"/>
      </w:rPr>
      <w:t>Karar Sayısı:1998/3</w:t>
    </w:r>
  </w:p>
  <w:p w:rsidR="00125A61" w:rsidRPr="00125A61" w:rsidRDefault="00125A61" w:rsidP="00125A61">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A61"/>
    <w:rsid w:val="00125A61"/>
    <w:rsid w:val="003B302C"/>
    <w:rsid w:val="008B01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0F7F6"/>
  <w15:chartTrackingRefBased/>
  <w15:docId w15:val="{525C286A-666B-4DDE-B4B9-D44C4E29E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5A61"/>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paragraph" w:styleId="Balk1">
    <w:name w:val="heading 1"/>
    <w:basedOn w:val="Normal"/>
    <w:link w:val="Balk1Char"/>
    <w:uiPriority w:val="9"/>
    <w:qFormat/>
    <w:rsid w:val="00125A61"/>
    <w:pPr>
      <w:keepNext/>
      <w:ind w:left="1134" w:hanging="1134"/>
      <w:outlineLvl w:val="0"/>
    </w:pPr>
    <w:rPr>
      <w:kern w:val="36"/>
      <w:sz w:val="26"/>
      <w:szCs w:val="26"/>
    </w:rPr>
  </w:style>
  <w:style w:type="paragraph" w:styleId="Balk2">
    <w:name w:val="heading 2"/>
    <w:basedOn w:val="Normal"/>
    <w:link w:val="Balk2Char"/>
    <w:uiPriority w:val="9"/>
    <w:qFormat/>
    <w:rsid w:val="00125A61"/>
    <w:pPr>
      <w:keepNext/>
      <w:ind w:left="1134"/>
      <w:outlineLvl w:val="1"/>
    </w:pPr>
    <w:rPr>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25A61"/>
    <w:rPr>
      <w:rFonts w:ascii="Times New Roman" w:eastAsiaTheme="minorEastAsia" w:hAnsi="Times New Roman" w:cs="Times New Roman"/>
      <w:kern w:val="36"/>
      <w:sz w:val="26"/>
      <w:szCs w:val="26"/>
      <w:lang w:eastAsia="tr-TR"/>
    </w:rPr>
  </w:style>
  <w:style w:type="character" w:customStyle="1" w:styleId="Balk2Char">
    <w:name w:val="Başlık 2 Char"/>
    <w:basedOn w:val="VarsaylanParagrafYazTipi"/>
    <w:link w:val="Balk2"/>
    <w:uiPriority w:val="9"/>
    <w:rsid w:val="00125A61"/>
    <w:rPr>
      <w:rFonts w:ascii="Times New Roman" w:eastAsiaTheme="minorEastAsia" w:hAnsi="Times New Roman" w:cs="Times New Roman"/>
      <w:sz w:val="26"/>
      <w:szCs w:val="26"/>
      <w:lang w:eastAsia="tr-TR"/>
    </w:rPr>
  </w:style>
  <w:style w:type="paragraph" w:styleId="KonuBal">
    <w:name w:val="Title"/>
    <w:basedOn w:val="Normal"/>
    <w:link w:val="KonuBalChar"/>
    <w:uiPriority w:val="10"/>
    <w:qFormat/>
    <w:rsid w:val="00125A61"/>
    <w:pPr>
      <w:jc w:val="center"/>
    </w:pPr>
    <w:rPr>
      <w:sz w:val="26"/>
      <w:szCs w:val="26"/>
    </w:rPr>
  </w:style>
  <w:style w:type="character" w:customStyle="1" w:styleId="KonuBalChar">
    <w:name w:val="Konu Başlığı Char"/>
    <w:basedOn w:val="VarsaylanParagrafYazTipi"/>
    <w:link w:val="KonuBal"/>
    <w:uiPriority w:val="10"/>
    <w:rsid w:val="00125A61"/>
    <w:rPr>
      <w:rFonts w:ascii="Times New Roman" w:eastAsiaTheme="minorEastAsia" w:hAnsi="Times New Roman" w:cs="Times New Roman"/>
      <w:sz w:val="26"/>
      <w:szCs w:val="26"/>
      <w:lang w:eastAsia="tr-TR"/>
    </w:rPr>
  </w:style>
  <w:style w:type="paragraph" w:customStyle="1" w:styleId="msobodytextindent">
    <w:name w:val="msobodytextindent"/>
    <w:basedOn w:val="Normal"/>
    <w:rsid w:val="00125A61"/>
    <w:pPr>
      <w:ind w:left="1134" w:hanging="1134"/>
      <w:jc w:val="both"/>
    </w:pPr>
    <w:rPr>
      <w:sz w:val="26"/>
      <w:szCs w:val="26"/>
    </w:rPr>
  </w:style>
  <w:style w:type="paragraph" w:customStyle="1" w:styleId="bodytextindent3">
    <w:name w:val="bodytextindent3"/>
    <w:basedOn w:val="Normal"/>
    <w:rsid w:val="00125A61"/>
    <w:pPr>
      <w:ind w:firstLine="1155"/>
      <w:jc w:val="both"/>
    </w:pPr>
    <w:rPr>
      <w:sz w:val="26"/>
      <w:szCs w:val="26"/>
    </w:rPr>
  </w:style>
  <w:style w:type="character" w:styleId="Gl">
    <w:name w:val="Strong"/>
    <w:basedOn w:val="VarsaylanParagrafYazTipi"/>
    <w:uiPriority w:val="22"/>
    <w:qFormat/>
    <w:rsid w:val="00125A61"/>
    <w:rPr>
      <w:b/>
      <w:bCs/>
    </w:rPr>
  </w:style>
  <w:style w:type="paragraph" w:styleId="stBilgi">
    <w:name w:val="header"/>
    <w:basedOn w:val="Normal"/>
    <w:link w:val="stBilgiChar"/>
    <w:uiPriority w:val="99"/>
    <w:unhideWhenUsed/>
    <w:rsid w:val="00125A61"/>
    <w:pPr>
      <w:tabs>
        <w:tab w:val="center" w:pos="4536"/>
        <w:tab w:val="right" w:pos="9072"/>
      </w:tabs>
    </w:pPr>
  </w:style>
  <w:style w:type="character" w:customStyle="1" w:styleId="stBilgiChar">
    <w:name w:val="Üst Bilgi Char"/>
    <w:basedOn w:val="VarsaylanParagrafYazTipi"/>
    <w:link w:val="stBilgi"/>
    <w:uiPriority w:val="99"/>
    <w:rsid w:val="00125A61"/>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125A61"/>
    <w:pPr>
      <w:tabs>
        <w:tab w:val="center" w:pos="4536"/>
        <w:tab w:val="right" w:pos="9072"/>
      </w:tabs>
    </w:pPr>
  </w:style>
  <w:style w:type="character" w:customStyle="1" w:styleId="AltBilgiChar">
    <w:name w:val="Alt Bilgi Char"/>
    <w:basedOn w:val="VarsaylanParagrafYazTipi"/>
    <w:link w:val="AltBilgi"/>
    <w:uiPriority w:val="99"/>
    <w:rsid w:val="00125A61"/>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125A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692</Words>
  <Characters>3948</Characters>
  <Application>Microsoft Office Word</Application>
  <DocSecurity>0</DocSecurity>
  <Lines>32</Lines>
  <Paragraphs>9</Paragraphs>
  <ScaleCrop>false</ScaleCrop>
  <Company/>
  <LinksUpToDate>false</LinksUpToDate>
  <CharactersWithSpaces>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2020-06-13T08:48:00Z</dcterms:created>
  <dcterms:modified xsi:type="dcterms:W3CDTF">2020-06-13T08:49:00Z</dcterms:modified>
</cp:coreProperties>
</file>