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2D1" w:rsidRDefault="009C32D1" w:rsidP="009C32D1">
      <w:pPr>
        <w:spacing w:after="200"/>
        <w:ind w:left="283" w:right="283"/>
        <w:jc w:val="center"/>
        <w:rPr>
          <w:b/>
          <w:bCs/>
          <w:caps/>
          <w:color w:val="010000"/>
          <w:sz w:val="24"/>
          <w:szCs w:val="26"/>
        </w:rPr>
      </w:pPr>
      <w:r w:rsidRPr="009C32D1">
        <w:rPr>
          <w:b/>
          <w:caps/>
          <w:color w:val="010000"/>
          <w:sz w:val="24"/>
          <w:szCs w:val="26"/>
        </w:rPr>
        <w:t xml:space="preserve"> </w:t>
      </w:r>
      <w:r w:rsidRPr="009C32D1">
        <w:rPr>
          <w:b/>
          <w:bCs/>
          <w:caps/>
          <w:color w:val="010000"/>
          <w:sz w:val="24"/>
          <w:szCs w:val="26"/>
        </w:rPr>
        <w:t>ANAYASA MAHKEMESİ KARARI</w:t>
      </w:r>
    </w:p>
    <w:p w:rsidR="009C32D1" w:rsidRPr="009C32D1" w:rsidRDefault="009C32D1" w:rsidP="009C32D1">
      <w:pPr>
        <w:spacing w:after="200"/>
        <w:ind w:left="283" w:right="283" w:firstLine="709"/>
        <w:jc w:val="center"/>
        <w:rPr>
          <w:b/>
          <w:caps/>
          <w:color w:val="010000"/>
          <w:sz w:val="24"/>
        </w:rPr>
      </w:pPr>
    </w:p>
    <w:p w:rsidR="009C32D1" w:rsidRDefault="009C32D1" w:rsidP="009C32D1">
      <w:pPr>
        <w:rPr>
          <w:b/>
          <w:bCs/>
          <w:color w:val="010000"/>
          <w:sz w:val="24"/>
          <w:szCs w:val="26"/>
        </w:rPr>
      </w:pPr>
      <w:r>
        <w:rPr>
          <w:b/>
          <w:bCs/>
          <w:color w:val="010000"/>
          <w:sz w:val="24"/>
          <w:szCs w:val="26"/>
        </w:rPr>
        <w:t>Esas Sayısı:1994/10 (Siyasî Parti Malî Denetimi)</w:t>
      </w:r>
    </w:p>
    <w:p w:rsidR="009C32D1" w:rsidRDefault="009C32D1" w:rsidP="009C32D1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Karar Sayısı:1998/23</w:t>
      </w:r>
    </w:p>
    <w:p w:rsidR="009C32D1" w:rsidRDefault="009C32D1" w:rsidP="009C32D1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Karar Günü:7.5.1998</w:t>
      </w:r>
    </w:p>
    <w:p w:rsidR="009C32D1" w:rsidRDefault="009C32D1" w:rsidP="009C32D1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R.G. Tarih-Sayı:15.06.1998-23373</w:t>
      </w:r>
    </w:p>
    <w:p w:rsidR="009C32D1" w:rsidRPr="009C32D1" w:rsidRDefault="009C32D1" w:rsidP="009C32D1">
      <w:pPr>
        <w:rPr>
          <w:b/>
          <w:color w:val="010000"/>
          <w:sz w:val="24"/>
        </w:rPr>
      </w:pP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b/>
          <w:bCs/>
          <w:color w:val="010000"/>
          <w:sz w:val="24"/>
          <w:szCs w:val="26"/>
        </w:rPr>
        <w:t>I- MALİ DENETİMİN KONUSU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proofErr w:type="spellStart"/>
      <w:r w:rsidRPr="009C32D1">
        <w:rPr>
          <w:color w:val="010000"/>
          <w:sz w:val="24"/>
          <w:szCs w:val="26"/>
        </w:rPr>
        <w:t>Sosyaldemokrat</w:t>
      </w:r>
      <w:proofErr w:type="spellEnd"/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Halkçı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Parti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Genel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Merkezi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ile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ilçe örgütlerini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de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kapsayan 76 il örgütünün 1993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yılı</w:t>
      </w:r>
      <w:r w:rsidRPr="009C32D1">
        <w:rPr>
          <w:color w:val="010000"/>
          <w:sz w:val="24"/>
          <w:szCs w:val="26"/>
        </w:rPr>
        <w:t xml:space="preserve"> </w:t>
      </w:r>
      <w:proofErr w:type="spellStart"/>
      <w:r w:rsidRPr="009C32D1">
        <w:rPr>
          <w:color w:val="010000"/>
          <w:sz w:val="24"/>
          <w:szCs w:val="26"/>
        </w:rPr>
        <w:t>kesinhesabının</w:t>
      </w:r>
      <w:proofErr w:type="spellEnd"/>
      <w:r w:rsidRPr="009C32D1">
        <w:rPr>
          <w:color w:val="010000"/>
          <w:sz w:val="24"/>
          <w:szCs w:val="26"/>
        </w:rPr>
        <w:t xml:space="preserve"> incelenmesidir.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b/>
          <w:bCs/>
          <w:color w:val="010000"/>
          <w:sz w:val="24"/>
          <w:szCs w:val="26"/>
        </w:rPr>
        <w:t>II- İLK İNCELEME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color w:val="010000"/>
          <w:sz w:val="24"/>
          <w:szCs w:val="26"/>
        </w:rPr>
        <w:t xml:space="preserve">Anayasa Mahkemesi </w:t>
      </w:r>
      <w:proofErr w:type="spellStart"/>
      <w:r w:rsidRPr="009C32D1">
        <w:rPr>
          <w:color w:val="010000"/>
          <w:sz w:val="24"/>
          <w:szCs w:val="26"/>
        </w:rPr>
        <w:t>İçtüzüğü'nün</w:t>
      </w:r>
      <w:proofErr w:type="spellEnd"/>
      <w:r w:rsidRPr="009C32D1">
        <w:rPr>
          <w:color w:val="010000"/>
          <w:sz w:val="24"/>
          <w:szCs w:val="26"/>
        </w:rPr>
        <w:t xml:space="preserve"> 16.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maddesi uyarınca;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Yekta Güngör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ÖZDEN,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Güven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DİNÇER, İhsan PEKEL, Selçuk TÜZÜN,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Ahmet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N. SEZER,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 xml:space="preserve">Haşim KILIÇ, Yalçın ACARGÜN, Mustafa BUMİN, </w:t>
      </w:r>
      <w:proofErr w:type="spellStart"/>
      <w:r w:rsidRPr="009C32D1">
        <w:rPr>
          <w:color w:val="010000"/>
          <w:sz w:val="24"/>
          <w:szCs w:val="26"/>
        </w:rPr>
        <w:t>Sacit</w:t>
      </w:r>
      <w:proofErr w:type="spellEnd"/>
      <w:r w:rsidRPr="009C32D1">
        <w:rPr>
          <w:color w:val="010000"/>
          <w:sz w:val="24"/>
          <w:szCs w:val="26"/>
        </w:rPr>
        <w:t xml:space="preserve"> ADALI, Ali HÜNER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ve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Lütfi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F.</w:t>
      </w:r>
      <w:r w:rsidRPr="009C32D1">
        <w:rPr>
          <w:color w:val="010000"/>
          <w:sz w:val="24"/>
          <w:szCs w:val="26"/>
        </w:rPr>
        <w:t xml:space="preserve"> </w:t>
      </w:r>
      <w:proofErr w:type="spellStart"/>
      <w:r w:rsidRPr="009C32D1">
        <w:rPr>
          <w:color w:val="010000"/>
          <w:sz w:val="24"/>
          <w:szCs w:val="26"/>
        </w:rPr>
        <w:t>TUNCEL'in</w:t>
      </w:r>
      <w:proofErr w:type="spellEnd"/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katılmalarıyla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1.11.1994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gününde yapılan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ilk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inceleme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toplantısında: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'Dosyada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eksiklik bulunmadığından</w:t>
      </w:r>
      <w:r w:rsidRPr="009C32D1">
        <w:rPr>
          <w:color w:val="010000"/>
          <w:sz w:val="24"/>
          <w:szCs w:val="26"/>
        </w:rPr>
        <w:t xml:space="preserve"> </w:t>
      </w:r>
      <w:proofErr w:type="spellStart"/>
      <w:r w:rsidRPr="009C32D1">
        <w:rPr>
          <w:color w:val="010000"/>
          <w:sz w:val="24"/>
          <w:szCs w:val="26"/>
        </w:rPr>
        <w:t>kesinhesabın</w:t>
      </w:r>
      <w:proofErr w:type="spellEnd"/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esastan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incelenmesine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oybirliğiyle'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proofErr w:type="gramStart"/>
      <w:r w:rsidRPr="009C32D1">
        <w:rPr>
          <w:color w:val="010000"/>
          <w:sz w:val="24"/>
          <w:szCs w:val="26"/>
        </w:rPr>
        <w:t>karar</w:t>
      </w:r>
      <w:proofErr w:type="gramEnd"/>
      <w:r w:rsidRPr="009C32D1">
        <w:rPr>
          <w:color w:val="010000"/>
          <w:sz w:val="24"/>
          <w:szCs w:val="26"/>
        </w:rPr>
        <w:t xml:space="preserve"> verilmiştir.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b/>
          <w:bCs/>
          <w:color w:val="010000"/>
          <w:sz w:val="24"/>
          <w:szCs w:val="26"/>
        </w:rPr>
        <w:t>III- ESASIN İNCELENMESİ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color w:val="010000"/>
          <w:sz w:val="24"/>
          <w:szCs w:val="26"/>
        </w:rPr>
        <w:t>Parti'nin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 xml:space="preserve">Anayasa Mahkemesi'ne verdiği 1993 yılı </w:t>
      </w:r>
      <w:proofErr w:type="spellStart"/>
      <w:r w:rsidRPr="009C32D1">
        <w:rPr>
          <w:color w:val="010000"/>
          <w:sz w:val="24"/>
          <w:szCs w:val="26"/>
        </w:rPr>
        <w:t>kesinhesap</w:t>
      </w:r>
      <w:proofErr w:type="spellEnd"/>
      <w:r w:rsidRPr="009C32D1">
        <w:rPr>
          <w:color w:val="010000"/>
          <w:sz w:val="24"/>
          <w:szCs w:val="26"/>
        </w:rPr>
        <w:t xml:space="preserve"> çizelgeleri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ile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muhasebe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defterleri,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gelir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ve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gider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belgeleri üzerinde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yapılan karşılaştırma ve inceleme sonuçlarını içeren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esas inceleme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raporu,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Anayasa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ve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2949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sayılı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Anayasa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Mahkemesinin Kuruluşu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ve Yargılama Usulleri Hakkında Yasa ile 2820 sayılı Siyasî Partiler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Yasası'nın ilgili kuralları, bunların gerekçeleri ve diğer yasama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belgeleri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okunup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incelendikten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sonra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gereği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 xml:space="preserve">görüşülüp </w:t>
      </w:r>
      <w:proofErr w:type="gramStart"/>
      <w:r w:rsidRPr="009C32D1">
        <w:rPr>
          <w:color w:val="010000"/>
          <w:sz w:val="24"/>
          <w:szCs w:val="26"/>
        </w:rPr>
        <w:t>düşünüldü :</w:t>
      </w:r>
      <w:proofErr w:type="gramEnd"/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color w:val="010000"/>
          <w:sz w:val="24"/>
          <w:szCs w:val="26"/>
        </w:rPr>
        <w:t>Denetimin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maddî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ögelerini oluşturan defter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ve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 xml:space="preserve">belgelerde </w:t>
      </w:r>
      <w:proofErr w:type="spellStart"/>
      <w:r w:rsidRPr="009C32D1">
        <w:rPr>
          <w:color w:val="010000"/>
          <w:sz w:val="24"/>
          <w:szCs w:val="26"/>
        </w:rPr>
        <w:t>Sosyaldemokrat</w:t>
      </w:r>
      <w:proofErr w:type="spellEnd"/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Halkçı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Parti'nin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1993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yılı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içindeki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gelir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ve giderleri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birbirine denk biçimde Genel Merkez'in gelir ve giderleri 61.729.717.321.-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lira,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76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il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örgütünün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gelir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ve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giderleri 48.966.172.688.-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lira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olmak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üzere toplam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110.482.006.154.-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lira olarak gösterilmiştir.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b/>
          <w:bCs/>
          <w:color w:val="010000"/>
          <w:sz w:val="24"/>
          <w:szCs w:val="26"/>
        </w:rPr>
        <w:t>A- Gelirlerin İncelenmesi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b/>
          <w:bCs/>
          <w:color w:val="010000"/>
          <w:sz w:val="24"/>
          <w:szCs w:val="26"/>
        </w:rPr>
        <w:t>1- Genel Merkez Gelirleri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color w:val="010000"/>
          <w:sz w:val="24"/>
          <w:szCs w:val="26"/>
        </w:rPr>
        <w:t>Parti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Genel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Merkezi'nin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1993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yılı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içindeki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gelirleri 61.729.717.321.- lira olarak gösterilmiştir.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color w:val="010000"/>
          <w:sz w:val="24"/>
          <w:szCs w:val="26"/>
        </w:rPr>
        <w:t>Bunun;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20.232.205.665.- lirasının varlık hesabının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müspet farkından,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28.504.176.000.-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lirasının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devlet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yardımından, 306.279.975.-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lirasının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yapılan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etkinliklerden,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50.879.700.- lirasının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satışlardan,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1.136.361.200.-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lirasının</w:t>
      </w:r>
      <w:r w:rsidRPr="009C32D1">
        <w:rPr>
          <w:color w:val="010000"/>
          <w:sz w:val="24"/>
          <w:szCs w:val="26"/>
        </w:rPr>
        <w:t xml:space="preserve"> </w:t>
      </w:r>
      <w:proofErr w:type="gramStart"/>
      <w:r w:rsidRPr="009C32D1">
        <w:rPr>
          <w:color w:val="010000"/>
          <w:sz w:val="24"/>
          <w:szCs w:val="26"/>
        </w:rPr>
        <w:t>bağışlardan</w:t>
      </w:r>
      <w:proofErr w:type="gramEnd"/>
      <w:r w:rsidRPr="009C32D1">
        <w:rPr>
          <w:color w:val="010000"/>
          <w:sz w:val="24"/>
          <w:szCs w:val="26"/>
        </w:rPr>
        <w:t>, 9.833.179.934.-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lirasının banka mevduat faizinden,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1.666.634.847.- lirasının borçlanmadan sağlandığı anlaşılmıştır.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color w:val="010000"/>
          <w:sz w:val="24"/>
          <w:szCs w:val="26"/>
        </w:rPr>
        <w:t>Genel Merkez'in muhasebe defter kayıtları ve gelir belgeleri üzerinde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yapılan incelemede, gelirlerin 2820 sayılı Yasa'nın 61-69. madde hükümlerine uygun olarak sağlandığı sonucuna varılmıştır.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b/>
          <w:bCs/>
          <w:color w:val="010000"/>
          <w:sz w:val="24"/>
          <w:szCs w:val="26"/>
        </w:rPr>
        <w:t>2- İl Örgütleri Gelirleri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color w:val="010000"/>
          <w:sz w:val="24"/>
          <w:szCs w:val="26"/>
        </w:rPr>
        <w:lastRenderedPageBreak/>
        <w:t>Parti'nin örgütü bulunduğu 76 il örgütünce sağlanan gelirler 48.752.288.833.- lira olarak gösterilmiştir.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color w:val="010000"/>
          <w:sz w:val="24"/>
          <w:szCs w:val="26"/>
        </w:rPr>
        <w:t>Bunun;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4.966.172.688.- lirasının aidatlardan, 905.976.143- lirasının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çeşitli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satışlardan, 13.390.145.209.- lirasının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çeşitli etkinliklerden, 19.676.596.552.- lirasının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bağışlardan, 2.460.269.390.-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lirasının genel merkezden illere ve ilden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ilçelere yapılan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yardımlardan,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6.317.840.288.-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lirasının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borçlanmadan 283.909.163.-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lirasının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banka mevduat faizlerinden,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751.379.400.- lirasının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da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varlık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hesabının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müspet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farkından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sağlandığı anlaşılmıştır.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color w:val="010000"/>
          <w:sz w:val="24"/>
          <w:szCs w:val="26"/>
        </w:rPr>
        <w:t xml:space="preserve">Parti il örgütleri </w:t>
      </w:r>
      <w:proofErr w:type="spellStart"/>
      <w:r w:rsidRPr="009C32D1">
        <w:rPr>
          <w:color w:val="010000"/>
          <w:sz w:val="24"/>
          <w:szCs w:val="26"/>
        </w:rPr>
        <w:t>kesinhesap</w:t>
      </w:r>
      <w:proofErr w:type="spellEnd"/>
      <w:r w:rsidRPr="009C32D1">
        <w:rPr>
          <w:color w:val="010000"/>
          <w:sz w:val="24"/>
          <w:szCs w:val="26"/>
        </w:rPr>
        <w:t xml:space="preserve"> çizelgelerinin gelir bölümleri üzerinde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yapılan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incelemede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sözü edilen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gelirlerin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2820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sayılı Siyasî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Partiler Yasası'nın 61.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maddesinde belirtilen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kaynaklardan sağlandığı,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Merkez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Karar ve Yönetim Kurulu kararıyla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doğruluğunun onaylandığı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görülerek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bunların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Yasa'ya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uygun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olduğu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sonucuna varılmıştır.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b/>
          <w:bCs/>
          <w:color w:val="010000"/>
          <w:sz w:val="24"/>
          <w:szCs w:val="26"/>
        </w:rPr>
        <w:t>B- Giderlerin İncelenmesi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b/>
          <w:bCs/>
          <w:color w:val="010000"/>
          <w:sz w:val="24"/>
          <w:szCs w:val="26"/>
        </w:rPr>
        <w:t>1- Genel Merkez Giderleri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color w:val="010000"/>
          <w:sz w:val="24"/>
          <w:szCs w:val="26"/>
        </w:rPr>
        <w:t>Parti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Genel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Merkezi'nin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1993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yılı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içindeki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giderleri 60.721.522.117.- lira olarak gösterilmiştir.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color w:val="010000"/>
          <w:sz w:val="24"/>
          <w:szCs w:val="26"/>
        </w:rPr>
        <w:t>Bunun;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11.987.476.601.-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lirasının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personel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giderlerine, 7.235.707.621.-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lirasının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yönetim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giderlerine,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10.374.927.860.- lirasının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seçim, tanıtma ve propaganda giderlerine, 1.157.503.447.- lirasının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avans mahiyetindeki giderlere, 2.254.222.700.-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lirasının illere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yapılan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yardım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giderlerine,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27.711.683.888.-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lirasının demirbaş alım giderlerine, yapıldığı anlaşılmıştır.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color w:val="010000"/>
          <w:sz w:val="24"/>
          <w:szCs w:val="26"/>
        </w:rPr>
        <w:t>Parti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Genel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Merkezi'nin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geliri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ile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gideri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arasındaki 1.008.195.204.-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liralık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müspet farkın gelecek yıla devir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edildiği görülmüştür.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color w:val="010000"/>
          <w:sz w:val="24"/>
          <w:szCs w:val="26"/>
        </w:rPr>
        <w:t>Genel Merkez'in muhasebe defter kayıtları ve gider belgeleri üzerinde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yapılan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incelemede,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aşağıda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belirtilenler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dışındaki giderlerin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2820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sayılı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Siyasî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Partiler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Yasası'na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uygun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olarak yapıldığı sonucuna varılmıştır.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color w:val="010000"/>
          <w:sz w:val="24"/>
          <w:szCs w:val="26"/>
        </w:rPr>
        <w:t>Parti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Genel Merkez giderlerinden (36.398.000 + 16.290.000=) 52.688.000.-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liralık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bölümünün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Yasa'ya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uygun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olma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 xml:space="preserve">niteliğini taşımadığı görülmüştür. </w:t>
      </w:r>
      <w:proofErr w:type="spellStart"/>
      <w:r w:rsidRPr="009C32D1">
        <w:rPr>
          <w:color w:val="010000"/>
          <w:sz w:val="24"/>
          <w:szCs w:val="26"/>
        </w:rPr>
        <w:t>Şöyleki</w:t>
      </w:r>
      <w:proofErr w:type="spellEnd"/>
      <w:r w:rsidRPr="009C32D1">
        <w:rPr>
          <w:color w:val="010000"/>
          <w:sz w:val="24"/>
          <w:szCs w:val="26"/>
        </w:rPr>
        <w:t>;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color w:val="010000"/>
          <w:sz w:val="24"/>
          <w:szCs w:val="26"/>
        </w:rPr>
        <w:t>1-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Aşağıda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yevmiye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tarih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ve</w:t>
      </w:r>
      <w:r w:rsidRPr="009C32D1">
        <w:rPr>
          <w:color w:val="010000"/>
          <w:sz w:val="24"/>
          <w:szCs w:val="26"/>
        </w:rPr>
        <w:t xml:space="preserve"> </w:t>
      </w:r>
      <w:proofErr w:type="spellStart"/>
      <w:r w:rsidRPr="009C32D1">
        <w:rPr>
          <w:color w:val="010000"/>
          <w:sz w:val="24"/>
          <w:szCs w:val="26"/>
        </w:rPr>
        <w:t>nosu</w:t>
      </w:r>
      <w:proofErr w:type="spellEnd"/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belirtilen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muhasebe fişlerine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bağlı belgelerin incelenmesinde Parti adına yapılan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kimi harcamaların fatura veya benzeri belgeye bağlanmadığı görülmüştür.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</w:p>
    <w:p w:rsidR="009C32D1" w:rsidRDefault="009C32D1"/>
    <w:tbl>
      <w:tblPr>
        <w:tblStyle w:val="TabloKlavuzu"/>
        <w:tblW w:w="5000" w:type="pct"/>
        <w:jc w:val="center"/>
        <w:tblInd w:w="0" w:type="dxa"/>
        <w:tblLook w:val="01E0" w:firstRow="1" w:lastRow="1" w:firstColumn="1" w:lastColumn="1" w:noHBand="0" w:noVBand="0"/>
      </w:tblPr>
      <w:tblGrid>
        <w:gridCol w:w="2787"/>
        <w:gridCol w:w="1460"/>
        <w:gridCol w:w="3129"/>
        <w:gridCol w:w="2621"/>
      </w:tblGrid>
      <w:tr w:rsidR="009C32D1" w:rsidRPr="009C32D1" w:rsidTr="009C32D1">
        <w:trPr>
          <w:jc w:val="center"/>
        </w:trPr>
        <w:tc>
          <w:tcPr>
            <w:tcW w:w="21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Muhasebe Fişinin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9C32D1" w:rsidRPr="009C32D1" w:rsidTr="009C32D1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Tarihi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proofErr w:type="spellStart"/>
            <w:r w:rsidRPr="009C32D1">
              <w:rPr>
                <w:color w:val="010000"/>
                <w:sz w:val="24"/>
                <w:szCs w:val="26"/>
              </w:rPr>
              <w:t>Nosu</w:t>
            </w:r>
            <w:proofErr w:type="spellEnd"/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Ödemenin Mahiyeti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Faturasız veya Belgesiz Tutar</w:t>
            </w:r>
          </w:p>
        </w:tc>
      </w:tr>
      <w:tr w:rsidR="009C32D1" w:rsidRPr="009C32D1" w:rsidTr="009C32D1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22.4.1993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322/351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Satın alma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1.064.000</w:t>
            </w:r>
          </w:p>
        </w:tc>
      </w:tr>
      <w:tr w:rsidR="009C32D1" w:rsidRPr="009C32D1" w:rsidTr="009C32D1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30.10.1993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937/986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Dış seyahat avansı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5.175.000</w:t>
            </w:r>
          </w:p>
        </w:tc>
      </w:tr>
      <w:tr w:rsidR="009C32D1" w:rsidRPr="009C32D1" w:rsidTr="009C32D1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2.11.1993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956/1005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  <w:szCs w:val="26"/>
              </w:rPr>
            </w:pPr>
            <w:r w:rsidRPr="009C32D1">
              <w:rPr>
                <w:color w:val="010000"/>
                <w:sz w:val="24"/>
                <w:szCs w:val="26"/>
              </w:rPr>
              <w:t>'</w:t>
            </w:r>
            <w:r w:rsidRPr="009C32D1">
              <w:rPr>
                <w:color w:val="010000"/>
                <w:sz w:val="24"/>
                <w:szCs w:val="26"/>
              </w:rPr>
              <w:t xml:space="preserve"> </w:t>
            </w:r>
            <w:r w:rsidRPr="009C32D1">
              <w:rPr>
                <w:color w:val="010000"/>
                <w:sz w:val="24"/>
                <w:szCs w:val="26"/>
              </w:rPr>
              <w:t>'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6.794.000</w:t>
            </w:r>
          </w:p>
        </w:tc>
      </w:tr>
      <w:tr w:rsidR="009C32D1" w:rsidRPr="009C32D1" w:rsidTr="009C32D1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5.11.1993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966/1015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'</w:t>
            </w:r>
            <w:r w:rsidRPr="009C32D1">
              <w:rPr>
                <w:color w:val="010000"/>
                <w:sz w:val="24"/>
                <w:szCs w:val="26"/>
              </w:rPr>
              <w:t xml:space="preserve"> </w:t>
            </w:r>
            <w:r w:rsidRPr="009C32D1">
              <w:rPr>
                <w:color w:val="010000"/>
                <w:sz w:val="24"/>
                <w:szCs w:val="26"/>
              </w:rPr>
              <w:t>'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5.530.000</w:t>
            </w:r>
          </w:p>
        </w:tc>
      </w:tr>
      <w:tr w:rsidR="009C32D1" w:rsidRPr="009C32D1" w:rsidTr="009C32D1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lastRenderedPageBreak/>
              <w:t>5.11.1993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972/1021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'</w:t>
            </w:r>
            <w:r w:rsidRPr="009C32D1">
              <w:rPr>
                <w:color w:val="010000"/>
                <w:sz w:val="24"/>
                <w:szCs w:val="26"/>
              </w:rPr>
              <w:t xml:space="preserve"> </w:t>
            </w:r>
            <w:r w:rsidRPr="009C32D1">
              <w:rPr>
                <w:color w:val="010000"/>
                <w:sz w:val="24"/>
                <w:szCs w:val="26"/>
              </w:rPr>
              <w:t>'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7.485.000</w:t>
            </w:r>
          </w:p>
        </w:tc>
      </w:tr>
      <w:tr w:rsidR="009C32D1" w:rsidRPr="009C32D1" w:rsidTr="009C32D1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10.12.1993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1106/1157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'</w:t>
            </w:r>
            <w:r w:rsidRPr="009C32D1">
              <w:rPr>
                <w:color w:val="010000"/>
                <w:sz w:val="24"/>
                <w:szCs w:val="26"/>
              </w:rPr>
              <w:t xml:space="preserve"> </w:t>
            </w:r>
            <w:r w:rsidRPr="009C32D1">
              <w:rPr>
                <w:color w:val="010000"/>
                <w:sz w:val="24"/>
                <w:szCs w:val="26"/>
              </w:rPr>
              <w:t>'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5.175.000</w:t>
            </w:r>
          </w:p>
        </w:tc>
      </w:tr>
      <w:tr w:rsidR="009C32D1" w:rsidRPr="009C32D1" w:rsidTr="009C32D1">
        <w:trPr>
          <w:jc w:val="center"/>
        </w:trPr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10.12.1993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1161/1213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'</w:t>
            </w:r>
            <w:r w:rsidRPr="009C32D1">
              <w:rPr>
                <w:color w:val="010000"/>
                <w:sz w:val="24"/>
                <w:szCs w:val="26"/>
              </w:rPr>
              <w:t xml:space="preserve"> </w:t>
            </w:r>
            <w:r w:rsidRPr="009C32D1">
              <w:rPr>
                <w:color w:val="010000"/>
                <w:sz w:val="24"/>
                <w:szCs w:val="26"/>
              </w:rPr>
              <w:t>'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5.175.000</w:t>
            </w:r>
          </w:p>
        </w:tc>
      </w:tr>
    </w:tbl>
    <w:p w:rsid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  <w:szCs w:val="26"/>
        </w:rPr>
      </w:pP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color w:val="010000"/>
          <w:sz w:val="24"/>
          <w:szCs w:val="26"/>
        </w:rPr>
        <w:t>2820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sayılı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Yasa'nın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70.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maddesinin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ikinci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fıkrasında '</w:t>
      </w:r>
      <w:proofErr w:type="spellStart"/>
      <w:r w:rsidRPr="009C32D1">
        <w:rPr>
          <w:color w:val="010000"/>
          <w:sz w:val="24"/>
          <w:szCs w:val="26"/>
        </w:rPr>
        <w:t>Beşbin</w:t>
      </w:r>
      <w:proofErr w:type="spellEnd"/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liraya kadar harcamaların makbuz veya fatura gibi bir belge ile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tevsik edilmesi zorunlu değildir.' hükmünden, bu miktarı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geçen harcamaların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fatura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veya benzeri bir belge ile tevsikinin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zorunlu olduğu anlaşılmaktadır.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color w:val="010000"/>
          <w:sz w:val="24"/>
          <w:szCs w:val="26"/>
        </w:rPr>
        <w:t>Belgeye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bağlanmayan, toplam 36.398.000.- liralık harcamanın 820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sayılı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Yasa'nın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76/4.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maddesi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gereğince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Hazine'ye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gelir azılması gerektiği sonucuna varılmıştır.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color w:val="010000"/>
          <w:sz w:val="24"/>
          <w:szCs w:val="26"/>
        </w:rPr>
        <w:t>2-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Aşağıda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 xml:space="preserve">yevmiye tarih ve </w:t>
      </w:r>
      <w:proofErr w:type="spellStart"/>
      <w:r w:rsidRPr="009C32D1">
        <w:rPr>
          <w:color w:val="010000"/>
          <w:sz w:val="24"/>
          <w:szCs w:val="26"/>
        </w:rPr>
        <w:t>nosu</w:t>
      </w:r>
      <w:proofErr w:type="spellEnd"/>
      <w:r w:rsidRPr="009C32D1">
        <w:rPr>
          <w:color w:val="010000"/>
          <w:sz w:val="24"/>
          <w:szCs w:val="26"/>
        </w:rPr>
        <w:t xml:space="preserve"> yazılı muhasebe fişlerine ekli belgelerin incelenmesinde toplam 16.290.000.- liralık harcamaya ilişkin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faturanın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aslı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yerine,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fotokopisinin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muhasebe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fişine eklendiği görülmüştür.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  <w:szCs w:val="26"/>
        </w:rPr>
      </w:pPr>
    </w:p>
    <w:tbl>
      <w:tblPr>
        <w:tblStyle w:val="TabloKlavuzu"/>
        <w:tblW w:w="10474" w:type="dxa"/>
        <w:jc w:val="center"/>
        <w:tblInd w:w="0" w:type="dxa"/>
        <w:tblLook w:val="01E0" w:firstRow="1" w:lastRow="1" w:firstColumn="1" w:lastColumn="1" w:noHBand="0" w:noVBand="0"/>
      </w:tblPr>
      <w:tblGrid>
        <w:gridCol w:w="3024"/>
        <w:gridCol w:w="1809"/>
        <w:gridCol w:w="2315"/>
        <w:gridCol w:w="3326"/>
      </w:tblGrid>
      <w:tr w:rsidR="009C32D1" w:rsidRPr="009C32D1" w:rsidTr="009C32D1">
        <w:trPr>
          <w:jc w:val="center"/>
        </w:trPr>
        <w:tc>
          <w:tcPr>
            <w:tcW w:w="4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200"/>
              <w:ind w:left="283" w:right="283" w:firstLine="709"/>
              <w:jc w:val="both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Muhasebe</w:t>
            </w:r>
            <w:r w:rsidRPr="009C32D1">
              <w:rPr>
                <w:color w:val="010000"/>
                <w:sz w:val="24"/>
                <w:szCs w:val="26"/>
              </w:rPr>
              <w:t xml:space="preserve"> </w:t>
            </w:r>
            <w:r w:rsidRPr="009C32D1">
              <w:rPr>
                <w:color w:val="010000"/>
                <w:sz w:val="24"/>
                <w:szCs w:val="26"/>
              </w:rPr>
              <w:t>Fişinin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D1" w:rsidRPr="009C32D1" w:rsidRDefault="009C32D1" w:rsidP="009C32D1">
            <w:pPr>
              <w:spacing w:after="200"/>
              <w:ind w:left="283" w:right="283" w:firstLine="709"/>
              <w:jc w:val="both"/>
              <w:rPr>
                <w:color w:val="010000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D1" w:rsidRPr="009C32D1" w:rsidRDefault="009C32D1" w:rsidP="009C32D1">
            <w:pPr>
              <w:spacing w:after="200"/>
              <w:ind w:left="283" w:right="283" w:firstLine="709"/>
              <w:jc w:val="both"/>
              <w:rPr>
                <w:color w:val="010000"/>
                <w:sz w:val="24"/>
              </w:rPr>
            </w:pPr>
          </w:p>
        </w:tc>
      </w:tr>
      <w:tr w:rsidR="009C32D1" w:rsidRPr="009C32D1" w:rsidTr="009C32D1">
        <w:trPr>
          <w:jc w:val="center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200"/>
              <w:ind w:left="283" w:right="283" w:firstLine="709"/>
              <w:jc w:val="both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Tarihi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200"/>
              <w:ind w:left="283" w:right="283" w:firstLine="709"/>
              <w:jc w:val="both"/>
              <w:rPr>
                <w:color w:val="010000"/>
                <w:sz w:val="24"/>
              </w:rPr>
            </w:pPr>
            <w:proofErr w:type="spellStart"/>
            <w:r w:rsidRPr="009C32D1">
              <w:rPr>
                <w:color w:val="010000"/>
                <w:sz w:val="24"/>
                <w:szCs w:val="26"/>
              </w:rPr>
              <w:t>Nosu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200"/>
              <w:ind w:left="283" w:right="283" w:firstLine="709"/>
              <w:jc w:val="both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Ödemenin Mahiyeti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200"/>
              <w:ind w:left="283" w:right="283" w:firstLine="709"/>
              <w:jc w:val="both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Faturasız veya Belgesiz Tutar</w:t>
            </w:r>
          </w:p>
        </w:tc>
      </w:tr>
      <w:tr w:rsidR="009C32D1" w:rsidRPr="009C32D1" w:rsidTr="009C32D1">
        <w:trPr>
          <w:jc w:val="center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200"/>
              <w:ind w:left="283" w:right="283" w:firstLine="709"/>
              <w:jc w:val="both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9.3.1993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200"/>
              <w:ind w:left="283" w:right="283" w:firstLine="709"/>
              <w:jc w:val="both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179/200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200"/>
              <w:ind w:left="283" w:right="283" w:firstLine="709"/>
              <w:jc w:val="both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Seyahat Harcaması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200"/>
              <w:ind w:left="283" w:right="283" w:firstLine="709"/>
              <w:jc w:val="both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1.200.000 (600 + 600)</w:t>
            </w:r>
          </w:p>
        </w:tc>
      </w:tr>
      <w:tr w:rsidR="009C32D1" w:rsidRPr="009C32D1" w:rsidTr="009C32D1">
        <w:trPr>
          <w:jc w:val="center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200"/>
              <w:ind w:left="283" w:right="283" w:firstLine="709"/>
              <w:jc w:val="both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31.12.1993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200"/>
              <w:ind w:left="283" w:right="283" w:firstLine="709"/>
              <w:jc w:val="both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1244/1296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200"/>
              <w:ind w:left="283" w:right="283" w:firstLine="709"/>
              <w:jc w:val="both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  <w:szCs w:val="26"/>
              </w:rPr>
              <w:t>Konaklama Ücreti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2D1" w:rsidRPr="009C32D1" w:rsidRDefault="009C32D1" w:rsidP="009C32D1">
            <w:pPr>
              <w:spacing w:after="200"/>
              <w:ind w:left="283" w:right="283" w:firstLine="709"/>
              <w:jc w:val="both"/>
              <w:rPr>
                <w:color w:val="010000"/>
                <w:sz w:val="24"/>
                <w:szCs w:val="26"/>
              </w:rPr>
            </w:pPr>
            <w:r w:rsidRPr="009C32D1">
              <w:rPr>
                <w:color w:val="010000"/>
                <w:sz w:val="24"/>
                <w:szCs w:val="26"/>
              </w:rPr>
              <w:t>15. 090.000</w:t>
            </w:r>
          </w:p>
          <w:p w:rsidR="009C32D1" w:rsidRPr="009C32D1" w:rsidRDefault="009C32D1" w:rsidP="009C32D1">
            <w:pPr>
              <w:spacing w:after="200"/>
              <w:ind w:left="283" w:right="283" w:firstLine="709"/>
              <w:jc w:val="both"/>
              <w:rPr>
                <w:color w:val="010000"/>
                <w:sz w:val="24"/>
              </w:rPr>
            </w:pPr>
          </w:p>
        </w:tc>
      </w:tr>
    </w:tbl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color w:val="010000"/>
          <w:sz w:val="24"/>
          <w:szCs w:val="26"/>
        </w:rPr>
        <w:t>Yasa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gereği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fatura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aslının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resmî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kuruluşlarınca alıkonulmasının zorunlu olması halinde faturanın fotokopisi;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tevsik belgesi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olarak kabul edilmekte bunun dışındaki durumlarda ise kabul edilmemektedir.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color w:val="010000"/>
          <w:sz w:val="24"/>
          <w:szCs w:val="26"/>
        </w:rPr>
        <w:t>Bu nedenle, 16.290.000.- liralık gider tutarının 2820 sayılı Yasa'nın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76/4.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maddesi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gereğince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Hazine'ye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irat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kaydedilmesi gerektiği sonucuna varılmıştır.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b/>
          <w:bCs/>
          <w:color w:val="010000"/>
          <w:sz w:val="24"/>
          <w:szCs w:val="26"/>
        </w:rPr>
        <w:t>2- İl Örgütleri Giderleri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color w:val="010000"/>
          <w:sz w:val="24"/>
          <w:szCs w:val="26"/>
        </w:rPr>
        <w:t>Parti'nin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örgütü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bulunduğu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76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il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örgütünün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1993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yılı içindeki giderleri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40.045.586.644.- lira olarak gösterilmiştir.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color w:val="010000"/>
          <w:sz w:val="24"/>
          <w:szCs w:val="26"/>
        </w:rPr>
        <w:t>Bunun;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5.867.951.993.-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lirasının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personel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giderlerine, 19.887.054.297.-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lirasının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yönetim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giderlerine,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904.825.000.- lirasının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illerden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Genel Merkez'e veya illerden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ilçelere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yapılan yardım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giderlerine,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7.291.001.893.-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lirasının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demirbaş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alımına, 10.986.098.882.- lirasının seçim, tanıtma ve propaganda giderlerine, 1.108.654.579.-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lirasının avans mahiyetindeki giderlere,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yapıldığı anlaşılmıştır.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color w:val="010000"/>
          <w:sz w:val="24"/>
          <w:szCs w:val="26"/>
        </w:rPr>
        <w:t>İl örgütlerinin geliri ile gideri arasındaki 2.706.702.189.- liralık müspet farkın gelecek yıla devir edildiği görülmüştür.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color w:val="010000"/>
          <w:sz w:val="24"/>
          <w:szCs w:val="26"/>
        </w:rPr>
        <w:lastRenderedPageBreak/>
        <w:t xml:space="preserve">İl örgütleri </w:t>
      </w:r>
      <w:proofErr w:type="spellStart"/>
      <w:r w:rsidRPr="009C32D1">
        <w:rPr>
          <w:color w:val="010000"/>
          <w:sz w:val="24"/>
          <w:szCs w:val="26"/>
        </w:rPr>
        <w:t>kesinhesap</w:t>
      </w:r>
      <w:proofErr w:type="spellEnd"/>
      <w:r w:rsidRPr="009C32D1">
        <w:rPr>
          <w:color w:val="010000"/>
          <w:sz w:val="24"/>
          <w:szCs w:val="26"/>
        </w:rPr>
        <w:t xml:space="preserve"> çizelgeleri gider bölümleri üzerinde yapılan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incelemede,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giderlerin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Merkez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Karar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ve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Yönetim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Kurulu kararıyla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doğruluğunun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onaylandığı görülerek bunların 2820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sayılı Yasa'ya uygun olduğu sonucuna varılmıştır.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b/>
          <w:bCs/>
          <w:color w:val="010000"/>
          <w:sz w:val="24"/>
          <w:szCs w:val="26"/>
        </w:rPr>
        <w:t>IV- SONUÇ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proofErr w:type="spellStart"/>
      <w:r w:rsidRPr="009C32D1">
        <w:rPr>
          <w:color w:val="010000"/>
          <w:sz w:val="24"/>
          <w:szCs w:val="26"/>
        </w:rPr>
        <w:t>Sosyaldemokrat</w:t>
      </w:r>
      <w:proofErr w:type="spellEnd"/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Halkçı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Parti'nin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1993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yılı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hesabının incelenmesi sonucunda;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color w:val="010000"/>
          <w:sz w:val="24"/>
          <w:szCs w:val="26"/>
        </w:rPr>
        <w:t>1-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Parti'nin</w:t>
      </w:r>
      <w:r w:rsidRPr="009C32D1">
        <w:rPr>
          <w:color w:val="010000"/>
          <w:sz w:val="24"/>
          <w:szCs w:val="26"/>
        </w:rPr>
        <w:t xml:space="preserve"> </w:t>
      </w:r>
      <w:proofErr w:type="spellStart"/>
      <w:r w:rsidRPr="009C32D1">
        <w:rPr>
          <w:color w:val="010000"/>
          <w:sz w:val="24"/>
          <w:szCs w:val="26"/>
        </w:rPr>
        <w:t>kesinhesabında</w:t>
      </w:r>
      <w:proofErr w:type="spellEnd"/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gösterilen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110.482.006.154.- lira geliri ile 106.714.420.761.- liralık giderinin, eldeki bilgi ve belgelere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göre doğru ve 2820 sayılı Siyasî Partiler Kanunu'na uygun olduğuna,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9C32D1">
        <w:rPr>
          <w:color w:val="010000"/>
          <w:sz w:val="24"/>
          <w:szCs w:val="26"/>
        </w:rPr>
        <w:t>2-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2820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sayılı Siyasî Partiler Kanunu'nun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70.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maddesine aykırı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olarak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belgelendirilmeyen toplam 52.688.000.- liranın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aynı Kanun'un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76.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maddesi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gereğince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Hazine'ye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gelir</w:t>
      </w:r>
      <w:r w:rsidRPr="009C32D1">
        <w:rPr>
          <w:color w:val="010000"/>
          <w:sz w:val="24"/>
          <w:szCs w:val="26"/>
        </w:rPr>
        <w:t xml:space="preserve"> </w:t>
      </w:r>
      <w:r w:rsidRPr="009C32D1">
        <w:rPr>
          <w:color w:val="010000"/>
          <w:sz w:val="24"/>
          <w:szCs w:val="26"/>
        </w:rPr>
        <w:t>yazılmasına, 7.5.1998 gününde OYBİRLİĞİYLE karar verildi.</w:t>
      </w:r>
    </w:p>
    <w:p w:rsidR="009C32D1" w:rsidRPr="009C32D1" w:rsidRDefault="009C32D1" w:rsidP="009C32D1">
      <w:pPr>
        <w:spacing w:after="200"/>
        <w:ind w:left="283" w:right="283" w:firstLine="709"/>
        <w:jc w:val="both"/>
        <w:rPr>
          <w:color w:val="010000"/>
          <w:sz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5"/>
        <w:gridCol w:w="1655"/>
        <w:gridCol w:w="1653"/>
        <w:gridCol w:w="3308"/>
      </w:tblGrid>
      <w:tr w:rsidR="009C32D1" w:rsidRPr="009C32D1" w:rsidTr="009C32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</w:rPr>
              <w:t xml:space="preserve"> Başkan</w:t>
            </w:r>
          </w:p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</w:rPr>
              <w:t>Ahmet Necdet SEZER</w:t>
            </w:r>
          </w:p>
        </w:tc>
        <w:tc>
          <w:tcPr>
            <w:tcW w:w="1667" w:type="pct"/>
            <w:gridSpan w:val="2"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</w:rPr>
              <w:t>Üye</w:t>
            </w:r>
          </w:p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proofErr w:type="spellStart"/>
            <w:r w:rsidRPr="009C32D1">
              <w:rPr>
                <w:color w:val="010000"/>
                <w:sz w:val="24"/>
              </w:rPr>
              <w:t>Samia</w:t>
            </w:r>
            <w:proofErr w:type="spellEnd"/>
            <w:r w:rsidRPr="009C32D1">
              <w:rPr>
                <w:color w:val="010000"/>
                <w:sz w:val="24"/>
              </w:rPr>
              <w:t xml:space="preserve"> AKBULUT</w:t>
            </w:r>
          </w:p>
        </w:tc>
        <w:tc>
          <w:tcPr>
            <w:tcW w:w="1667" w:type="pct"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</w:rPr>
              <w:t>Üye</w:t>
            </w:r>
          </w:p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</w:rPr>
              <w:t xml:space="preserve"> Haşim KILIÇ</w:t>
            </w:r>
          </w:p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9C32D1" w:rsidRPr="009C32D1" w:rsidTr="009C32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</w:rPr>
              <w:t>Üye</w:t>
            </w:r>
          </w:p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</w:rPr>
              <w:t>Yalçın ACARGÜN</w:t>
            </w:r>
          </w:p>
        </w:tc>
        <w:tc>
          <w:tcPr>
            <w:tcW w:w="1667" w:type="pct"/>
            <w:gridSpan w:val="2"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</w:rPr>
              <w:t>Üye</w:t>
            </w:r>
          </w:p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</w:rPr>
              <w:t>Mustafa BUMİN</w:t>
            </w:r>
          </w:p>
        </w:tc>
        <w:tc>
          <w:tcPr>
            <w:tcW w:w="1667" w:type="pct"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</w:rPr>
              <w:t>Üye</w:t>
            </w:r>
          </w:p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</w:rPr>
              <w:t xml:space="preserve"> </w:t>
            </w:r>
            <w:proofErr w:type="spellStart"/>
            <w:r w:rsidRPr="009C32D1">
              <w:rPr>
                <w:color w:val="010000"/>
                <w:sz w:val="24"/>
              </w:rPr>
              <w:t>Sacit</w:t>
            </w:r>
            <w:proofErr w:type="spellEnd"/>
            <w:r w:rsidRPr="009C32D1">
              <w:rPr>
                <w:color w:val="010000"/>
                <w:sz w:val="24"/>
              </w:rPr>
              <w:t xml:space="preserve"> ADALI</w:t>
            </w:r>
          </w:p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9C32D1" w:rsidRPr="009C32D1" w:rsidTr="009C32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</w:rPr>
              <w:t>Üye</w:t>
            </w:r>
          </w:p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</w:rPr>
              <w:t>Ali HÜNER</w:t>
            </w:r>
          </w:p>
        </w:tc>
        <w:tc>
          <w:tcPr>
            <w:tcW w:w="1667" w:type="pct"/>
            <w:gridSpan w:val="2"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</w:rPr>
              <w:t>Üye</w:t>
            </w:r>
          </w:p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</w:rPr>
              <w:t>Lütfi F. TUNCEL</w:t>
            </w:r>
          </w:p>
        </w:tc>
        <w:tc>
          <w:tcPr>
            <w:tcW w:w="1667" w:type="pct"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</w:rPr>
              <w:t>Üye</w:t>
            </w:r>
          </w:p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</w:rPr>
              <w:t xml:space="preserve"> Mustafa YAKUPOĞLU</w:t>
            </w:r>
          </w:p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9C32D1" w:rsidRPr="009C32D1" w:rsidTr="009C32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00" w:type="pct"/>
            <w:gridSpan w:val="2"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bookmarkStart w:id="0" w:name="_GoBack"/>
            <w:bookmarkEnd w:id="0"/>
            <w:r w:rsidRPr="009C32D1">
              <w:rPr>
                <w:color w:val="010000"/>
                <w:sz w:val="24"/>
              </w:rPr>
              <w:t>Üye</w:t>
            </w:r>
          </w:p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</w:rPr>
              <w:t>Fulya KANTARCIOĞLU</w:t>
            </w:r>
          </w:p>
        </w:tc>
        <w:tc>
          <w:tcPr>
            <w:tcW w:w="2500" w:type="pct"/>
            <w:gridSpan w:val="2"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</w:rPr>
              <w:t>Üye</w:t>
            </w:r>
          </w:p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  <w:r w:rsidRPr="009C32D1">
              <w:rPr>
                <w:color w:val="010000"/>
                <w:sz w:val="24"/>
              </w:rPr>
              <w:t>Mahir Can ILICAK</w:t>
            </w:r>
          </w:p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9C32D1" w:rsidRPr="009C32D1" w:rsidTr="009C32D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00" w:type="pct"/>
            <w:gridSpan w:val="2"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2500" w:type="pct"/>
            <w:gridSpan w:val="2"/>
          </w:tcPr>
          <w:p w:rsidR="009C32D1" w:rsidRPr="009C32D1" w:rsidRDefault="009C32D1" w:rsidP="009C32D1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</w:tbl>
    <w:p w:rsidR="003B302C" w:rsidRPr="009C32D1" w:rsidRDefault="003B302C" w:rsidP="009C32D1">
      <w:pPr>
        <w:rPr>
          <w:color w:val="010000"/>
          <w:sz w:val="24"/>
        </w:rPr>
      </w:pPr>
    </w:p>
    <w:sectPr w:rsidR="003B302C" w:rsidRPr="009C32D1" w:rsidSect="009C32D1">
      <w:headerReference w:type="default" r:id="rId6"/>
      <w:footerReference w:type="even" r:id="rId7"/>
      <w:footerReference w:type="default" r:id="rId8"/>
      <w:pgSz w:w="11907" w:h="16840"/>
      <w:pgMar w:top="1417" w:right="992" w:bottom="141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19F" w:rsidRDefault="003D519F" w:rsidP="009C32D1">
      <w:r>
        <w:separator/>
      </w:r>
    </w:p>
  </w:endnote>
  <w:endnote w:type="continuationSeparator" w:id="0">
    <w:p w:rsidR="003D519F" w:rsidRDefault="003D519F" w:rsidP="009C3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2D1" w:rsidRDefault="009C32D1" w:rsidP="00BB0AF3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:rsidR="009C32D1" w:rsidRDefault="009C32D1" w:rsidP="009C32D1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2D1" w:rsidRPr="009C32D1" w:rsidRDefault="009C32D1" w:rsidP="00BB0AF3">
    <w:pPr>
      <w:pStyle w:val="AltBilgi"/>
      <w:framePr w:wrap="around" w:vAnchor="text" w:hAnchor="margin" w:xAlign="right" w:y="1"/>
      <w:rPr>
        <w:rStyle w:val="SayfaNumaras"/>
        <w:sz w:val="24"/>
      </w:rPr>
    </w:pPr>
    <w:r w:rsidRPr="009C32D1">
      <w:rPr>
        <w:rStyle w:val="SayfaNumaras"/>
        <w:sz w:val="24"/>
      </w:rPr>
      <w:fldChar w:fldCharType="begin"/>
    </w:r>
    <w:r w:rsidRPr="009C32D1">
      <w:rPr>
        <w:rStyle w:val="SayfaNumaras"/>
        <w:sz w:val="24"/>
      </w:rPr>
      <w:instrText xml:space="preserve"> PAGE </w:instrText>
    </w:r>
    <w:r w:rsidRPr="009C32D1">
      <w:rPr>
        <w:rStyle w:val="SayfaNumaras"/>
        <w:sz w:val="24"/>
      </w:rPr>
      <w:fldChar w:fldCharType="separate"/>
    </w:r>
    <w:r w:rsidRPr="009C32D1">
      <w:rPr>
        <w:rStyle w:val="SayfaNumaras"/>
        <w:noProof/>
        <w:sz w:val="24"/>
      </w:rPr>
      <w:t>1</w:t>
    </w:r>
    <w:r w:rsidRPr="009C32D1">
      <w:rPr>
        <w:rStyle w:val="SayfaNumaras"/>
        <w:sz w:val="24"/>
      </w:rPr>
      <w:fldChar w:fldCharType="end"/>
    </w:r>
  </w:p>
  <w:p w:rsidR="009C32D1" w:rsidRDefault="009C32D1" w:rsidP="009C32D1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19F" w:rsidRDefault="003D519F" w:rsidP="009C32D1">
      <w:r>
        <w:separator/>
      </w:r>
    </w:p>
  </w:footnote>
  <w:footnote w:type="continuationSeparator" w:id="0">
    <w:p w:rsidR="003D519F" w:rsidRDefault="003D519F" w:rsidP="009C3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2D1" w:rsidRPr="009C32D1" w:rsidRDefault="009C32D1" w:rsidP="009C32D1">
    <w:pPr>
      <w:pStyle w:val="stBilgi"/>
      <w:rPr>
        <w:b/>
        <w:sz w:val="24"/>
      </w:rPr>
    </w:pPr>
    <w:r w:rsidRPr="009C32D1">
      <w:rPr>
        <w:b/>
        <w:sz w:val="24"/>
      </w:rPr>
      <w:t>Esas Sayısı:1994/10 (Siyasî Parti Malî Denetimi)</w:t>
    </w:r>
  </w:p>
  <w:p w:rsidR="009C32D1" w:rsidRDefault="009C32D1" w:rsidP="009C32D1">
    <w:pPr>
      <w:pStyle w:val="stBilgi"/>
      <w:rPr>
        <w:b/>
        <w:sz w:val="24"/>
      </w:rPr>
    </w:pPr>
    <w:r>
      <w:rPr>
        <w:b/>
        <w:sz w:val="24"/>
      </w:rPr>
      <w:t>Karar Sayısı:1998/23</w:t>
    </w:r>
  </w:p>
  <w:p w:rsidR="009C32D1" w:rsidRPr="009C32D1" w:rsidRDefault="009C32D1" w:rsidP="009C32D1">
    <w:pPr>
      <w:pStyle w:val="stBilgi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2D1"/>
    <w:rsid w:val="003B302C"/>
    <w:rsid w:val="003D519F"/>
    <w:rsid w:val="009C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E9FD"/>
  <w15:chartTrackingRefBased/>
  <w15:docId w15:val="{ED53E25D-F368-4AA1-8861-2A953685E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2D1"/>
    <w:pPr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C32D1"/>
    <w:pPr>
      <w:overflowPunct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C32D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C32D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C32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C32D1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9C3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1124</Words>
  <Characters>6407</Characters>
  <Application>Microsoft Office Word</Application>
  <DocSecurity>0</DocSecurity>
  <Lines>53</Lines>
  <Paragraphs>15</Paragraphs>
  <ScaleCrop>false</ScaleCrop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</dc:creator>
  <cp:keywords/>
  <dc:description/>
  <cp:lastModifiedBy>aym</cp:lastModifiedBy>
  <cp:revision>1</cp:revision>
  <dcterms:created xsi:type="dcterms:W3CDTF">2020-06-13T13:18:00Z</dcterms:created>
  <dcterms:modified xsi:type="dcterms:W3CDTF">2020-06-13T13:19:00Z</dcterms:modified>
</cp:coreProperties>
</file>