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7C7" w:rsidRDefault="00DF17C7" w:rsidP="00DF17C7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DF17C7">
        <w:rPr>
          <w:b/>
          <w:caps/>
          <w:color w:val="010000"/>
          <w:sz w:val="24"/>
          <w:szCs w:val="26"/>
        </w:rPr>
        <w:t xml:space="preserve"> </w:t>
      </w:r>
      <w:r w:rsidRPr="00DF17C7">
        <w:rPr>
          <w:b/>
          <w:bCs/>
          <w:caps/>
          <w:color w:val="010000"/>
          <w:sz w:val="24"/>
          <w:szCs w:val="26"/>
        </w:rPr>
        <w:t>ANAYASA MAHKEMESİ KARARI</w:t>
      </w:r>
    </w:p>
    <w:p w:rsidR="00DF17C7" w:rsidRPr="00DF17C7" w:rsidRDefault="00DF17C7" w:rsidP="00DF17C7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DF17C7" w:rsidRDefault="00DF17C7" w:rsidP="00DF17C7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Esas Sayısı:1995/10 (Siyasî Parti Malî Denetimi)</w:t>
      </w:r>
    </w:p>
    <w:p w:rsidR="00DF17C7" w:rsidRDefault="00DF17C7" w:rsidP="00DF17C7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Sayısı:1998/10</w:t>
      </w:r>
    </w:p>
    <w:p w:rsidR="00DF17C7" w:rsidRDefault="00DF17C7" w:rsidP="00DF17C7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Günü:16.3.1998</w:t>
      </w:r>
    </w:p>
    <w:p w:rsidR="00DF17C7" w:rsidRDefault="00DF17C7" w:rsidP="00DF17C7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R.G. Tarih-Sayı:16.06.1998-23374</w:t>
      </w:r>
    </w:p>
    <w:p w:rsidR="00DF17C7" w:rsidRPr="00DF17C7" w:rsidRDefault="00DF17C7" w:rsidP="00DF17C7">
      <w:pPr>
        <w:rPr>
          <w:b/>
          <w:color w:val="010000"/>
          <w:sz w:val="24"/>
        </w:rPr>
      </w:pP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b/>
          <w:bCs/>
          <w:color w:val="010000"/>
          <w:sz w:val="24"/>
          <w:szCs w:val="26"/>
        </w:rPr>
        <w:t>I- MALİ DENETİMİN KONUSU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Cumhuriyet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Halk Partisi Genel Merkezi ile 76 il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bunlara bağlı ilçe örgütleri 1994 yılı </w:t>
      </w:r>
      <w:proofErr w:type="spellStart"/>
      <w:r w:rsidRPr="00DF17C7">
        <w:rPr>
          <w:color w:val="010000"/>
          <w:sz w:val="24"/>
          <w:szCs w:val="26"/>
        </w:rPr>
        <w:t>kesinhesabının</w:t>
      </w:r>
      <w:proofErr w:type="spellEnd"/>
      <w:r w:rsidRPr="00DF17C7">
        <w:rPr>
          <w:color w:val="010000"/>
          <w:sz w:val="24"/>
          <w:szCs w:val="26"/>
        </w:rPr>
        <w:t xml:space="preserve"> incelenmesidir.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b/>
          <w:bCs/>
          <w:color w:val="010000"/>
          <w:sz w:val="24"/>
          <w:szCs w:val="26"/>
        </w:rPr>
        <w:t>II- İLK İNCELEME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Anayasa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Mahkemesi </w:t>
      </w:r>
      <w:proofErr w:type="spellStart"/>
      <w:r w:rsidRPr="00DF17C7">
        <w:rPr>
          <w:color w:val="010000"/>
          <w:sz w:val="24"/>
          <w:szCs w:val="26"/>
        </w:rPr>
        <w:t>İçtüzüğü'nün</w:t>
      </w:r>
      <w:proofErr w:type="spellEnd"/>
      <w:r w:rsidRPr="00DF17C7">
        <w:rPr>
          <w:color w:val="010000"/>
          <w:sz w:val="24"/>
          <w:szCs w:val="26"/>
        </w:rPr>
        <w:t xml:space="preserve"> 16.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 uyarınca, Güven DİNÇER,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Yılmaz ALİEFENDİOĞLU, Selçuk TÜZÜN, Ahmet N.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SEZER,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Samia</w:t>
      </w:r>
      <w:proofErr w:type="spellEnd"/>
      <w:r w:rsidRPr="00DF17C7">
        <w:rPr>
          <w:color w:val="010000"/>
          <w:sz w:val="24"/>
          <w:szCs w:val="26"/>
        </w:rPr>
        <w:t xml:space="preserve"> AKBULUT,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Haşim KILIÇ, Mustafa BUMİN, </w:t>
      </w:r>
      <w:proofErr w:type="spellStart"/>
      <w:r w:rsidRPr="00DF17C7">
        <w:rPr>
          <w:color w:val="010000"/>
          <w:sz w:val="24"/>
          <w:szCs w:val="26"/>
        </w:rPr>
        <w:t>Sacit</w:t>
      </w:r>
      <w:proofErr w:type="spellEnd"/>
      <w:r w:rsidRPr="00DF17C7">
        <w:rPr>
          <w:color w:val="010000"/>
          <w:sz w:val="24"/>
          <w:szCs w:val="26"/>
        </w:rPr>
        <w:t xml:space="preserve"> ADALI, Ali HÜNER,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Lütfi F.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TUNCEL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ve Nurettin </w:t>
      </w:r>
      <w:proofErr w:type="spellStart"/>
      <w:r w:rsidRPr="00DF17C7">
        <w:rPr>
          <w:color w:val="010000"/>
          <w:sz w:val="24"/>
          <w:szCs w:val="26"/>
        </w:rPr>
        <w:t>TURAN'ın</w:t>
      </w:r>
      <w:proofErr w:type="spellEnd"/>
      <w:r w:rsidRPr="00DF17C7">
        <w:rPr>
          <w:color w:val="010000"/>
          <w:sz w:val="24"/>
          <w:szCs w:val="26"/>
        </w:rPr>
        <w:t xml:space="preserve"> katılmalarıyla 31.10.1995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gününde 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inceleme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toplantısında,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'dosyada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eksiklik bulunmadığından Cumhuriyet Halk Partisi'nin 1994 yılı </w:t>
      </w:r>
      <w:proofErr w:type="spellStart"/>
      <w:r w:rsidRPr="00DF17C7">
        <w:rPr>
          <w:color w:val="010000"/>
          <w:sz w:val="24"/>
          <w:szCs w:val="26"/>
        </w:rPr>
        <w:t>kesinhesabının</w:t>
      </w:r>
      <w:proofErr w:type="spellEnd"/>
      <w:r w:rsidRPr="00DF17C7">
        <w:rPr>
          <w:color w:val="010000"/>
          <w:sz w:val="24"/>
          <w:szCs w:val="26"/>
        </w:rPr>
        <w:t xml:space="preserve"> esastan incelenmesine' oybirliğiyle karar verilmiştir.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b/>
          <w:bCs/>
          <w:color w:val="010000"/>
          <w:sz w:val="24"/>
          <w:szCs w:val="26"/>
        </w:rPr>
        <w:t>III- ESASIN İNCELENMESİ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Parti'nin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Anayasa Mahkemesi'ne verdiği 1994 yılı </w:t>
      </w:r>
      <w:proofErr w:type="spellStart"/>
      <w:r w:rsidRPr="00DF17C7">
        <w:rPr>
          <w:color w:val="010000"/>
          <w:sz w:val="24"/>
          <w:szCs w:val="26"/>
        </w:rPr>
        <w:t>kesinhesap</w:t>
      </w:r>
      <w:proofErr w:type="spellEnd"/>
      <w:r w:rsidRPr="00DF17C7">
        <w:rPr>
          <w:color w:val="010000"/>
          <w:sz w:val="24"/>
          <w:szCs w:val="26"/>
        </w:rPr>
        <w:t xml:space="preserve"> çizelgeleri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muhasebe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defterleri,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belgeleri üzerinde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yapılan karşılaştırma ve inceleme sonuçlarını içeren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esas inceleme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raporu,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Anayasa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2949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Anayasa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Mahkemesinin Kuruluşu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Yargılama Usulleri Hakkında Yasa ile 2820 sayılı Siyasî Partiler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Yasası'nın ilgili kuralları, bunların gerekçeleri ve diğer yasama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okunup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incelendikten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sonra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gereği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görüşülüp </w:t>
      </w:r>
      <w:proofErr w:type="gramStart"/>
      <w:r w:rsidRPr="00DF17C7">
        <w:rPr>
          <w:color w:val="010000"/>
          <w:sz w:val="24"/>
          <w:szCs w:val="26"/>
        </w:rPr>
        <w:t>düşünüldü :</w:t>
      </w:r>
      <w:proofErr w:type="gramEnd"/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Denetimin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maddî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öğelerini oluşturan defter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belgelerde Cumhuriyet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Halk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Partisi'nin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1994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 birbirine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denk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biçimde,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Genel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Merkez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 94.886.805.531.-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TL.,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76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örgütünün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 39.335.991.671.-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TL.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olmak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üzere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toplam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134.222.797.202.-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TL. olarak gösterilmiştir.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b/>
          <w:bCs/>
          <w:color w:val="010000"/>
          <w:sz w:val="24"/>
          <w:szCs w:val="26"/>
        </w:rPr>
        <w:t>A- Gelirlerin İncelenmesi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b/>
          <w:bCs/>
          <w:color w:val="010000"/>
          <w:sz w:val="24"/>
          <w:szCs w:val="26"/>
        </w:rPr>
        <w:t>1-Genel Merkez Gelirleri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 xml:space="preserve">Cumhuriyet Halk Partisi'nin 1994 yılı Genel Merkez gelirleri 94.886.805.531.- </w:t>
      </w:r>
      <w:proofErr w:type="spellStart"/>
      <w:proofErr w:type="gramStart"/>
      <w:r w:rsidRPr="00DF17C7">
        <w:rPr>
          <w:color w:val="010000"/>
          <w:sz w:val="24"/>
          <w:szCs w:val="26"/>
        </w:rPr>
        <w:t>TL.dır</w:t>
      </w:r>
      <w:proofErr w:type="spellEnd"/>
      <w:proofErr w:type="gramEnd"/>
      <w:r w:rsidRPr="00DF17C7">
        <w:rPr>
          <w:color w:val="010000"/>
          <w:sz w:val="24"/>
          <w:szCs w:val="26"/>
        </w:rPr>
        <w:t>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tutarın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13.240.000.-</w:t>
      </w:r>
      <w:proofErr w:type="gramStart"/>
      <w:r w:rsidRPr="00DF17C7">
        <w:rPr>
          <w:color w:val="010000"/>
          <w:sz w:val="24"/>
          <w:szCs w:val="26"/>
        </w:rPr>
        <w:t>TL.sı</w:t>
      </w:r>
      <w:proofErr w:type="gram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üye kartı,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defter,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 gelirleri,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12.620.000.-TL.sı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bağışlar, 20.014.204.166.-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 varlığı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15.364.752.072.-TL.sı banka mevduat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gelirleri, 50.821.062.000.-TL.sı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Hazine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yardımı, 276.967.293.-TL.sı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devreden borçlar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8.383.960.000.-TL.sı 1993 yılından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devreden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varlıklar (demirbaş, kasa ve banka)'</w:t>
      </w:r>
      <w:proofErr w:type="spellStart"/>
      <w:r w:rsidRPr="00DF17C7">
        <w:rPr>
          <w:color w:val="010000"/>
          <w:sz w:val="24"/>
          <w:szCs w:val="26"/>
        </w:rPr>
        <w:t>dır</w:t>
      </w:r>
      <w:proofErr w:type="spellEnd"/>
      <w:r w:rsidRPr="00DF17C7">
        <w:rPr>
          <w:color w:val="010000"/>
          <w:sz w:val="24"/>
          <w:szCs w:val="26"/>
        </w:rPr>
        <w:t>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Genel Merkez'in defter kayıtları ve gelir belgeleri üzerinde 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incelemede,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aşağıdaki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konular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dışında,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2820 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Yasa'da belirtilen kaynaklardan sağlandığı, bağışların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aynı Yasa'nın 66.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maddesine uygun olduğu </w:t>
      </w:r>
      <w:proofErr w:type="gramStart"/>
      <w:r w:rsidRPr="00DF17C7">
        <w:rPr>
          <w:color w:val="010000"/>
          <w:sz w:val="24"/>
          <w:szCs w:val="26"/>
        </w:rPr>
        <w:t>görülmüştür</w:t>
      </w:r>
      <w:proofErr w:type="gramEnd"/>
      <w:r w:rsidRPr="00DF17C7">
        <w:rPr>
          <w:color w:val="010000"/>
          <w:sz w:val="24"/>
          <w:szCs w:val="26"/>
        </w:rPr>
        <w:t>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DF17C7">
        <w:rPr>
          <w:b/>
          <w:color w:val="010000"/>
          <w:sz w:val="24"/>
          <w:szCs w:val="26"/>
        </w:rPr>
        <w:t xml:space="preserve">a) Kaydedilmeyen </w:t>
      </w:r>
      <w:proofErr w:type="gramStart"/>
      <w:r w:rsidRPr="00DF17C7">
        <w:rPr>
          <w:b/>
          <w:color w:val="010000"/>
          <w:sz w:val="24"/>
          <w:szCs w:val="26"/>
        </w:rPr>
        <w:t>Gelirler :</w:t>
      </w:r>
      <w:proofErr w:type="gramEnd"/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lastRenderedPageBreak/>
        <w:t>Genel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Merkez gelirleri için düzenlenen alındı belgeleri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yevmiye defteri üzerinde yapılan incelemede, aşağıda gün ve sayıları gösterilen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makbuzlar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karşılığı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alınan toplam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2.250.000.-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DF17C7">
        <w:rPr>
          <w:color w:val="010000"/>
          <w:sz w:val="24"/>
          <w:szCs w:val="26"/>
        </w:rPr>
        <w:t>TL.nın</w:t>
      </w:r>
      <w:proofErr w:type="spellEnd"/>
      <w:proofErr w:type="gramEnd"/>
      <w:r w:rsidRPr="00DF17C7">
        <w:rPr>
          <w:color w:val="010000"/>
          <w:sz w:val="24"/>
          <w:szCs w:val="26"/>
        </w:rPr>
        <w:t xml:space="preserve"> yevmiye defterine kaydedilmediği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</w:p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9997"/>
      </w:tblGrid>
      <w:tr w:rsidR="00DF17C7" w:rsidRPr="00DF17C7" w:rsidTr="00DF17C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Yevmiye Defterine Geçirilmeyen Gelir Makbuzunun</w:t>
            </w:r>
          </w:p>
        </w:tc>
      </w:tr>
    </w:tbl>
    <w:p w:rsidR="00DF17C7" w:rsidRDefault="00DF17C7"/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3375"/>
        <w:gridCol w:w="2757"/>
        <w:gridCol w:w="3865"/>
      </w:tblGrid>
      <w:tr w:rsidR="00DF17C7" w:rsidRPr="00DF17C7" w:rsidTr="00DF17C7">
        <w:trPr>
          <w:jc w:val="center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Günü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Sayısı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Tutarı</w:t>
            </w:r>
          </w:p>
        </w:tc>
      </w:tr>
      <w:tr w:rsidR="00DF17C7" w:rsidRPr="00DF17C7" w:rsidTr="00DF17C7">
        <w:trPr>
          <w:jc w:val="center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01.02.1994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081991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400. 000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01.02.1994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081992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02.02.1994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081993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İPTAL</w:t>
            </w:r>
          </w:p>
        </w:tc>
      </w:tr>
      <w:tr w:rsidR="00DF17C7" w:rsidRPr="00DF17C7" w:rsidTr="00DF17C7">
        <w:trPr>
          <w:jc w:val="center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02.02.1994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081994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150. 000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03.02.1994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081995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03.02.1994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081996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500. 000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04.02.1994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081997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600. 000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07.02.1994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081998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08.02.1994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081999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200. 000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08.02.1994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082000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Toplam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2.250.000</w:t>
            </w:r>
          </w:p>
        </w:tc>
      </w:tr>
    </w:tbl>
    <w:p w:rsid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Siyasî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Partiler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Yasası'nın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60.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maddesinin beşinci fıkrasına göre, 'parti adına elde edilen gelirlerin alındığı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giderlerin ne gibi işlere ve yerlere harcandığı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ilgili defterlere sıra ile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belgeleri de belirtilerek geçirilir'.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Alındı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karşılığı tahsil edildiği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halde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yevmiye defterine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geçirilmemesi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sonucu,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meydana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gelen 2.250.000.-TL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noksanın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genel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muhasebe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ilkelerine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uygun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olarak, Cumhuriyet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Halk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1994 yılı </w:t>
      </w:r>
      <w:proofErr w:type="spellStart"/>
      <w:r w:rsidRPr="00DF17C7">
        <w:rPr>
          <w:color w:val="010000"/>
          <w:sz w:val="24"/>
          <w:szCs w:val="26"/>
        </w:rPr>
        <w:t>kesinhesabına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ilişkin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Anayasa Mahkemesi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kararının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yayınlandığı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yıl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içinde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kaydedilmesi gereğinin Parti'ye bildirilmesi uygun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DF17C7">
        <w:rPr>
          <w:b/>
          <w:color w:val="010000"/>
          <w:sz w:val="24"/>
          <w:szCs w:val="26"/>
        </w:rPr>
        <w:t xml:space="preserve">b) Muhasebe Kayıtlarının </w:t>
      </w:r>
      <w:proofErr w:type="gramStart"/>
      <w:r w:rsidRPr="00DF17C7">
        <w:rPr>
          <w:b/>
          <w:color w:val="010000"/>
          <w:sz w:val="24"/>
          <w:szCs w:val="26"/>
        </w:rPr>
        <w:t>Eleştirisi :</w:t>
      </w:r>
      <w:proofErr w:type="gramEnd"/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Genel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Merkez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gelirlerinden bazılarının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(malvarlığı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satış gelirleri,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kira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faiz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gelirleri)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alındı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belgesi düzenlenmeksizin,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banka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makbuzlarına dayanılarak doğrudan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yevmiye defterine kaydedildiği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 Yasa'nın 'Gelirin Sağlanmasında Usul'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başlıklı 69.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'Siyasî Partilerin genel merkezlerinin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teşkilat kademelerinin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 merkez karar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yönetim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kurulunca bastırılan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makbuzlar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karşılığında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alınır.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Bastırılan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 teşkilat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kademelerine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gönderilen gelir makbuzlarının seri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sıra numaralarına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ait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kayıtlar parti genel merkezince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tutulur.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 teşkilatı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kademeleri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aldıkları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kullandıkları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makbuzlar dolayısıyla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merkez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karar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yönetim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kuruluna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mali sorumluluk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taşırlar.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Sağlanan gelirin türü ve miktarıyla,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gelirin sağlandığı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kimsenin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adı,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soyadı ve adresi,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düzenleyenin sıfatı,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adı, soyadı ve imzası, makbuzda ve dip koçanlarda yer alır. Makbuzların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asıl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kısımlarıyla dip koçanlarında aynı sıra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numarası bulunur.' kuralını içermektedir.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lastRenderedPageBreak/>
        <w:t>Bu madde uyarınca, parti gelirleri karşılığında merkez karar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yönetim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kurulunca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bastırılan ve parti adını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içeren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alındılar (makbuzlar) düzenlenmesi zorunludur.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 alındıları dışında banka dekontu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benzeri belgelerin gelir belgesi olarak kabulü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olanaklı değildir.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Gelirler,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2820 sayılı Yasa'nın 69.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maddesine uygun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olarak alındı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belgesi karşılığında tahsil edilmeli ve alındı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belgelerinin düzenlenmesinde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özen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gösterilmelidir.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hususun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Parti'ye bildirilmesi uygun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DF17C7">
        <w:rPr>
          <w:b/>
          <w:color w:val="010000"/>
          <w:sz w:val="24"/>
          <w:szCs w:val="26"/>
        </w:rPr>
        <w:t xml:space="preserve">2- İl Örgütü Gelirleri 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Cumhuriyet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Halk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Partisi'nin 1994 yılında 76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örgütünce sağlanan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toplamı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39.335.991.671.-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DF17C7">
        <w:rPr>
          <w:color w:val="010000"/>
          <w:sz w:val="24"/>
          <w:szCs w:val="26"/>
        </w:rPr>
        <w:t>TL.dır</w:t>
      </w:r>
      <w:proofErr w:type="spellEnd"/>
      <w:proofErr w:type="gramEnd"/>
      <w:r w:rsidRPr="00DF17C7">
        <w:rPr>
          <w:color w:val="010000"/>
          <w:sz w:val="24"/>
          <w:szCs w:val="26"/>
        </w:rPr>
        <w:t>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tutarın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5.072.132.184.-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giriş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üye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aidatları, 3.845.938.518.-TL.sı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adaylık aidatları, 544.787.906.-TL.sı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bayrak, flama,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rozet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satış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87.000.000.-TL.sı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yayın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satış gelirleri,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32.526.406.-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üye kimlik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kartı,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defter,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 gelirleri,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4.913.864.925.-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balo gelirleri,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10.279.226.029.-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bağışlar, 10.713.337.563.-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yadımlar, 390.529.490.-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banka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mevduat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gelirleri, 2.812.732.802.-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devreden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borçlar, 643.915.848.-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1993 yılından devreden varlıklar (demirbaş, kasa ve banka)'</w:t>
      </w:r>
      <w:proofErr w:type="spellStart"/>
      <w:r w:rsidRPr="00DF17C7">
        <w:rPr>
          <w:color w:val="010000"/>
          <w:sz w:val="24"/>
          <w:szCs w:val="26"/>
        </w:rPr>
        <w:t>dır</w:t>
      </w:r>
      <w:proofErr w:type="spellEnd"/>
      <w:r w:rsidRPr="00DF17C7">
        <w:rPr>
          <w:color w:val="010000"/>
          <w:sz w:val="24"/>
          <w:szCs w:val="26"/>
        </w:rPr>
        <w:t>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İl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örgütleri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kesinhesap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çizelgelerinin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bölümleri üzerinde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incelemede,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gösterilen gelirlerin,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 Yasa'nın 61.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maddesinde belirtilen kaynaklardan sağlandığı ve Parti Meclisi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kararıyla doğruluğunun onaylandığı anlaşıldığından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Yasa'ya uygun olduğu sonucuna varılmıştır.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b/>
          <w:bCs/>
          <w:color w:val="010000"/>
          <w:sz w:val="24"/>
          <w:szCs w:val="26"/>
        </w:rPr>
        <w:t>B- Giderlerin İncelenmesi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DF17C7">
        <w:rPr>
          <w:b/>
          <w:color w:val="010000"/>
          <w:sz w:val="24"/>
          <w:szCs w:val="26"/>
        </w:rPr>
        <w:t xml:space="preserve">1- Genel Merkez Giderleri 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Cumhuriyet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Halk Partisi'nin 1994 yılı Genel Merkez giderleri 77.065.007.681.- </w:t>
      </w:r>
      <w:proofErr w:type="spellStart"/>
      <w:proofErr w:type="gramStart"/>
      <w:r w:rsidRPr="00DF17C7">
        <w:rPr>
          <w:color w:val="010000"/>
          <w:sz w:val="24"/>
          <w:szCs w:val="26"/>
        </w:rPr>
        <w:t>TL.dır</w:t>
      </w:r>
      <w:proofErr w:type="spellEnd"/>
      <w:proofErr w:type="gramEnd"/>
      <w:r w:rsidRPr="00DF17C7">
        <w:rPr>
          <w:color w:val="010000"/>
          <w:sz w:val="24"/>
          <w:szCs w:val="26"/>
        </w:rPr>
        <w:t>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tutarın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6.243.211.581.-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DF17C7">
        <w:rPr>
          <w:color w:val="010000"/>
          <w:sz w:val="24"/>
          <w:szCs w:val="26"/>
        </w:rPr>
        <w:t>TL.sı</w:t>
      </w:r>
      <w:proofErr w:type="spellEnd"/>
      <w:proofErr w:type="gram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personel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giderleri, 12.263.519.747.-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yönetim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7.852.746.000.-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demirbaş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oto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9.906.476.000.-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yardımlar, 40.199.054.353.-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seçim,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tanıtma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propaganda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giderleri, 600.000.000.-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alacaklardır.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Sağlanan 94.886.805.531.- </w:t>
      </w:r>
      <w:proofErr w:type="spellStart"/>
      <w:proofErr w:type="gramStart"/>
      <w:r w:rsidRPr="00DF17C7">
        <w:rPr>
          <w:color w:val="010000"/>
          <w:sz w:val="24"/>
          <w:szCs w:val="26"/>
        </w:rPr>
        <w:t>TL.lık</w:t>
      </w:r>
      <w:proofErr w:type="spellEnd"/>
      <w:proofErr w:type="gramEnd"/>
      <w:r w:rsidRPr="00DF17C7">
        <w:rPr>
          <w:color w:val="010000"/>
          <w:sz w:val="24"/>
          <w:szCs w:val="26"/>
        </w:rPr>
        <w:t xml:space="preserve"> gelirle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77.065.007.681.-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TL.lık</w:t>
      </w:r>
      <w:proofErr w:type="spellEnd"/>
      <w:r w:rsidRPr="00DF17C7">
        <w:rPr>
          <w:color w:val="010000"/>
          <w:sz w:val="24"/>
          <w:szCs w:val="26"/>
        </w:rPr>
        <w:t xml:space="preserve"> gider arasındaki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farkı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oluşturan 17.821.797.850.- TL.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nakit mevcudu olarak 1995 yılına devretmiştir.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Genel Merkez'in defter kayıtları ve gider belgeleri üzerinde 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incelemede,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aşağıdaki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konular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dışında,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2820 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Yasa'ya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uygun, </w:t>
      </w:r>
      <w:proofErr w:type="spellStart"/>
      <w:r w:rsidRPr="00DF17C7">
        <w:rPr>
          <w:color w:val="010000"/>
          <w:sz w:val="24"/>
          <w:szCs w:val="26"/>
        </w:rPr>
        <w:t>belgere</w:t>
      </w:r>
      <w:proofErr w:type="spellEnd"/>
      <w:r w:rsidRPr="00DF17C7">
        <w:rPr>
          <w:color w:val="010000"/>
          <w:sz w:val="24"/>
          <w:szCs w:val="26"/>
        </w:rPr>
        <w:t xml:space="preserve"> dayalı ve kayıtlarının doğru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olduğu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DF17C7">
        <w:rPr>
          <w:b/>
          <w:color w:val="010000"/>
          <w:sz w:val="24"/>
          <w:szCs w:val="26"/>
        </w:rPr>
        <w:t xml:space="preserve">a) Yasal Nitelik Taşımayan </w:t>
      </w:r>
      <w:proofErr w:type="gramStart"/>
      <w:r w:rsidRPr="00DF17C7">
        <w:rPr>
          <w:b/>
          <w:color w:val="010000"/>
          <w:sz w:val="24"/>
          <w:szCs w:val="26"/>
        </w:rPr>
        <w:t>Belgeler :</w:t>
      </w:r>
      <w:proofErr w:type="gramEnd"/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Genel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Merkez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 belgeleri üzerinde 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incelemede, aşağıda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yevmiye gün ve sayıları ile tutarları gösterilen bazı parti giderlerinin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nitelik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taşımayan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yapıldığı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Yasa'nın 70.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maddesinde, bir siyasî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partinin bütün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 siyasî parti tüzelkişiliği adına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yapılacağı, </w:t>
      </w:r>
      <w:proofErr w:type="spellStart"/>
      <w:r w:rsidRPr="00DF17C7">
        <w:rPr>
          <w:color w:val="010000"/>
          <w:sz w:val="24"/>
          <w:szCs w:val="26"/>
        </w:rPr>
        <w:t>beşbin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liraya kadar harcamaların makbuz veya fatura gibi bir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 ile tevsik edilmesinin zorunlu olmadığı belirtilmiştir.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Giderlerin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belgelendirilmesi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dayanılarak kayıtlara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geçirilmesinde,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koşulları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sınırları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Vergi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Usul Yasası'nda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belirlenen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belgelerin kullanılması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gerekmektedir.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Bu belgeler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içinde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alan gider pusulalarının kayıt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sahibi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adına düzenlenmesi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işin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lastRenderedPageBreak/>
        <w:t>niteliğini, işi yapanın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veya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satanın adını, soyadını, adresini ve imzasını;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serbest meslek makbuzlarının ise,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verenin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soyadı, adı veya unvanını,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adresini,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vergi dairesi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hesap numarasını, müşterinin soyadı, adı veya unvanı ile adresini,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alınan para miktarını, serbest meslek erbabının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imzasını içermesi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seri ve sıra numarası dahilinde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teselsül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ettirilmesi Vergi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Usul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Yasası'nın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234.,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236.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237.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uyarınca zorunludur.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Parti'de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görevli kişiler adına düzenlenen ve ödeme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yapılan işi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yapanın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veya malı satanın ad, </w:t>
      </w:r>
      <w:proofErr w:type="spellStart"/>
      <w:r w:rsidRPr="00DF17C7">
        <w:rPr>
          <w:color w:val="010000"/>
          <w:sz w:val="24"/>
          <w:szCs w:val="26"/>
        </w:rPr>
        <w:t>soyad</w:t>
      </w:r>
      <w:proofErr w:type="spellEnd"/>
      <w:r w:rsidRPr="00DF17C7">
        <w:rPr>
          <w:color w:val="010000"/>
          <w:sz w:val="24"/>
          <w:szCs w:val="26"/>
        </w:rPr>
        <w:t>, adres ve imzasını,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ödeme tarihini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taşımayan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'gider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pusulaları'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serbest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meslek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erbabı avukatlara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'serbest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meslek makbuzu' niteliği taşımayan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belgelerle 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aşağıda dökümü gösterilen giderler toplamı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8.190.000.- TL.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tutarındaki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malvarlığının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76. maddesi uyarınca Hazine'ye gelir yazılması uygun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Güven DİNÇER bu görüşe katılmamıştır.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</w:p>
    <w:p w:rsidR="00DF17C7" w:rsidRDefault="00DF17C7"/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3949"/>
        <w:gridCol w:w="3453"/>
        <w:gridCol w:w="2595"/>
      </w:tblGrid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Yevmiye Gün ve Sayısı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İşin Mahiyeti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Tutarı</w:t>
            </w: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10.01.1994/2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140. 000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10.02.1994/11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Jant Düzeltme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10.02.1994/11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60. 000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10.02.1994/11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Araba Temizleme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10.02.1994/11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80. 000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21.02.1994/13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80. 000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10.03.1994/17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Belli Değil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150. 000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10.03.1994/17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70. 000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10.03.1994/18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150. 000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21.03.1994/21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Kargo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150. 000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09.04.1994/27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Belli Değil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09.04.1994/27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Belli Değil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09.04.1994/27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Belli Değil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30. 000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20.04.1994/28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85. 000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10.05.1994/32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Köprü-Taksi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440. 000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10.06.1994/35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Fotoğraf Bedeli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09.07.1994/39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120. 000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15.07.1994/40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85. 000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20.07.1994/41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185. 000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20.07.1994/41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Dergi Bedeli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10.08.1994/43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200. 000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10.08.1994/43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Kargo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160. 000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lastRenderedPageBreak/>
              <w:t>30.08.1994/44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Bedeli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20.09.1994/48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Köprü Ücreti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15.11.1994/54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Park Ücreti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70. 000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10.12.1994/58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Oto Yıkama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20.12.1994/59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Taksi Parası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30.12.1994/61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Vekalet Ücreti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1.135.000</w:t>
            </w: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Vekalet Ücreti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970. 000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Vekalet Ücreti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1.355.000</w:t>
            </w: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Vekalet Ücreti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1.875.000</w:t>
            </w:r>
          </w:p>
        </w:tc>
      </w:tr>
      <w:tr w:rsidR="00DF17C7" w:rsidRPr="00DF17C7" w:rsidTr="00DF17C7">
        <w:trPr>
          <w:jc w:val="center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Toplam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8.190.000</w:t>
            </w:r>
          </w:p>
        </w:tc>
      </w:tr>
    </w:tbl>
    <w:p w:rsidR="00DF17C7" w:rsidRPr="00DF17C7" w:rsidRDefault="00DF17C7" w:rsidP="00DF17C7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DF17C7">
        <w:rPr>
          <w:b/>
          <w:color w:val="010000"/>
          <w:sz w:val="24"/>
          <w:szCs w:val="26"/>
        </w:rPr>
        <w:t xml:space="preserve">b) Aslı Sunulmayan </w:t>
      </w:r>
      <w:proofErr w:type="gramStart"/>
      <w:r w:rsidRPr="00DF17C7">
        <w:rPr>
          <w:b/>
          <w:color w:val="010000"/>
          <w:sz w:val="24"/>
          <w:szCs w:val="26"/>
        </w:rPr>
        <w:t>Belgeler :</w:t>
      </w:r>
      <w:proofErr w:type="gramEnd"/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incelemede,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aşağıda dökümü gösterilen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giderlerin, bir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açıklama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yapılmaksızın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gerekçe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gösterilmeksizin,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fatura asılları yerine, ilgili firma tarafından onaylanmamış fotokopilerine dayanılarak ödendiği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Yasa'nın 70.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maddesinde, </w:t>
      </w:r>
      <w:proofErr w:type="spellStart"/>
      <w:r w:rsidRPr="00DF17C7">
        <w:rPr>
          <w:color w:val="010000"/>
          <w:sz w:val="24"/>
          <w:szCs w:val="26"/>
        </w:rPr>
        <w:t>beşbin</w:t>
      </w:r>
      <w:proofErr w:type="spellEnd"/>
      <w:r w:rsidRPr="00DF17C7">
        <w:rPr>
          <w:color w:val="010000"/>
          <w:sz w:val="24"/>
          <w:szCs w:val="26"/>
        </w:rPr>
        <w:t xml:space="preserve"> liraya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kadar harcamaların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veya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fatura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gibi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tevsik edilmesinin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zorunlu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olmadığı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belirtildiğinden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miktarı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aşan harcamaların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veya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fatura gibi belgelerle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tevsik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edilmesi zorunludur.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Bu nedenle, gerekçesiz ve onaysız fatura fotokopilerine dayanılarak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kaydedilen giderin, Yasa'nın öngördüğü anlamda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belgeye dayandırılmış olduğunun kabulüne olanak bulunmamaktadır.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76.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son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fıkrasındaki, belgelendirilmesi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gerektiği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halde belgelendirilmeyen 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miktarınca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malvarlığının,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Anayasa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Mahkemesi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kararıyla Hazine'ye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yazılacağına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ilişkin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kural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karşısında,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aşağıda dökümü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gösterilen 70.405.000.- TL.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tutarındaki parti malvarlığının Hazine'ye gelir yazılması uygun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  <w:r w:rsidRPr="00DF17C7">
        <w:rPr>
          <w:color w:val="010000"/>
          <w:sz w:val="24"/>
          <w:szCs w:val="26"/>
        </w:rPr>
        <w:t>Güven DİNÇER bu görüşe katılmamıştır.</w:t>
      </w:r>
    </w:p>
    <w:p w:rsidR="00DF17C7" w:rsidRDefault="00DF17C7"/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3331"/>
        <w:gridCol w:w="3333"/>
        <w:gridCol w:w="3333"/>
      </w:tblGrid>
      <w:tr w:rsidR="00DF17C7" w:rsidRPr="00DF17C7" w:rsidTr="00DF17C7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 xml:space="preserve">Yevmiye Gün ve </w:t>
            </w:r>
            <w:r w:rsidRPr="00DF17C7">
              <w:rPr>
                <w:color w:val="010000"/>
                <w:sz w:val="24"/>
                <w:szCs w:val="26"/>
                <w:u w:val="single"/>
              </w:rPr>
              <w:t>Sayısı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  <w:u w:val="single"/>
              </w:rPr>
              <w:t>Ödeme Yapılan Firma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  <w:u w:val="single"/>
              </w:rPr>
              <w:t>Tutarı</w:t>
            </w:r>
          </w:p>
        </w:tc>
      </w:tr>
      <w:tr w:rsidR="00DF17C7" w:rsidRPr="00DF17C7" w:rsidTr="00DF17C7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20.01.1994/03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Hotel Kalaycıoğlu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Bartın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2.005.000</w:t>
            </w:r>
          </w:p>
        </w:tc>
      </w:tr>
      <w:tr w:rsidR="00DF17C7" w:rsidRPr="00DF17C7" w:rsidTr="00DF17C7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10.03.1994/17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DF17C7">
              <w:rPr>
                <w:color w:val="010000"/>
                <w:sz w:val="24"/>
                <w:szCs w:val="26"/>
              </w:rPr>
              <w:t>Belya</w:t>
            </w:r>
            <w:proofErr w:type="spellEnd"/>
            <w:r w:rsidRPr="00DF17C7">
              <w:rPr>
                <w:color w:val="010000"/>
                <w:sz w:val="24"/>
                <w:szCs w:val="26"/>
              </w:rPr>
              <w:t xml:space="preserve"> Ankara Basın, Yayın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ve Sanat Tesisleri İşletmecilik San. ve Tic. A.Ş Ankara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65. 976.000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30.03.1994/25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Hotel Özgür Trabzon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2.424.000</w:t>
            </w:r>
          </w:p>
        </w:tc>
      </w:tr>
      <w:tr w:rsidR="00DF17C7" w:rsidRPr="00DF17C7" w:rsidTr="00DF17C7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Toplam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70. 405.000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DF17C7" w:rsidRPr="00DF17C7" w:rsidRDefault="00DF17C7" w:rsidP="00DF17C7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DF17C7">
        <w:rPr>
          <w:b/>
          <w:color w:val="010000"/>
          <w:sz w:val="24"/>
          <w:szCs w:val="26"/>
        </w:rPr>
        <w:t xml:space="preserve">c) Mükerrer Gider </w:t>
      </w:r>
      <w:proofErr w:type="gramStart"/>
      <w:r w:rsidRPr="00DF17C7">
        <w:rPr>
          <w:b/>
          <w:color w:val="010000"/>
          <w:sz w:val="24"/>
          <w:szCs w:val="26"/>
        </w:rPr>
        <w:t>Kaydı :</w:t>
      </w:r>
      <w:proofErr w:type="gramEnd"/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spellStart"/>
      <w:proofErr w:type="gramStart"/>
      <w:r w:rsidRPr="00DF17C7">
        <w:rPr>
          <w:color w:val="010000"/>
          <w:sz w:val="24"/>
          <w:szCs w:val="26"/>
        </w:rPr>
        <w:t>ca</w:t>
      </w:r>
      <w:proofErr w:type="spellEnd"/>
      <w:proofErr w:type="gramEnd"/>
      <w:r w:rsidRPr="00DF17C7">
        <w:rPr>
          <w:color w:val="010000"/>
          <w:sz w:val="24"/>
          <w:szCs w:val="26"/>
        </w:rPr>
        <w:t>)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Yevmiye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Defterinin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10.10.1994 gün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50.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sırasında 'tanıtma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propaganda giderleri </w:t>
      </w:r>
      <w:proofErr w:type="spellStart"/>
      <w:r w:rsidRPr="00DF17C7">
        <w:rPr>
          <w:color w:val="010000"/>
          <w:sz w:val="24"/>
          <w:szCs w:val="26"/>
        </w:rPr>
        <w:t>hesabı'na</w:t>
      </w:r>
      <w:proofErr w:type="spellEnd"/>
      <w:r w:rsidRPr="00DF17C7">
        <w:rPr>
          <w:color w:val="010000"/>
          <w:sz w:val="24"/>
          <w:szCs w:val="26"/>
        </w:rPr>
        <w:t xml:space="preserve"> borç,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'kasa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hesabı'na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alacak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olarak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kaydedilen 4.204.000.- TL., </w:t>
      </w:r>
      <w:proofErr w:type="spellStart"/>
      <w:r w:rsidRPr="00DF17C7">
        <w:rPr>
          <w:color w:val="010000"/>
          <w:sz w:val="24"/>
          <w:szCs w:val="26"/>
        </w:rPr>
        <w:t>Hidro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Tesisleri'ne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ait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07.09.1994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gün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314877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faturaya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dayanılarak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kaydedilmiştir.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Yevmiye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Defterinin 10.12.1994 gün ve 58.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sırasına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kayıtlı belgeler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incelenirken, bu kez </w:t>
      </w:r>
      <w:proofErr w:type="spellStart"/>
      <w:r w:rsidRPr="00DF17C7">
        <w:rPr>
          <w:color w:val="010000"/>
          <w:sz w:val="24"/>
          <w:szCs w:val="26"/>
        </w:rPr>
        <w:t>Hidro</w:t>
      </w:r>
      <w:proofErr w:type="spellEnd"/>
      <w:r w:rsidRPr="00DF17C7">
        <w:rPr>
          <w:color w:val="010000"/>
          <w:sz w:val="24"/>
          <w:szCs w:val="26"/>
        </w:rPr>
        <w:t xml:space="preserve"> Tesisleri'ne ait yukarıda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sözü edilen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faturanın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fotokopisine dayanılarak, 'tanıtma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lastRenderedPageBreak/>
        <w:t>propaganda giderleri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hesabı'na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borç,'kasa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hesabı'na</w:t>
      </w:r>
      <w:proofErr w:type="spellEnd"/>
      <w:r w:rsidRPr="00DF17C7">
        <w:rPr>
          <w:color w:val="010000"/>
          <w:sz w:val="24"/>
          <w:szCs w:val="26"/>
        </w:rPr>
        <w:t xml:space="preserve"> alacak olarak, 4.204.000.- </w:t>
      </w:r>
      <w:proofErr w:type="spellStart"/>
      <w:proofErr w:type="gramStart"/>
      <w:r w:rsidRPr="00DF17C7">
        <w:rPr>
          <w:color w:val="010000"/>
          <w:sz w:val="24"/>
          <w:szCs w:val="26"/>
        </w:rPr>
        <w:t>TL.nın</w:t>
      </w:r>
      <w:proofErr w:type="spellEnd"/>
      <w:proofErr w:type="gram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tekrar gider kaydedildiği görülmüştür.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Bu belgeler arasında ayrıca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4.204.000.- </w:t>
      </w:r>
      <w:proofErr w:type="spellStart"/>
      <w:proofErr w:type="gramStart"/>
      <w:r w:rsidRPr="00DF17C7">
        <w:rPr>
          <w:color w:val="010000"/>
          <w:sz w:val="24"/>
          <w:szCs w:val="26"/>
        </w:rPr>
        <w:t>TL.nın</w:t>
      </w:r>
      <w:proofErr w:type="spellEnd"/>
      <w:proofErr w:type="gramEnd"/>
      <w:r w:rsidRPr="00DF17C7">
        <w:rPr>
          <w:color w:val="010000"/>
          <w:sz w:val="24"/>
          <w:szCs w:val="26"/>
        </w:rPr>
        <w:t xml:space="preserve"> Firma adına Türkiye Halk Bankası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Antakya hesabına yatırıldığına ilişkin banka makbuzu da bulunmaktadır.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Yapılan incelemede, 10.10.1994 günü kasadan yapılan ödemenin Firmanın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eline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geçmediği,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nedenle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Firma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adına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tahsilatın yapılabilmesi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için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faturanın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örneğinin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Merkezi'ne fakslandığı, 10.12.1994 tarihinde kasadan yapılan ve Firma'nın banka hesabına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yatırılan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4.204.000.-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DF17C7">
        <w:rPr>
          <w:color w:val="010000"/>
          <w:sz w:val="24"/>
          <w:szCs w:val="26"/>
        </w:rPr>
        <w:t>TL.nın</w:t>
      </w:r>
      <w:proofErr w:type="spellEnd"/>
      <w:proofErr w:type="gramEnd"/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Firma'ya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intikal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ettiği anlaşılmıştır.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10.10.1994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tarihinde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yapılan 4.204.000.- TL.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tutarındaki gider kaydı belgesiz ödeme niteliğindedir.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spellStart"/>
      <w:proofErr w:type="gramStart"/>
      <w:r w:rsidRPr="00DF17C7">
        <w:rPr>
          <w:color w:val="010000"/>
          <w:sz w:val="24"/>
          <w:szCs w:val="26"/>
        </w:rPr>
        <w:t>cb</w:t>
      </w:r>
      <w:proofErr w:type="spellEnd"/>
      <w:proofErr w:type="gramEnd"/>
      <w:r w:rsidRPr="00DF17C7">
        <w:rPr>
          <w:color w:val="010000"/>
          <w:sz w:val="24"/>
          <w:szCs w:val="26"/>
        </w:rPr>
        <w:t>)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Yevmiye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Defterinin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30.08.1994 gün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44.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sırasında 'örgütlere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yardım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hesabı'na</w:t>
      </w:r>
      <w:proofErr w:type="spellEnd"/>
      <w:r w:rsidRPr="00DF17C7">
        <w:rPr>
          <w:color w:val="010000"/>
          <w:sz w:val="24"/>
          <w:szCs w:val="26"/>
        </w:rPr>
        <w:t xml:space="preserve"> borç,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'bankalar-Pamukbank-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hesabı'na</w:t>
      </w:r>
      <w:proofErr w:type="spellEnd"/>
      <w:r w:rsidRPr="00DF17C7">
        <w:rPr>
          <w:color w:val="010000"/>
          <w:sz w:val="24"/>
          <w:szCs w:val="26"/>
        </w:rPr>
        <w:t xml:space="preserve"> alacak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olarak kaydedilen 250.000.000.- TL.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Pamukbank'ın 22.08.1994 günlü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ile Gebze İlçe Başkanlığı'na havale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edilerek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 kaydedilmiştir.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Yevmiye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Defterinin 10.09.1994 gün ve 45.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sırasına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kayıtlı belgeler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incelenirken,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kez 250.000.000.- </w:t>
      </w:r>
      <w:proofErr w:type="spellStart"/>
      <w:proofErr w:type="gramStart"/>
      <w:r w:rsidRPr="00DF17C7">
        <w:rPr>
          <w:color w:val="010000"/>
          <w:sz w:val="24"/>
          <w:szCs w:val="26"/>
        </w:rPr>
        <w:t>TL.nın</w:t>
      </w:r>
      <w:proofErr w:type="spellEnd"/>
      <w:proofErr w:type="gram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herhangi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bir belge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da makbuz olmaksızın, 'örgütlere yardım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hesabı'na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borç, 'kasa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hesabı'na</w:t>
      </w:r>
      <w:proofErr w:type="spellEnd"/>
      <w:r w:rsidRPr="00DF17C7">
        <w:rPr>
          <w:color w:val="010000"/>
          <w:sz w:val="24"/>
          <w:szCs w:val="26"/>
        </w:rPr>
        <w:t xml:space="preserve"> alacak yazılarak Gebze İlçe Başkanlığı adına tekrar gider kaydedildiği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Yapılan incelemede, 10.09.1994 günü kasadan yapılan ödemenin Gebze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İlçe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Başkanlığı'nın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eline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geçmediği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anlaşılmıştır. 250.000.000.-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TL.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tutarındaki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kaydı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belgesiz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ödeme niteliğindedir.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Yasa'nın 70.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maddesinde, </w:t>
      </w:r>
      <w:proofErr w:type="spellStart"/>
      <w:r w:rsidRPr="00DF17C7">
        <w:rPr>
          <w:color w:val="010000"/>
          <w:sz w:val="24"/>
          <w:szCs w:val="26"/>
        </w:rPr>
        <w:t>beşbin</w:t>
      </w:r>
      <w:proofErr w:type="spellEnd"/>
      <w:r w:rsidRPr="00DF17C7">
        <w:rPr>
          <w:color w:val="010000"/>
          <w:sz w:val="24"/>
          <w:szCs w:val="26"/>
        </w:rPr>
        <w:t xml:space="preserve"> liraya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kadar harcamaların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veya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fatura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gibi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tevsik edilmesinin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zorunlu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olmadığı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belirtilmiştir.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Aynı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69. maddesi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gereğince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ilçe örgütlerine 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yardımın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örgüt hesabına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geçirildiğini gösteren bir belgenin gider kaydı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sırasında muhasebe fişlerine eklenmesi zorunludur.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76.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son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fıkrasındaki; belgelendirilmesi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gerektiği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halde belgelendirilmeyen 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gideri miktarınca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malvarlığının,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Anayasa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Mahkemesi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kararıyla Hazine'ye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yazılacağına ilişkin kural karşısında, tanıtma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propaganda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olarak belgelendirilemeyen 4.204.000.- TL.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ile örgütlere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yardım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olarak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belgelendirilemeyen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250.000.000.-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TL. toplamı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254.204.000.-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TL.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tutarında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malvarlığının Hazine'ye gelir yazılması uygun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Güven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DİNÇER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Yalçın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ACARGÜN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'sorumlularına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tevcih edilmesi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gerektiği,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bu nedenle gelir yazılmasına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olmadığı' yolundaki </w:t>
      </w:r>
      <w:proofErr w:type="spellStart"/>
      <w:r w:rsidRPr="00DF17C7">
        <w:rPr>
          <w:color w:val="010000"/>
          <w:sz w:val="24"/>
          <w:szCs w:val="26"/>
        </w:rPr>
        <w:t>karşıoyları</w:t>
      </w:r>
      <w:proofErr w:type="spellEnd"/>
      <w:r w:rsidRPr="00DF17C7">
        <w:rPr>
          <w:color w:val="010000"/>
          <w:sz w:val="24"/>
          <w:szCs w:val="26"/>
        </w:rPr>
        <w:t xml:space="preserve"> ile bu görüşe katılmamışlardır.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DF17C7">
        <w:rPr>
          <w:b/>
          <w:color w:val="010000"/>
          <w:sz w:val="24"/>
          <w:szCs w:val="26"/>
        </w:rPr>
        <w:t xml:space="preserve">d) Belgesi Olmayan </w:t>
      </w:r>
      <w:proofErr w:type="gramStart"/>
      <w:r w:rsidRPr="00DF17C7">
        <w:rPr>
          <w:b/>
          <w:color w:val="010000"/>
          <w:sz w:val="24"/>
          <w:szCs w:val="26"/>
        </w:rPr>
        <w:t>Giderler :</w:t>
      </w:r>
      <w:proofErr w:type="gramEnd"/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  <w:r w:rsidRPr="00DF17C7">
        <w:rPr>
          <w:color w:val="010000"/>
          <w:sz w:val="24"/>
          <w:szCs w:val="26"/>
        </w:rPr>
        <w:t>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incelemede,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aşağıda dökümü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gösterilen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giderlerin belgelerinin bulunmadığı görülmüştür.</w:t>
      </w:r>
    </w:p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2118"/>
        <w:gridCol w:w="2601"/>
        <w:gridCol w:w="2859"/>
        <w:gridCol w:w="2419"/>
      </w:tblGrid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Yevmiye Gün ve Sayısı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Yevmiye Defterine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Belgesi Olmayan İşin Mahiyeti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Kaydedilen Tutar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Gider</w:t>
            </w:r>
          </w:p>
        </w:tc>
      </w:tr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21.02.1994/1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Yönetim (araç) Gideri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9.195.000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(34 adet belge karşılığı)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5.075.000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(17 adet belge karşılığı)</w:t>
            </w:r>
          </w:p>
        </w:tc>
      </w:tr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lastRenderedPageBreak/>
              <w:t>28.02.1994/16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Yönetim (araç) Gideri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2.184.000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(5 adet belge karşılığı)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500. 000 (1 adet belge karşılığı)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20.04.1994/29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Tanıtma ve Propaganda (Burak Seslendirme) Gideri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171. 575.000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28. 532.000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20.06.1994/37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Yönetim (Yurtiçi Kargo) Gideri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2.201.295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(5 adet belge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karşılığı)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1.450.000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(2 adet belge karşılığı)</w:t>
            </w:r>
          </w:p>
        </w:tc>
      </w:tr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20.07.1994/41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Yönetim (araç) Gideri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3.770.000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(7 adet belge karşılığı)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1.150.000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(4 adet belge karşılığı)</w:t>
            </w:r>
          </w:p>
        </w:tc>
      </w:tr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20.07.1994/41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Yönetim (araç) Gideri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5.039.000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(15 adet belge karşılığı)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1.390.000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(1 adet belge karşılığı)</w:t>
            </w:r>
          </w:p>
        </w:tc>
      </w:tr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30.09.1994/49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Yönetim (</w:t>
            </w:r>
            <w:proofErr w:type="spellStart"/>
            <w:r w:rsidRPr="00DF17C7">
              <w:rPr>
                <w:color w:val="010000"/>
                <w:sz w:val="24"/>
                <w:szCs w:val="26"/>
              </w:rPr>
              <w:t>muh</w:t>
            </w:r>
            <w:proofErr w:type="spellEnd"/>
            <w:r w:rsidRPr="00DF17C7">
              <w:rPr>
                <w:color w:val="010000"/>
                <w:sz w:val="24"/>
                <w:szCs w:val="26"/>
              </w:rPr>
              <w:t xml:space="preserve">. </w:t>
            </w:r>
            <w:proofErr w:type="gramStart"/>
            <w:r w:rsidRPr="00DF17C7">
              <w:rPr>
                <w:color w:val="010000"/>
                <w:sz w:val="24"/>
                <w:szCs w:val="26"/>
              </w:rPr>
              <w:t>seyahat</w:t>
            </w:r>
            <w:proofErr w:type="gramEnd"/>
            <w:r w:rsidRPr="00DF17C7">
              <w:rPr>
                <w:color w:val="010000"/>
                <w:sz w:val="24"/>
                <w:szCs w:val="26"/>
              </w:rPr>
              <w:t>) Gideri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7.575.000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(19 adet belge karşılığı)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500. 000 (1 adet belge karşılığı)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30.09.1994/49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Yönetim (araç) Gideri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2.220.000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(7 adet belge karşılığı)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880. 000 (1 adet belge karşılığı)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20.10.1994/51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Yönetim (araç) Gideri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4.605.000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(9 adet belge karşılığı)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1.625.000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(4 adet belge karşılığı)</w:t>
            </w:r>
          </w:p>
        </w:tc>
      </w:tr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10.11.1994/53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Tanıtma ve Propaganda (</w:t>
            </w:r>
            <w:proofErr w:type="spellStart"/>
            <w:proofErr w:type="gramStart"/>
            <w:r w:rsidRPr="00DF17C7">
              <w:rPr>
                <w:color w:val="010000"/>
                <w:sz w:val="24"/>
                <w:szCs w:val="26"/>
              </w:rPr>
              <w:t>Y.Özkök</w:t>
            </w:r>
            <w:proofErr w:type="spellEnd"/>
            <w:proofErr w:type="gramEnd"/>
            <w:r w:rsidRPr="00DF17C7">
              <w:rPr>
                <w:color w:val="010000"/>
                <w:sz w:val="24"/>
                <w:szCs w:val="26"/>
              </w:rPr>
              <w:t xml:space="preserve"> Seyahat) Gideri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22. 190.000 (5 adet belge karşılığı)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6.250.000</w:t>
            </w:r>
            <w:r w:rsidRPr="00DF17C7">
              <w:rPr>
                <w:color w:val="010000"/>
                <w:sz w:val="24"/>
                <w:szCs w:val="26"/>
              </w:rPr>
              <w:t xml:space="preserve"> </w:t>
            </w:r>
            <w:r w:rsidRPr="00DF17C7">
              <w:rPr>
                <w:color w:val="010000"/>
                <w:sz w:val="24"/>
                <w:szCs w:val="26"/>
              </w:rPr>
              <w:t>(2 adet belge karşılığı)</w:t>
            </w:r>
          </w:p>
        </w:tc>
      </w:tr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30.12.1994/61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Yönetim (dava) Gideri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50. 977.000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3.792.000</w:t>
            </w:r>
          </w:p>
        </w:tc>
      </w:tr>
      <w:tr w:rsidR="00DF17C7" w:rsidRPr="00DF17C7" w:rsidTr="00DF17C7">
        <w:trPr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  <w:szCs w:val="26"/>
              </w:rPr>
              <w:t>Belgesi Olmayan Gider Toplamı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51. 144.000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Yasa'nın 70.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maddesinde, </w:t>
      </w:r>
      <w:proofErr w:type="spellStart"/>
      <w:r w:rsidRPr="00DF17C7">
        <w:rPr>
          <w:color w:val="010000"/>
          <w:sz w:val="24"/>
          <w:szCs w:val="26"/>
        </w:rPr>
        <w:t>beşbin</w:t>
      </w:r>
      <w:proofErr w:type="spellEnd"/>
      <w:r w:rsidRPr="00DF17C7">
        <w:rPr>
          <w:color w:val="010000"/>
          <w:sz w:val="24"/>
          <w:szCs w:val="26"/>
        </w:rPr>
        <w:t xml:space="preserve"> liraya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kadar harcamaların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veya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fatura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gibi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tevsik edilmesinin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zorunlu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olmadığı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belirtildiğinden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miktarı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aşan harcamaların fatura veya makbuz gibi bir belge ile belgelendirilmesi zorunludur.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Öte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yandan aynı Yasa'nın 76.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maddesinin son fıkrasında </w:t>
      </w:r>
      <w:proofErr w:type="gramStart"/>
      <w:r w:rsidRPr="00DF17C7">
        <w:rPr>
          <w:color w:val="010000"/>
          <w:sz w:val="24"/>
          <w:szCs w:val="26"/>
        </w:rPr>
        <w:t>da,</w:t>
      </w:r>
      <w:proofErr w:type="gramEnd"/>
      <w:r w:rsidRPr="00DF17C7">
        <w:rPr>
          <w:color w:val="010000"/>
          <w:sz w:val="24"/>
          <w:szCs w:val="26"/>
        </w:rPr>
        <w:t xml:space="preserve"> belgelendirilmesi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gerektiği halde belgelendirilemeyen 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gideri miktarınca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malvarlığının,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Anayasa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Mahkemesi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kararıyla Hazine'ye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yazılacağı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belirtildiğinden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51.144.000.-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TL. tutarında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malvarlığının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Hazine'ye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yazılması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uygun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b/>
          <w:color w:val="010000"/>
          <w:sz w:val="24"/>
        </w:rPr>
      </w:pPr>
      <w:r w:rsidRPr="00DF17C7">
        <w:rPr>
          <w:b/>
          <w:color w:val="010000"/>
          <w:sz w:val="24"/>
          <w:szCs w:val="26"/>
        </w:rPr>
        <w:t xml:space="preserve">e) Genel Merkez Muhasebe Kayıtlarının </w:t>
      </w:r>
      <w:proofErr w:type="gramStart"/>
      <w:r w:rsidRPr="00DF17C7">
        <w:rPr>
          <w:b/>
          <w:color w:val="010000"/>
          <w:sz w:val="24"/>
          <w:szCs w:val="26"/>
        </w:rPr>
        <w:t>Eleştirisi :</w:t>
      </w:r>
      <w:proofErr w:type="gramEnd"/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Anayasa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Mahkemesi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İçtüzüğü'nün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17.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 belirtildiği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gibi siyasî partilerin malî denetimi, partilerin gelir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doğru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kanuna uygun olup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olmadığı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yönlerinden yapılmaktadır.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Doğruluk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incelemesi,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kesinhesapların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dayanağını oluşturan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defter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üzerinde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incelemeyi kapsamaktadır.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Kanuna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uygunluk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incelemesi ise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gelirlerin,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2820 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Siyasî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Partiler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Yasası'nın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61-69.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maddelerinde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yazılı kaynaklardan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elde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edilip edilmediğine, giderlerin anılan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Yasa'nın 70-72.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maddelerine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uygun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olarak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yapılıp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yapılmadığına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yönelik bulunmaktadır.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Siyasî partilerin malî işlemlerinin 2820 sayılı Yasa'ya uygun olup olmadığının tespiti için, Anayasa Mahkemesi'ne sunulan defter ve belgelerin denetime elverişli olması gerekmektedir.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lastRenderedPageBreak/>
        <w:t>Cumhuriyet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Halk Partisi'nin 1994 yılı hesabına ilişkin belgelerde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muhasebe kayıtlarında, kimi işlemler hakkında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açıklama yapılmadığı, farklı nitelikteki belgelerin toplanarak toplam tutarın deftere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geçirildiği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görülmüştür.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Örneğin,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seyahatlere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ilişkin otobüs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biletlerinde yolcunun ismi yazılmadığı gibi, seyahatin Parti adına gerçekleştirildiğine dair açıklama da yer almamaktadır.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 adına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düzenlenmiş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kimi otel faturalarından otelde kalan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kişilerin kimlikleri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görevleri anlaşılmamaktadır.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Yabancı para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cinsinden 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ödemelerde,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fatura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tercümeleri, yabancı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paranın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dolara, doların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Türk lirasına çevriliş kurları ve günleri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bulunmamaktadır. Araç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masrafları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 da seyahat masrafları adı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altında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nitelikleri değişik</w:t>
      </w:r>
      <w:r w:rsidRPr="00DF17C7">
        <w:rPr>
          <w:color w:val="010000"/>
          <w:sz w:val="24"/>
          <w:szCs w:val="26"/>
        </w:rPr>
        <w:t xml:space="preserve"> </w:t>
      </w:r>
      <w:proofErr w:type="gramStart"/>
      <w:r w:rsidRPr="00DF17C7">
        <w:rPr>
          <w:color w:val="010000"/>
          <w:sz w:val="24"/>
          <w:szCs w:val="26"/>
        </w:rPr>
        <w:t>bir çok</w:t>
      </w:r>
      <w:proofErr w:type="gramEnd"/>
      <w:r w:rsidRPr="00DF17C7">
        <w:rPr>
          <w:color w:val="010000"/>
          <w:sz w:val="24"/>
          <w:szCs w:val="26"/>
        </w:rPr>
        <w:t xml:space="preserve"> fatura ve makbuz açıklama yapılmaksızın tek kalemde kaydedilmektedir.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nedenle 1994 yılını izleyen yıllara ilişkin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gelir-gider belgeleri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muhasebe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kayıtlarının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açıklama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içerir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şekilde düzenlenmesi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denetime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uygun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şekilde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Anayasa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Mahkemesi'ne sunulması gereğinin Parti'ye bildirilmesi uygun görülmüştür.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b/>
          <w:bCs/>
          <w:color w:val="010000"/>
          <w:sz w:val="24"/>
          <w:szCs w:val="26"/>
        </w:rPr>
        <w:t>2- İl Örgütleri Giderleri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Cumhuriyet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Halk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Partisi'nin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1994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yılında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76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örgütü giderleri toplamı 38.588.995.204.-</w:t>
      </w:r>
      <w:proofErr w:type="gramStart"/>
      <w:r w:rsidRPr="00DF17C7">
        <w:rPr>
          <w:color w:val="010000"/>
          <w:sz w:val="24"/>
          <w:szCs w:val="26"/>
        </w:rPr>
        <w:t>TL.dır</w:t>
      </w:r>
      <w:proofErr w:type="gramEnd"/>
      <w:r w:rsidRPr="00DF17C7">
        <w:rPr>
          <w:color w:val="010000"/>
          <w:sz w:val="24"/>
          <w:szCs w:val="26"/>
        </w:rPr>
        <w:t>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tutarın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4.249.181.980.-</w:t>
      </w:r>
      <w:proofErr w:type="gramStart"/>
      <w:r w:rsidRPr="00DF17C7">
        <w:rPr>
          <w:color w:val="010000"/>
          <w:sz w:val="24"/>
          <w:szCs w:val="26"/>
        </w:rPr>
        <w:t>TL.sı</w:t>
      </w:r>
      <w:proofErr w:type="gram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personel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giderleri, 13.170.644.517.-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yönetim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1.676.231.790.-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demirbaş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alımları, 3.823.173.500.-TL.sı yardımlar,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15.299.432.076.-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seçim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tanıtma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propaganda giderleri,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370.331.341.-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TL.sı</w:t>
      </w:r>
      <w:proofErr w:type="spellEnd"/>
      <w:r w:rsidRPr="00DF17C7">
        <w:rPr>
          <w:color w:val="010000"/>
          <w:sz w:val="24"/>
          <w:szCs w:val="26"/>
        </w:rPr>
        <w:t xml:space="preserve"> alacaklardır.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Sağlanan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39.335.991.671.-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DF17C7">
        <w:rPr>
          <w:color w:val="010000"/>
          <w:sz w:val="24"/>
          <w:szCs w:val="26"/>
        </w:rPr>
        <w:t>TL.lık</w:t>
      </w:r>
      <w:proofErr w:type="spellEnd"/>
      <w:proofErr w:type="gram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38.588.995.204.- </w:t>
      </w:r>
      <w:proofErr w:type="spellStart"/>
      <w:r w:rsidRPr="00DF17C7">
        <w:rPr>
          <w:color w:val="010000"/>
          <w:sz w:val="24"/>
          <w:szCs w:val="26"/>
        </w:rPr>
        <w:t>TL.lık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arasındaki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farkı oluşturan 746.996.467.-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TL.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nakit mevcudu olarak 1995 yılına devretmiştir.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İl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örgütleri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kesinhesap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çizelgelerinin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bölümleri üzerinde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yapılan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incelemede, gösterilen gider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kalemlerinin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 Meclisi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kararıyla doğruluğunun onaylandığı görülerek bunların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2820 sayılı Yasa'ya uygun olduğu sonucuna varılmıştır.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b/>
          <w:bCs/>
          <w:color w:val="010000"/>
          <w:sz w:val="24"/>
          <w:szCs w:val="26"/>
        </w:rPr>
        <w:t>IV- SONUÇ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Cumhuriyet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Halk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1994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hesabının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incelenmesi sonucunda: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1-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Alındı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düzenlendiği halde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yevmiye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defterine kaydedilmeyen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2.250.000.-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proofErr w:type="gramStart"/>
      <w:r w:rsidRPr="00DF17C7">
        <w:rPr>
          <w:color w:val="010000"/>
          <w:sz w:val="24"/>
          <w:szCs w:val="26"/>
        </w:rPr>
        <w:t>TL.nın</w:t>
      </w:r>
      <w:proofErr w:type="spellEnd"/>
      <w:proofErr w:type="gram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Parti'nin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1994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yılına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ilişkin Anayasa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Mahkemesi kararının yayımlandığı yıl içinde, genel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muhasebe ilkelerine uygun olarak muhasebeleştirilmek suretiyle, Parti'ye gelir yazılmasına, OYBİRLİĞİYLE,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2-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Yasal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nitelik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taşımayan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kişiler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adına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düzenlenmiş belgelere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dayanılarak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 kaydedilen 8.190.000.-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TL.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karşılığı 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malvarlığının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 Yasa'nın 75.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76.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maddeleri uyarınca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Hazine'ye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yazılmasına,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Güven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DİNÇER'in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 xml:space="preserve">'gelir yazılmasına gerek olmadığı' yolundaki </w:t>
      </w:r>
      <w:proofErr w:type="spellStart"/>
      <w:r w:rsidRPr="00DF17C7">
        <w:rPr>
          <w:color w:val="010000"/>
          <w:sz w:val="24"/>
          <w:szCs w:val="26"/>
        </w:rPr>
        <w:t>karşıoyu</w:t>
      </w:r>
      <w:proofErr w:type="spellEnd"/>
      <w:r w:rsidRPr="00DF17C7">
        <w:rPr>
          <w:color w:val="010000"/>
          <w:sz w:val="24"/>
          <w:szCs w:val="26"/>
        </w:rPr>
        <w:t xml:space="preserve"> ve OYÇOKLUĞUYLA,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 xml:space="preserve">3- Asılları verilmeyen belgelere dayanılarak gider </w:t>
      </w:r>
      <w:proofErr w:type="spellStart"/>
      <w:r w:rsidRPr="00DF17C7">
        <w:rPr>
          <w:color w:val="010000"/>
          <w:sz w:val="24"/>
          <w:szCs w:val="26"/>
        </w:rPr>
        <w:t>kaldedilen</w:t>
      </w:r>
      <w:proofErr w:type="spellEnd"/>
      <w:r w:rsidRPr="00DF17C7">
        <w:rPr>
          <w:color w:val="010000"/>
          <w:sz w:val="24"/>
          <w:szCs w:val="26"/>
        </w:rPr>
        <w:t xml:space="preserve"> 70.405.000.-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TL.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karşılığı Parti malvarlığının 2820 sayılı Yasa'nın 76.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uyarınca Hazine'ye gelir yazılmasına, Güven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DİNÇER'in</w:t>
      </w:r>
      <w:proofErr w:type="spellEnd"/>
      <w:r w:rsidRPr="00DF17C7">
        <w:rPr>
          <w:color w:val="010000"/>
          <w:sz w:val="24"/>
          <w:szCs w:val="26"/>
        </w:rPr>
        <w:t xml:space="preserve"> 'gelir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yazılmasına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olmadığı'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yolundaki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karşıoyu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OYÇOKLUĞUYLA,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4-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Mükerrer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olarak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kaydedilen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254.204.000.-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TL. karşılığı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malvarlığının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2820 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76.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 uyarınca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Hazine'ye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yazılmasına,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Güven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DİNÇER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lastRenderedPageBreak/>
        <w:t xml:space="preserve">Yalçın </w:t>
      </w:r>
      <w:proofErr w:type="spellStart"/>
      <w:r w:rsidRPr="00DF17C7">
        <w:rPr>
          <w:color w:val="010000"/>
          <w:sz w:val="24"/>
          <w:szCs w:val="26"/>
        </w:rPr>
        <w:t>ACARGÜN'ün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'sorumlularına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tevcih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edilmesi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gerektiği,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bu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nedenle gelir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yazılmasına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olmadığı'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yolundaki</w:t>
      </w:r>
      <w:r w:rsidRPr="00DF17C7">
        <w:rPr>
          <w:color w:val="010000"/>
          <w:sz w:val="24"/>
          <w:szCs w:val="26"/>
        </w:rPr>
        <w:t xml:space="preserve"> </w:t>
      </w:r>
      <w:proofErr w:type="spellStart"/>
      <w:r w:rsidRPr="00DF17C7">
        <w:rPr>
          <w:color w:val="010000"/>
          <w:sz w:val="24"/>
          <w:szCs w:val="26"/>
        </w:rPr>
        <w:t>karşıoyları</w:t>
      </w:r>
      <w:proofErr w:type="spellEnd"/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OYÇOKLUĞUYLA,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5-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Belgesiz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olarak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gider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kaydedilen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51.144.000.-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TL. karşılığı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malvarlığının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2820 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76.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 uyarınca Hazine'ye gelir yazılmasına, OYBİRLİĞİYLE,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6-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 Yasa'nın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69.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maddesine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uygun olarak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alındı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belgesi karşılığında tahsili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alındı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belgelerinin düzenlenmesinde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gerekli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özenin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gösterilmesi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gereğinin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Parti'ye bildirilmesine, OYBİRLİĞİYLE,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7-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Malî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işlemlerin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2820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sayılı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Yasa'ya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uygunluğunun denetlenebilmesi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için,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Anayasa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Mahkemesi'ne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sunulan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defter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ve belgelerin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denetime uygun olması gerektiğinden, yalnızca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belgelerin deftere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geçirilmesi ya da bazı belgelerin toplanarak toplam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rakamın deftere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geçirilmesi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yetinilmeyerek, bundan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böyle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gelir-gider belgeleri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ile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muhasebe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kayıtlarının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açıklama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içerir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şekilde düzenlenmesi ve denetime uygun şekilde Anayasa Mahkemesi'ne sunulması gereğinin Parti'ye bildirilmesine, OYBİRLİĞİYLE,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DF17C7">
        <w:rPr>
          <w:color w:val="010000"/>
          <w:sz w:val="24"/>
          <w:szCs w:val="26"/>
        </w:rPr>
        <w:t>8-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Yukarıdaki konular dışında kalan ve Parti defter,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kayıt ve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makbuzlarına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dayanan Genel Merkez ve iller örgütü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gelirleriyle giderlerinin,</w:t>
      </w:r>
      <w:r w:rsidRPr="00DF17C7">
        <w:rPr>
          <w:color w:val="010000"/>
          <w:sz w:val="24"/>
          <w:szCs w:val="26"/>
        </w:rPr>
        <w:t xml:space="preserve"> </w:t>
      </w:r>
      <w:r w:rsidRPr="00DF17C7">
        <w:rPr>
          <w:color w:val="010000"/>
          <w:sz w:val="24"/>
          <w:szCs w:val="26"/>
        </w:rPr>
        <w:t>eldeki belge ve bilgilere göre doğru ve Yasa'ya uygun bulunduğuna, OYBİRLİĞİYLE, 16.3.1998 gününde karar verildi.</w:t>
      </w:r>
    </w:p>
    <w:p w:rsidR="00DF17C7" w:rsidRPr="00DF17C7" w:rsidRDefault="00DF17C7" w:rsidP="00DF17C7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1655"/>
        <w:gridCol w:w="1653"/>
        <w:gridCol w:w="3308"/>
      </w:tblGrid>
      <w:tr w:rsidR="00DF17C7" w:rsidRPr="00DF17C7" w:rsidTr="00DF1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Başkan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 xml:space="preserve"> Ahmet Necdet SEZER</w:t>
            </w:r>
          </w:p>
        </w:tc>
        <w:tc>
          <w:tcPr>
            <w:tcW w:w="1667" w:type="pct"/>
            <w:gridSpan w:val="2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Başkanvekili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Güven DİNÇER</w:t>
            </w:r>
          </w:p>
        </w:tc>
        <w:tc>
          <w:tcPr>
            <w:tcW w:w="1667" w:type="pct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Üye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proofErr w:type="spellStart"/>
            <w:r w:rsidRPr="00DF17C7">
              <w:rPr>
                <w:color w:val="010000"/>
                <w:sz w:val="24"/>
                <w:szCs w:val="26"/>
              </w:rPr>
              <w:t>Samia</w:t>
            </w:r>
            <w:proofErr w:type="spellEnd"/>
            <w:r w:rsidRPr="00DF17C7">
              <w:rPr>
                <w:color w:val="010000"/>
                <w:sz w:val="24"/>
                <w:szCs w:val="26"/>
              </w:rPr>
              <w:t xml:space="preserve"> AKBULUT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Üye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Haşim KILIÇ</w:t>
            </w:r>
          </w:p>
        </w:tc>
        <w:tc>
          <w:tcPr>
            <w:tcW w:w="1667" w:type="pct"/>
            <w:gridSpan w:val="2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Üye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Yalçın ACARGÜN</w:t>
            </w:r>
          </w:p>
        </w:tc>
        <w:tc>
          <w:tcPr>
            <w:tcW w:w="1667" w:type="pct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Üye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Mustafa BUMİN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Üye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proofErr w:type="spellStart"/>
            <w:r w:rsidRPr="00DF17C7">
              <w:rPr>
                <w:color w:val="010000"/>
                <w:sz w:val="24"/>
                <w:szCs w:val="26"/>
              </w:rPr>
              <w:t>Sacit</w:t>
            </w:r>
            <w:proofErr w:type="spellEnd"/>
            <w:r w:rsidRPr="00DF17C7">
              <w:rPr>
                <w:color w:val="010000"/>
                <w:sz w:val="24"/>
                <w:szCs w:val="26"/>
              </w:rPr>
              <w:t xml:space="preserve"> ADALI</w:t>
            </w:r>
          </w:p>
        </w:tc>
        <w:tc>
          <w:tcPr>
            <w:tcW w:w="1667" w:type="pct"/>
            <w:gridSpan w:val="2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Üye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Ali HÜNER</w:t>
            </w:r>
          </w:p>
        </w:tc>
        <w:tc>
          <w:tcPr>
            <w:tcW w:w="1667" w:type="pct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Üye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DF17C7">
              <w:rPr>
                <w:color w:val="010000"/>
                <w:sz w:val="24"/>
                <w:szCs w:val="26"/>
              </w:rPr>
              <w:t>Lütfi F. TUNCEL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DF17C7" w:rsidRPr="00DF17C7" w:rsidTr="00DF1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</w:rPr>
              <w:t xml:space="preserve">  </w:t>
            </w:r>
            <w:bookmarkStart w:id="0" w:name="_GoBack"/>
            <w:bookmarkEnd w:id="0"/>
            <w:r w:rsidRPr="00DF17C7">
              <w:rPr>
                <w:color w:val="010000"/>
                <w:sz w:val="24"/>
              </w:rPr>
              <w:t> Üye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</w:rPr>
              <w:t>Fulya KANTARCIOĞLU</w:t>
            </w:r>
          </w:p>
        </w:tc>
        <w:tc>
          <w:tcPr>
            <w:tcW w:w="2500" w:type="pct"/>
            <w:gridSpan w:val="2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</w:rPr>
              <w:t>Üye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  <w:r w:rsidRPr="00DF17C7">
              <w:rPr>
                <w:color w:val="010000"/>
                <w:sz w:val="24"/>
              </w:rPr>
              <w:t>Mahir Can ILICAK</w:t>
            </w:r>
          </w:p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DF17C7" w:rsidRPr="00DF17C7" w:rsidTr="00DF17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2500" w:type="pct"/>
            <w:gridSpan w:val="2"/>
          </w:tcPr>
          <w:p w:rsidR="00DF17C7" w:rsidRPr="00DF17C7" w:rsidRDefault="00DF17C7" w:rsidP="00DF17C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3B302C" w:rsidRPr="00DF17C7" w:rsidRDefault="003B302C" w:rsidP="00DF17C7">
      <w:pPr>
        <w:rPr>
          <w:color w:val="010000"/>
          <w:sz w:val="24"/>
        </w:rPr>
      </w:pPr>
    </w:p>
    <w:sectPr w:rsidR="003B302C" w:rsidRPr="00DF17C7" w:rsidSect="00DF17C7">
      <w:headerReference w:type="default" r:id="rId6"/>
      <w:footerReference w:type="even" r:id="rId7"/>
      <w:footerReference w:type="default" r:id="rId8"/>
      <w:pgSz w:w="11907" w:h="16840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D9C" w:rsidRDefault="002A6D9C" w:rsidP="00DF17C7">
      <w:r>
        <w:separator/>
      </w:r>
    </w:p>
  </w:endnote>
  <w:endnote w:type="continuationSeparator" w:id="0">
    <w:p w:rsidR="002A6D9C" w:rsidRDefault="002A6D9C" w:rsidP="00DF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7C7" w:rsidRDefault="00DF17C7" w:rsidP="001F48F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DF17C7" w:rsidRDefault="00DF17C7" w:rsidP="00DF17C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7C7" w:rsidRPr="00DF17C7" w:rsidRDefault="00DF17C7" w:rsidP="001F48F5">
    <w:pPr>
      <w:pStyle w:val="AltBilgi"/>
      <w:framePr w:wrap="around" w:vAnchor="text" w:hAnchor="margin" w:xAlign="right" w:y="1"/>
      <w:rPr>
        <w:rStyle w:val="SayfaNumaras"/>
        <w:sz w:val="24"/>
      </w:rPr>
    </w:pPr>
    <w:r w:rsidRPr="00DF17C7">
      <w:rPr>
        <w:rStyle w:val="SayfaNumaras"/>
        <w:sz w:val="24"/>
      </w:rPr>
      <w:fldChar w:fldCharType="begin"/>
    </w:r>
    <w:r w:rsidRPr="00DF17C7">
      <w:rPr>
        <w:rStyle w:val="SayfaNumaras"/>
        <w:sz w:val="24"/>
      </w:rPr>
      <w:instrText xml:space="preserve"> PAGE </w:instrText>
    </w:r>
    <w:r w:rsidRPr="00DF17C7">
      <w:rPr>
        <w:rStyle w:val="SayfaNumaras"/>
        <w:sz w:val="24"/>
      </w:rPr>
      <w:fldChar w:fldCharType="separate"/>
    </w:r>
    <w:r w:rsidRPr="00DF17C7">
      <w:rPr>
        <w:rStyle w:val="SayfaNumaras"/>
        <w:noProof/>
        <w:sz w:val="24"/>
      </w:rPr>
      <w:t>1</w:t>
    </w:r>
    <w:r w:rsidRPr="00DF17C7">
      <w:rPr>
        <w:rStyle w:val="SayfaNumaras"/>
        <w:sz w:val="24"/>
      </w:rPr>
      <w:fldChar w:fldCharType="end"/>
    </w:r>
  </w:p>
  <w:p w:rsidR="00DF17C7" w:rsidRDefault="00DF17C7" w:rsidP="00DF17C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D9C" w:rsidRDefault="002A6D9C" w:rsidP="00DF17C7">
      <w:r>
        <w:separator/>
      </w:r>
    </w:p>
  </w:footnote>
  <w:footnote w:type="continuationSeparator" w:id="0">
    <w:p w:rsidR="002A6D9C" w:rsidRDefault="002A6D9C" w:rsidP="00DF1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7C7" w:rsidRPr="00DF17C7" w:rsidRDefault="00DF17C7" w:rsidP="00DF17C7">
    <w:pPr>
      <w:pStyle w:val="stBilgi"/>
      <w:rPr>
        <w:b/>
        <w:sz w:val="24"/>
      </w:rPr>
    </w:pPr>
    <w:r w:rsidRPr="00DF17C7">
      <w:rPr>
        <w:b/>
        <w:sz w:val="24"/>
      </w:rPr>
      <w:t>Esas Sayısı:1995/10 (Siyasî Parti Malî Denetimi)</w:t>
    </w:r>
  </w:p>
  <w:p w:rsidR="00DF17C7" w:rsidRDefault="00DF17C7" w:rsidP="00DF17C7">
    <w:pPr>
      <w:pStyle w:val="stBilgi"/>
      <w:rPr>
        <w:b/>
        <w:sz w:val="24"/>
      </w:rPr>
    </w:pPr>
    <w:r>
      <w:rPr>
        <w:b/>
        <w:sz w:val="24"/>
      </w:rPr>
      <w:t>Karar Sayısı:1998/10</w:t>
    </w:r>
  </w:p>
  <w:p w:rsidR="00DF17C7" w:rsidRPr="00DF17C7" w:rsidRDefault="00DF17C7" w:rsidP="00DF17C7">
    <w:pPr>
      <w:pStyle w:val="stBilgi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7"/>
    <w:rsid w:val="002A6D9C"/>
    <w:rsid w:val="003B302C"/>
    <w:rsid w:val="00D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374F"/>
  <w15:chartTrackingRefBased/>
  <w15:docId w15:val="{16B436C7-7FF6-45D4-9C6A-7203A081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7C7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17C7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17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17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17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17C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DF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3163</Words>
  <Characters>18033</Characters>
  <Application>Microsoft Office Word</Application>
  <DocSecurity>0</DocSecurity>
  <Lines>150</Lines>
  <Paragraphs>42</Paragraphs>
  <ScaleCrop>false</ScaleCrop>
  <Company/>
  <LinksUpToDate>false</LinksUpToDate>
  <CharactersWithSpaces>21154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1</cp:revision>
  <dcterms:created xsi:type="dcterms:W3CDTF">2020-06-13T09:15:00Z</dcterms:created>
  <dcterms:modified xsi:type="dcterms:W3CDTF">2020-06-13T09:18:00Z</dcterms:modified>
</cp:coreProperties>
</file>